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charts/chartEx2.xml" ContentType="application/vnd.ms-office.chartex+xml"/>
  <Override PartName="/word/charts/style2.xml" ContentType="application/vnd.ms-office.chartstyle+xml"/>
  <Override PartName="/word/charts/colors2.xml" ContentType="application/vnd.ms-office.chartcolorstyle+xml"/>
  <Override PartName="/word/charts/chartEx3.xml" ContentType="application/vnd.ms-office.chartex+xml"/>
  <Override PartName="/word/charts/style3.xml" ContentType="application/vnd.ms-office.chartstyle+xml"/>
  <Override PartName="/word/charts/colors3.xml" ContentType="application/vnd.ms-office.chartcolorstyle+xml"/>
  <Override PartName="/word/charts/chart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3.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42DA1" w14:textId="397A7F34" w:rsidR="002E2CCD" w:rsidRPr="00EB6932" w:rsidRDefault="002E2CCD" w:rsidP="00A5152D">
      <w:pPr>
        <w:tabs>
          <w:tab w:val="left" w:pos="3248"/>
        </w:tabs>
        <w:spacing w:line="480" w:lineRule="auto"/>
        <w:rPr>
          <w:rFonts w:ascii="Times New Roman" w:hAnsi="Times New Roman" w:cs="Times New Roman"/>
          <w:b/>
          <w:bCs/>
          <w:color w:val="000000" w:themeColor="text1"/>
        </w:rPr>
      </w:pPr>
    </w:p>
    <w:p w14:paraId="07C1703D" w14:textId="77777777" w:rsidR="00AD3075" w:rsidRPr="00EB6932" w:rsidRDefault="00AD3075" w:rsidP="00A5152D">
      <w:pPr>
        <w:spacing w:line="480" w:lineRule="auto"/>
        <w:rPr>
          <w:rFonts w:ascii="Times New Roman" w:hAnsi="Times New Roman" w:cs="Times New Roman"/>
          <w:b/>
          <w:bCs/>
          <w:color w:val="000000" w:themeColor="text1"/>
        </w:rPr>
      </w:pPr>
    </w:p>
    <w:p w14:paraId="4C17CBE4" w14:textId="77777777" w:rsidR="008A6720" w:rsidRPr="00EB6932" w:rsidRDefault="008A6720" w:rsidP="00A5152D">
      <w:pPr>
        <w:spacing w:line="480" w:lineRule="auto"/>
        <w:rPr>
          <w:rFonts w:ascii="Times New Roman" w:hAnsi="Times New Roman" w:cs="Times New Roman"/>
          <w:b/>
          <w:bCs/>
          <w:color w:val="000000" w:themeColor="text1"/>
        </w:rPr>
      </w:pPr>
    </w:p>
    <w:p w14:paraId="5BC9EC26" w14:textId="77777777" w:rsidR="008A6720" w:rsidRPr="00EB6932" w:rsidRDefault="008A6720" w:rsidP="00A5152D">
      <w:pPr>
        <w:spacing w:line="480" w:lineRule="auto"/>
        <w:rPr>
          <w:rFonts w:ascii="Times New Roman" w:hAnsi="Times New Roman" w:cs="Times New Roman"/>
          <w:b/>
          <w:bCs/>
          <w:color w:val="000000" w:themeColor="text1"/>
        </w:rPr>
      </w:pPr>
    </w:p>
    <w:p w14:paraId="35B4E7A9" w14:textId="77777777" w:rsidR="008A6720" w:rsidRPr="00EB6932" w:rsidRDefault="008A6720" w:rsidP="00A5152D">
      <w:pPr>
        <w:spacing w:line="480" w:lineRule="auto"/>
        <w:rPr>
          <w:rFonts w:ascii="Times New Roman" w:hAnsi="Times New Roman" w:cs="Times New Roman"/>
          <w:b/>
          <w:bCs/>
          <w:color w:val="000000" w:themeColor="text1"/>
        </w:rPr>
      </w:pPr>
    </w:p>
    <w:p w14:paraId="6FF930DD" w14:textId="773824FB" w:rsidR="002E2CCD" w:rsidRPr="00EB6932" w:rsidRDefault="002E2CCD" w:rsidP="00A5152D">
      <w:pPr>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t xml:space="preserve">Digital </w:t>
      </w:r>
      <w:r w:rsidR="000D6480" w:rsidRPr="00EB6932">
        <w:rPr>
          <w:rFonts w:ascii="Times New Roman" w:hAnsi="Times New Roman" w:cs="Times New Roman"/>
          <w:b/>
          <w:bCs/>
          <w:color w:val="000000" w:themeColor="text1"/>
        </w:rPr>
        <w:t xml:space="preserve">Selling </w:t>
      </w:r>
      <w:r w:rsidRPr="00EB6932">
        <w:rPr>
          <w:rFonts w:ascii="Times New Roman" w:hAnsi="Times New Roman" w:cs="Times New Roman"/>
          <w:b/>
          <w:bCs/>
          <w:color w:val="000000" w:themeColor="text1"/>
        </w:rPr>
        <w:t>Maturity of Business-to-Business Sales Organizations and Salespeople</w:t>
      </w:r>
      <w:r w:rsidR="000D6480" w:rsidRPr="00EB6932">
        <w:rPr>
          <w:rFonts w:ascii="Times New Roman" w:hAnsi="Times New Roman" w:cs="Times New Roman"/>
          <w:b/>
          <w:bCs/>
          <w:color w:val="000000" w:themeColor="text1"/>
        </w:rPr>
        <w:t xml:space="preserve"> Quota Attainment</w:t>
      </w:r>
    </w:p>
    <w:p w14:paraId="1A11124C" w14:textId="77777777" w:rsidR="006648D3" w:rsidRPr="00EB6932" w:rsidRDefault="006648D3" w:rsidP="00A5152D">
      <w:pPr>
        <w:spacing w:line="480" w:lineRule="auto"/>
        <w:jc w:val="center"/>
        <w:rPr>
          <w:rFonts w:ascii="Times New Roman" w:hAnsi="Times New Roman" w:cs="Times New Roman"/>
          <w:b/>
          <w:bCs/>
          <w:color w:val="000000" w:themeColor="text1"/>
        </w:rPr>
      </w:pPr>
    </w:p>
    <w:p w14:paraId="306E4F6B" w14:textId="3EDD7824" w:rsidR="002E61CC" w:rsidRPr="00EB6932" w:rsidRDefault="002E61CC" w:rsidP="00A5152D">
      <w:pPr>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t>By Larry Fosnight</w:t>
      </w:r>
    </w:p>
    <w:p w14:paraId="4DD83B0C" w14:textId="77777777" w:rsidR="00981BE0" w:rsidRPr="00EB6932" w:rsidRDefault="00981BE0" w:rsidP="00A5152D">
      <w:pPr>
        <w:autoSpaceDE/>
        <w:autoSpaceDN/>
        <w:adjustRightInd/>
        <w:spacing w:line="480" w:lineRule="auto"/>
        <w:jc w:val="center"/>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Submitted in Partial Fulfillment of the Requirements for the Degree of</w:t>
      </w:r>
    </w:p>
    <w:p w14:paraId="7B5E265B" w14:textId="77777777" w:rsidR="00981BE0" w:rsidRPr="00EB6932" w:rsidRDefault="00981BE0" w:rsidP="00A5152D">
      <w:pPr>
        <w:autoSpaceDE/>
        <w:autoSpaceDN/>
        <w:adjustRightInd/>
        <w:spacing w:line="480" w:lineRule="auto"/>
        <w:jc w:val="center"/>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Ph.D. in Strategic Leadership and Administrative Studies</w:t>
      </w:r>
    </w:p>
    <w:p w14:paraId="35FAF42D" w14:textId="2BE5193D" w:rsidR="00761496" w:rsidRPr="00EB6932" w:rsidRDefault="00A57241" w:rsidP="00A5152D">
      <w:pPr>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r w:rsidR="0054619E" w:rsidRPr="00EB6932">
        <w:rPr>
          <w:rFonts w:ascii="Times New Roman" w:hAnsi="Times New Roman" w:cs="Times New Roman"/>
          <w:b/>
          <w:bCs/>
          <w:color w:val="000000" w:themeColor="text1"/>
        </w:rPr>
        <w:lastRenderedPageBreak/>
        <w:t>Ackn</w:t>
      </w:r>
      <w:r w:rsidR="000576AF" w:rsidRPr="00EB6932">
        <w:rPr>
          <w:rFonts w:ascii="Times New Roman" w:hAnsi="Times New Roman" w:cs="Times New Roman"/>
          <w:b/>
          <w:bCs/>
          <w:color w:val="000000" w:themeColor="text1"/>
        </w:rPr>
        <w:t>o</w:t>
      </w:r>
      <w:r w:rsidR="0054619E" w:rsidRPr="00EB6932">
        <w:rPr>
          <w:rFonts w:ascii="Times New Roman" w:hAnsi="Times New Roman" w:cs="Times New Roman"/>
          <w:b/>
          <w:bCs/>
          <w:color w:val="000000" w:themeColor="text1"/>
        </w:rPr>
        <w:t>wledgements</w:t>
      </w:r>
    </w:p>
    <w:p w14:paraId="7794D687" w14:textId="77777777" w:rsidR="009F3242" w:rsidRPr="00EB6932" w:rsidRDefault="009F3242" w:rsidP="00A5152D">
      <w:pPr>
        <w:spacing w:line="480" w:lineRule="auto"/>
        <w:jc w:val="center"/>
        <w:rPr>
          <w:rFonts w:ascii="Times New Roman" w:hAnsi="Times New Roman" w:cs="Times New Roman"/>
          <w:b/>
          <w:bCs/>
          <w:color w:val="000000" w:themeColor="text1"/>
        </w:rPr>
      </w:pPr>
    </w:p>
    <w:p w14:paraId="5BB8B735" w14:textId="048DDF47" w:rsidR="00CD3968" w:rsidRPr="00EB6932" w:rsidRDefault="00CD3968"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I would like to express my sincere gratitude to my dissertation chair, </w:t>
      </w:r>
      <w:r w:rsidR="00077554" w:rsidRPr="00EB6932">
        <w:rPr>
          <w:rFonts w:ascii="Times New Roman" w:eastAsia="Times New Roman" w:hAnsi="Times New Roman" w:cs="Times New Roman"/>
          <w:color w:val="000000" w:themeColor="text1"/>
          <w:spacing w:val="2"/>
          <w14:ligatures w14:val="none"/>
        </w:rPr>
        <w:t xml:space="preserve">Dr. </w:t>
      </w:r>
      <w:r w:rsidRPr="00EB6932">
        <w:rPr>
          <w:rFonts w:ascii="Times New Roman" w:eastAsia="Times New Roman" w:hAnsi="Times New Roman" w:cs="Times New Roman"/>
          <w:color w:val="000000" w:themeColor="text1"/>
          <w:spacing w:val="2"/>
          <w14:ligatures w14:val="none"/>
        </w:rPr>
        <w:t>Alan Levine, for his exceptional mentorship and unwavering support throughout the entire dissertation process. I am also deeply appreciative of my committee members, Dr. Amy Washo and Dr. L</w:t>
      </w:r>
      <w:r w:rsidR="00115934" w:rsidRPr="00EB6932">
        <w:rPr>
          <w:rFonts w:ascii="Times New Roman" w:eastAsia="Times New Roman" w:hAnsi="Times New Roman" w:cs="Times New Roman"/>
          <w:color w:val="000000" w:themeColor="text1"/>
          <w:spacing w:val="2"/>
          <w14:ligatures w14:val="none"/>
        </w:rPr>
        <w:t>or</w:t>
      </w:r>
      <w:r w:rsidRPr="00EB6932">
        <w:rPr>
          <w:rFonts w:ascii="Times New Roman" w:eastAsia="Times New Roman" w:hAnsi="Times New Roman" w:cs="Times New Roman"/>
          <w:color w:val="000000" w:themeColor="text1"/>
          <w:spacing w:val="2"/>
          <w14:ligatures w14:val="none"/>
        </w:rPr>
        <w:t>een Powell, whose guidance and thoughtful challenges pushed me to elevate the rigor and quality of my academic work. I am profoundly grateful to my wife, Brooke, and my daughter, Madelynn, whose encouragement, patience, and belief in me made this achievement possible. Finally, I would like to acknowledge Dr. Dawoody and the dedicated staff at Marywood University for developing a program that empowers individuals to pursue and realize their dream of earning a doctoral degree.</w:t>
      </w:r>
    </w:p>
    <w:p w14:paraId="100F0FEF" w14:textId="4AE931FB" w:rsidR="00A57241" w:rsidRPr="00EB6932" w:rsidRDefault="00A57241"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61384952" w14:textId="1824F451" w:rsidR="009F3242" w:rsidRPr="00EB6932" w:rsidRDefault="0054619E" w:rsidP="00A5152D">
      <w:pPr>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lastRenderedPageBreak/>
        <w:t>Abstract</w:t>
      </w:r>
    </w:p>
    <w:p w14:paraId="08A55167" w14:textId="77777777" w:rsidR="002376C8" w:rsidRPr="00EB6932" w:rsidRDefault="002376C8" w:rsidP="00A5152D">
      <w:pPr>
        <w:spacing w:line="480" w:lineRule="auto"/>
        <w:jc w:val="center"/>
        <w:rPr>
          <w:rFonts w:ascii="Times New Roman" w:hAnsi="Times New Roman" w:cs="Times New Roman"/>
          <w:b/>
          <w:bCs/>
          <w:color w:val="000000" w:themeColor="text1"/>
        </w:rPr>
      </w:pPr>
    </w:p>
    <w:p w14:paraId="3A46CF62" w14:textId="5AA71941" w:rsidR="009C2725" w:rsidRPr="00EB6932" w:rsidRDefault="009C2725"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This quantitative study examined the extent to which digital selling maturity predicts sales </w:t>
      </w:r>
      <w:r w:rsidR="002523B2" w:rsidRPr="00EB6932">
        <w:rPr>
          <w:rFonts w:ascii="Times New Roman" w:eastAsia="Times New Roman" w:hAnsi="Times New Roman" w:cs="Times New Roman"/>
          <w:color w:val="000000" w:themeColor="text1"/>
          <w:spacing w:val="2"/>
          <w14:ligatures w14:val="none"/>
        </w:rPr>
        <w:t>performance</w:t>
      </w:r>
      <w:r w:rsidRPr="00EB6932">
        <w:rPr>
          <w:rFonts w:ascii="Times New Roman" w:eastAsia="Times New Roman" w:hAnsi="Times New Roman" w:cs="Times New Roman"/>
          <w:color w:val="000000" w:themeColor="text1"/>
          <w:spacing w:val="2"/>
          <w14:ligatures w14:val="none"/>
        </w:rPr>
        <w:t xml:space="preserve"> among </w:t>
      </w:r>
      <w:r w:rsidR="00E771DF" w:rsidRPr="00EB6932">
        <w:rPr>
          <w:rFonts w:ascii="Times New Roman" w:eastAsia="Times New Roman" w:hAnsi="Times New Roman" w:cs="Times New Roman"/>
          <w:color w:val="000000" w:themeColor="text1"/>
          <w:spacing w:val="2"/>
          <w14:ligatures w14:val="none"/>
        </w:rPr>
        <w:t>B</w:t>
      </w:r>
      <w:r w:rsidRPr="00EB6932">
        <w:rPr>
          <w:rFonts w:ascii="Times New Roman" w:eastAsia="Times New Roman" w:hAnsi="Times New Roman" w:cs="Times New Roman"/>
          <w:color w:val="000000" w:themeColor="text1"/>
          <w:spacing w:val="2"/>
          <w14:ligatures w14:val="none"/>
        </w:rPr>
        <w:t>usiness</w:t>
      </w:r>
      <w:r w:rsidRPr="00EB6932">
        <w:rPr>
          <w:rFonts w:ascii="Times New Roman" w:eastAsia="Times New Roman" w:hAnsi="Times New Roman" w:cs="Times New Roman"/>
          <w:color w:val="000000" w:themeColor="text1"/>
          <w:spacing w:val="2"/>
          <w14:ligatures w14:val="none"/>
        </w:rPr>
        <w:noBreakHyphen/>
        <w:t>to</w:t>
      </w:r>
      <w:r w:rsidRPr="00EB6932">
        <w:rPr>
          <w:rFonts w:ascii="Times New Roman" w:eastAsia="Times New Roman" w:hAnsi="Times New Roman" w:cs="Times New Roman"/>
          <w:color w:val="000000" w:themeColor="text1"/>
          <w:spacing w:val="2"/>
          <w14:ligatures w14:val="none"/>
        </w:rPr>
        <w:noBreakHyphen/>
      </w:r>
      <w:r w:rsidR="00E771DF" w:rsidRPr="00EB6932">
        <w:rPr>
          <w:rFonts w:ascii="Times New Roman" w:eastAsia="Times New Roman" w:hAnsi="Times New Roman" w:cs="Times New Roman"/>
          <w:color w:val="000000" w:themeColor="text1"/>
          <w:spacing w:val="2"/>
          <w14:ligatures w14:val="none"/>
        </w:rPr>
        <w:t>B</w:t>
      </w:r>
      <w:r w:rsidRPr="00EB6932">
        <w:rPr>
          <w:rFonts w:ascii="Times New Roman" w:eastAsia="Times New Roman" w:hAnsi="Times New Roman" w:cs="Times New Roman"/>
          <w:color w:val="000000" w:themeColor="text1"/>
          <w:spacing w:val="2"/>
          <w14:ligatures w14:val="none"/>
        </w:rPr>
        <w:t xml:space="preserve">usiness </w:t>
      </w:r>
      <w:r w:rsidR="00E771DF" w:rsidRPr="00EB6932">
        <w:rPr>
          <w:rFonts w:ascii="Times New Roman" w:eastAsia="Times New Roman" w:hAnsi="Times New Roman" w:cs="Times New Roman"/>
          <w:color w:val="000000" w:themeColor="text1"/>
          <w:spacing w:val="2"/>
          <w14:ligatures w14:val="none"/>
        </w:rPr>
        <w:t xml:space="preserve">(B2B) </w:t>
      </w:r>
      <w:r w:rsidRPr="00EB6932">
        <w:rPr>
          <w:rFonts w:ascii="Times New Roman" w:eastAsia="Times New Roman" w:hAnsi="Times New Roman" w:cs="Times New Roman"/>
          <w:color w:val="000000" w:themeColor="text1"/>
          <w:spacing w:val="2"/>
          <w14:ligatures w14:val="none"/>
        </w:rPr>
        <w:t xml:space="preserve">salespeople in the U.S. projects </w:t>
      </w:r>
      <w:r w:rsidR="009C7E66">
        <w:rPr>
          <w:rFonts w:ascii="Times New Roman" w:eastAsia="Times New Roman" w:hAnsi="Times New Roman" w:cs="Times New Roman"/>
          <w:color w:val="000000" w:themeColor="text1"/>
          <w:spacing w:val="2"/>
          <w14:ligatures w14:val="none"/>
        </w:rPr>
        <w:t>sector</w:t>
      </w:r>
      <w:r w:rsidRPr="00EB6932">
        <w:rPr>
          <w:rFonts w:ascii="Times New Roman" w:eastAsia="Times New Roman" w:hAnsi="Times New Roman" w:cs="Times New Roman"/>
          <w:color w:val="000000" w:themeColor="text1"/>
          <w:spacing w:val="2"/>
          <w14:ligatures w14:val="none"/>
        </w:rPr>
        <w:t xml:space="preserve">. Guided by the Digital Maturity Model for </w:t>
      </w:r>
      <w:r w:rsidR="006A7290">
        <w:rPr>
          <w:rFonts w:ascii="Times New Roman" w:eastAsia="Times New Roman" w:hAnsi="Times New Roman" w:cs="Times New Roman"/>
          <w:color w:val="000000" w:themeColor="text1"/>
          <w:spacing w:val="2"/>
          <w14:ligatures w14:val="none"/>
        </w:rPr>
        <w:t>project</w:t>
      </w:r>
      <w:r w:rsidRPr="00EB6932">
        <w:rPr>
          <w:rFonts w:ascii="Times New Roman" w:eastAsia="Times New Roman" w:hAnsi="Times New Roman" w:cs="Times New Roman"/>
          <w:color w:val="000000" w:themeColor="text1"/>
          <w:spacing w:val="2"/>
          <w14:ligatures w14:val="none"/>
        </w:rPr>
        <w:t xml:space="preserve"> sales developed by Voss (2024), the study assessed digital maturity across three key stages of the sales process: searching for customers and opportunities, presenting and consulting, and implementation. Although digital selling technologies have expanded rapidly, organizations continue to lack clear guidance on how to evaluate their digital maturity or understand its relationship to salesperson performance. Using a survey</w:t>
      </w:r>
      <w:r w:rsidRPr="00EB6932">
        <w:rPr>
          <w:rFonts w:ascii="Times New Roman" w:eastAsia="Times New Roman" w:hAnsi="Times New Roman" w:cs="Times New Roman"/>
          <w:color w:val="000000" w:themeColor="text1"/>
          <w:spacing w:val="2"/>
          <w14:ligatures w14:val="none"/>
        </w:rPr>
        <w:noBreakHyphen/>
        <w:t>based approach, digital maturity was operationalized through validated sub</w:t>
      </w:r>
      <w:r w:rsidRPr="00EB6932">
        <w:rPr>
          <w:rFonts w:ascii="Times New Roman" w:eastAsia="Times New Roman" w:hAnsi="Times New Roman" w:cs="Times New Roman"/>
          <w:color w:val="000000" w:themeColor="text1"/>
          <w:spacing w:val="2"/>
          <w14:ligatures w14:val="none"/>
        </w:rPr>
        <w:noBreakHyphen/>
        <w:t>dimensions of digital tools, while sales expertise was measured using prior</w:t>
      </w:r>
      <w:r w:rsidRPr="00EB6932">
        <w:rPr>
          <w:rFonts w:ascii="Times New Roman" w:eastAsia="Times New Roman" w:hAnsi="Times New Roman" w:cs="Times New Roman"/>
          <w:color w:val="000000" w:themeColor="text1"/>
          <w:spacing w:val="2"/>
          <w14:ligatures w14:val="none"/>
        </w:rPr>
        <w:noBreakHyphen/>
        <w:t>year quota attainment.</w:t>
      </w:r>
    </w:p>
    <w:p w14:paraId="498EB147" w14:textId="5AF4AEB5" w:rsidR="008A6720" w:rsidRPr="00EB6932" w:rsidRDefault="009C2725" w:rsidP="00A5152D">
      <w:pPr>
        <w:autoSpaceDE/>
        <w:autoSpaceDN/>
        <w:adjustRightInd/>
        <w:spacing w:after="180" w:line="480" w:lineRule="auto"/>
        <w:ind w:firstLine="720"/>
        <w:rPr>
          <w:rFonts w:ascii="Times New Roman" w:hAnsi="Times New Roman" w:cs="Times New Roman"/>
          <w:b/>
          <w:bCs/>
          <w:color w:val="000000" w:themeColor="text1"/>
        </w:rPr>
      </w:pPr>
      <w:r w:rsidRPr="00EB6932">
        <w:rPr>
          <w:rFonts w:ascii="Times New Roman" w:eastAsia="Times New Roman" w:hAnsi="Times New Roman" w:cs="Times New Roman"/>
          <w:color w:val="000000" w:themeColor="text1"/>
          <w:spacing w:val="2"/>
          <w14:ligatures w14:val="none"/>
        </w:rPr>
        <w:t>The study contributes to the growing body of research on digital transformation in sales by empirically testing the predictive relationship between digital maturity and salesperson performance within a project</w:t>
      </w:r>
      <w:r w:rsidRPr="00EB6932">
        <w:rPr>
          <w:rFonts w:ascii="Times New Roman" w:eastAsia="Times New Roman" w:hAnsi="Times New Roman" w:cs="Times New Roman"/>
          <w:color w:val="000000" w:themeColor="text1"/>
          <w:spacing w:val="2"/>
          <w14:ligatures w14:val="none"/>
        </w:rPr>
        <w:noBreakHyphen/>
        <w:t xml:space="preserve">oriented </w:t>
      </w:r>
      <w:r w:rsidR="00E771DF"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context. Project</w:t>
      </w:r>
      <w:r w:rsidRPr="00EB6932">
        <w:rPr>
          <w:rFonts w:ascii="Times New Roman" w:eastAsia="Times New Roman" w:hAnsi="Times New Roman" w:cs="Times New Roman"/>
          <w:color w:val="000000" w:themeColor="text1"/>
          <w:spacing w:val="2"/>
          <w14:ligatures w14:val="none"/>
        </w:rPr>
        <w:noBreakHyphen/>
        <w:t>based B2B transactions carry substantial economic and public significance, making the effective integration of digital tools increasingly critical. The findings are expected to provide organizations with a clearer framework for benchmarking their digital maturity and making informed strategic decisions that enhance salesperson productivity and improve client experiences. More broadly, this research extends existing literature by applying a structured digital maturity model to the unique and complex environment of project</w:t>
      </w:r>
      <w:r w:rsidRPr="00EB6932">
        <w:rPr>
          <w:rFonts w:ascii="Times New Roman" w:eastAsia="Times New Roman" w:hAnsi="Times New Roman" w:cs="Times New Roman"/>
          <w:color w:val="000000" w:themeColor="text1"/>
          <w:spacing w:val="2"/>
          <w14:ligatures w14:val="none"/>
        </w:rPr>
        <w:noBreakHyphen/>
        <w:t>based B2B selling.</w:t>
      </w:r>
    </w:p>
    <w:p w14:paraId="237063EB" w14:textId="77777777" w:rsidR="0091711F" w:rsidRPr="008C03CE" w:rsidRDefault="008A6720" w:rsidP="00A5152D">
      <w:pPr>
        <w:autoSpaceDE/>
        <w:autoSpaceDN/>
        <w:adjustRightInd/>
        <w:spacing w:line="480" w:lineRule="auto"/>
        <w:rPr>
          <w:rFonts w:ascii="Times New Roman" w:hAnsi="Times New Roman" w:cs="Times New Roman"/>
          <w:b/>
          <w:bCs/>
          <w:noProof/>
          <w:color w:val="000000" w:themeColor="text1"/>
        </w:rPr>
      </w:pPr>
      <w:r w:rsidRPr="00EB6932">
        <w:rPr>
          <w:rFonts w:ascii="Times New Roman" w:hAnsi="Times New Roman" w:cs="Times New Roman"/>
          <w:b/>
          <w:bCs/>
          <w:color w:val="000000" w:themeColor="text1"/>
        </w:rPr>
        <w:br w:type="page"/>
      </w:r>
      <w:r w:rsidR="00255613" w:rsidRPr="00EB6932">
        <w:rPr>
          <w:rFonts w:ascii="Times New Roman" w:hAnsi="Times New Roman" w:cs="Times New Roman"/>
          <w:b/>
          <w:bCs/>
          <w:color w:val="000000" w:themeColor="text1"/>
        </w:rPr>
        <w:fldChar w:fldCharType="begin"/>
      </w:r>
      <w:r w:rsidR="00255613" w:rsidRPr="00EB6932">
        <w:rPr>
          <w:rFonts w:ascii="Times New Roman" w:hAnsi="Times New Roman" w:cs="Times New Roman"/>
          <w:b/>
          <w:bCs/>
          <w:color w:val="000000" w:themeColor="text1"/>
        </w:rPr>
        <w:instrText xml:space="preserve"> TOC \h \z \c "Table" </w:instrText>
      </w:r>
      <w:r w:rsidR="00255613" w:rsidRPr="00EB6932">
        <w:rPr>
          <w:rFonts w:ascii="Times New Roman" w:hAnsi="Times New Roman" w:cs="Times New Roman"/>
          <w:b/>
          <w:bCs/>
          <w:color w:val="000000" w:themeColor="text1"/>
        </w:rPr>
        <w:fldChar w:fldCharType="separate"/>
      </w:r>
    </w:p>
    <w:sdt>
      <w:sdtPr>
        <w:rPr>
          <w:rFonts w:ascii="Courier New" w:eastAsiaTheme="minorHAnsi" w:hAnsi="Courier New" w:cs="Courier New"/>
          <w:b w:val="0"/>
          <w:bCs w:val="0"/>
          <w:noProof/>
          <w:color w:val="000000" w:themeColor="text1"/>
          <w:sz w:val="24"/>
          <w:szCs w:val="24"/>
          <w14:ligatures w14:val="standardContextual"/>
        </w:rPr>
        <w:id w:val="-1646204267"/>
        <w:docPartObj>
          <w:docPartGallery w:val="Table of Contents"/>
          <w:docPartUnique/>
        </w:docPartObj>
      </w:sdtPr>
      <w:sdtEndPr>
        <w:rPr>
          <w:rFonts w:ascii="Times New Roman" w:hAnsi="Times New Roman" w:cs="Times New Roman"/>
        </w:rPr>
      </w:sdtEndPr>
      <w:sdtContent>
        <w:p w14:paraId="29B5F1CF" w14:textId="2AA31F31" w:rsidR="0091711F" w:rsidRPr="00EB6932" w:rsidRDefault="0091711F" w:rsidP="00FC081A">
          <w:pPr>
            <w:pStyle w:val="TOCHeading"/>
            <w:spacing w:line="480" w:lineRule="auto"/>
            <w:jc w:val="center"/>
            <w:rPr>
              <w:b w:val="0"/>
              <w:bCs w:val="0"/>
              <w:noProof/>
              <w:color w:val="000000" w:themeColor="text1"/>
            </w:rPr>
          </w:pPr>
          <w:r w:rsidRPr="00EB6932">
            <w:rPr>
              <w:noProof/>
              <w:color w:val="000000" w:themeColor="text1"/>
            </w:rPr>
            <w:t>Table of Contents</w:t>
          </w:r>
        </w:p>
        <w:p w14:paraId="6295AAC0" w14:textId="5E3B8B90" w:rsidR="00063659" w:rsidRPr="00845631" w:rsidRDefault="0091711F" w:rsidP="00845631">
          <w:pPr>
            <w:pStyle w:val="TOC1"/>
            <w:rPr>
              <w:rFonts w:ascii="Times New Roman" w:eastAsiaTheme="minorEastAsia" w:hAnsi="Times New Roman" w:cs="Times New Roman"/>
              <w:b w:val="0"/>
              <w:bCs w:val="0"/>
              <w:i w:val="0"/>
              <w:iCs w:val="0"/>
              <w:noProof/>
              <w:color w:val="auto"/>
              <w:kern w:val="2"/>
            </w:rPr>
          </w:pPr>
          <w:r w:rsidRPr="00845631">
            <w:rPr>
              <w:rFonts w:ascii="Times New Roman" w:hAnsi="Times New Roman" w:cs="Times New Roman"/>
              <w:b w:val="0"/>
              <w:bCs w:val="0"/>
              <w:i w:val="0"/>
              <w:iCs w:val="0"/>
              <w:noProof/>
              <w:color w:val="000000" w:themeColor="text1"/>
            </w:rPr>
            <w:fldChar w:fldCharType="begin"/>
          </w:r>
          <w:r w:rsidRPr="00845631">
            <w:rPr>
              <w:rFonts w:ascii="Times New Roman" w:hAnsi="Times New Roman" w:cs="Times New Roman"/>
              <w:b w:val="0"/>
              <w:bCs w:val="0"/>
              <w:i w:val="0"/>
              <w:iCs w:val="0"/>
              <w:noProof/>
              <w:color w:val="000000" w:themeColor="text1"/>
            </w:rPr>
            <w:instrText xml:space="preserve"> TOC \o "1-3" \h \z \u </w:instrText>
          </w:r>
          <w:r w:rsidRPr="00845631">
            <w:rPr>
              <w:rFonts w:ascii="Times New Roman" w:hAnsi="Times New Roman" w:cs="Times New Roman"/>
              <w:b w:val="0"/>
              <w:bCs w:val="0"/>
              <w:i w:val="0"/>
              <w:iCs w:val="0"/>
              <w:noProof/>
              <w:color w:val="000000" w:themeColor="text1"/>
            </w:rPr>
            <w:fldChar w:fldCharType="separate"/>
          </w:r>
          <w:hyperlink w:anchor="_Toc235104610" w:history="1">
            <w:r w:rsidR="00063659" w:rsidRPr="00845631">
              <w:rPr>
                <w:rStyle w:val="Hyperlink"/>
                <w:rFonts w:ascii="Times New Roman" w:hAnsi="Times New Roman" w:cs="Times New Roman"/>
                <w:b w:val="0"/>
                <w:bCs w:val="0"/>
                <w:i w:val="0"/>
                <w:iCs w:val="0"/>
                <w:noProof/>
              </w:rPr>
              <w:t>Chapter 1</w:t>
            </w:r>
            <w:r w:rsidR="00063659" w:rsidRPr="00845631">
              <w:rPr>
                <w:rFonts w:ascii="Times New Roman" w:hAnsi="Times New Roman" w:cs="Times New Roman"/>
                <w:b w:val="0"/>
                <w:bCs w:val="0"/>
                <w:i w:val="0"/>
                <w:iCs w:val="0"/>
                <w:noProof/>
                <w:webHidden/>
              </w:rPr>
              <w:tab/>
            </w:r>
            <w:r w:rsidR="00063659" w:rsidRPr="00845631">
              <w:rPr>
                <w:rFonts w:ascii="Times New Roman" w:hAnsi="Times New Roman" w:cs="Times New Roman"/>
                <w:b w:val="0"/>
                <w:bCs w:val="0"/>
                <w:i w:val="0"/>
                <w:iCs w:val="0"/>
                <w:noProof/>
                <w:webHidden/>
              </w:rPr>
              <w:fldChar w:fldCharType="begin"/>
            </w:r>
            <w:r w:rsidR="00063659" w:rsidRPr="00845631">
              <w:rPr>
                <w:rFonts w:ascii="Times New Roman" w:hAnsi="Times New Roman" w:cs="Times New Roman"/>
                <w:b w:val="0"/>
                <w:bCs w:val="0"/>
                <w:i w:val="0"/>
                <w:iCs w:val="0"/>
                <w:noProof/>
                <w:webHidden/>
              </w:rPr>
              <w:instrText xml:space="preserve"> PAGEREF _Toc235104610 \h </w:instrText>
            </w:r>
            <w:r w:rsidR="00063659" w:rsidRPr="00845631">
              <w:rPr>
                <w:rFonts w:ascii="Times New Roman" w:hAnsi="Times New Roman" w:cs="Times New Roman"/>
                <w:b w:val="0"/>
                <w:bCs w:val="0"/>
                <w:i w:val="0"/>
                <w:iCs w:val="0"/>
                <w:noProof/>
                <w:webHidden/>
              </w:rPr>
            </w:r>
            <w:r w:rsidR="00063659"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11</w:t>
            </w:r>
            <w:r w:rsidR="00063659" w:rsidRPr="00845631">
              <w:rPr>
                <w:rFonts w:ascii="Times New Roman" w:hAnsi="Times New Roman" w:cs="Times New Roman"/>
                <w:b w:val="0"/>
                <w:bCs w:val="0"/>
                <w:i w:val="0"/>
                <w:iCs w:val="0"/>
                <w:noProof/>
                <w:webHidden/>
              </w:rPr>
              <w:fldChar w:fldCharType="end"/>
            </w:r>
          </w:hyperlink>
        </w:p>
        <w:p w14:paraId="22C47838" w14:textId="3A4D8295"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11" w:history="1">
            <w:r w:rsidRPr="00845631">
              <w:rPr>
                <w:rStyle w:val="Hyperlink"/>
                <w:rFonts w:ascii="Times New Roman" w:hAnsi="Times New Roman" w:cs="Times New Roman"/>
                <w:b w:val="0"/>
                <w:bCs w:val="0"/>
                <w:i w:val="0"/>
                <w:iCs w:val="0"/>
                <w:noProof/>
              </w:rPr>
              <w:t>The Problem and Its Setting</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_Toc235104611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11</w:t>
            </w:r>
            <w:r w:rsidRPr="00845631">
              <w:rPr>
                <w:rFonts w:ascii="Times New Roman" w:hAnsi="Times New Roman" w:cs="Times New Roman"/>
                <w:b w:val="0"/>
                <w:bCs w:val="0"/>
                <w:i w:val="0"/>
                <w:iCs w:val="0"/>
                <w:noProof/>
                <w:webHidden/>
              </w:rPr>
              <w:fldChar w:fldCharType="end"/>
            </w:r>
          </w:hyperlink>
        </w:p>
        <w:p w14:paraId="6644C878" w14:textId="2C2EF5C5"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2" w:history="1">
            <w:r w:rsidRPr="00845631">
              <w:rPr>
                <w:rStyle w:val="Hyperlink"/>
                <w:rFonts w:ascii="Times New Roman" w:hAnsi="Times New Roman" w:cs="Times New Roman"/>
                <w:b w:val="0"/>
                <w:bCs w:val="0"/>
                <w:noProof/>
                <w:sz w:val="24"/>
                <w:szCs w:val="24"/>
              </w:rPr>
              <w:t>Introduction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11</w:t>
            </w:r>
            <w:r w:rsidRPr="00845631">
              <w:rPr>
                <w:rFonts w:ascii="Times New Roman" w:hAnsi="Times New Roman" w:cs="Times New Roman"/>
                <w:b w:val="0"/>
                <w:bCs w:val="0"/>
                <w:noProof/>
                <w:webHidden/>
                <w:sz w:val="24"/>
                <w:szCs w:val="24"/>
              </w:rPr>
              <w:fldChar w:fldCharType="end"/>
            </w:r>
          </w:hyperlink>
        </w:p>
        <w:p w14:paraId="77CB9269" w14:textId="672FABEC"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3" w:history="1">
            <w:r w:rsidRPr="00845631">
              <w:rPr>
                <w:rStyle w:val="Hyperlink"/>
                <w:rFonts w:ascii="Times New Roman" w:hAnsi="Times New Roman" w:cs="Times New Roman"/>
                <w:b w:val="0"/>
                <w:bCs w:val="0"/>
                <w:noProof/>
                <w:sz w:val="24"/>
                <w:szCs w:val="24"/>
              </w:rPr>
              <w:t>Theoretical Framework</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_Toc235104613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w:t>
            </w:r>
            <w:r w:rsidRPr="00845631">
              <w:rPr>
                <w:rFonts w:ascii="Times New Roman" w:hAnsi="Times New Roman" w:cs="Times New Roman"/>
                <w:b w:val="0"/>
                <w:bCs w:val="0"/>
                <w:noProof/>
                <w:webHidden/>
                <w:sz w:val="24"/>
                <w:szCs w:val="24"/>
              </w:rPr>
              <w:fldChar w:fldCharType="end"/>
            </w:r>
          </w:hyperlink>
        </w:p>
        <w:p w14:paraId="57BCB8C9" w14:textId="701B047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4" w:history="1">
            <w:r w:rsidRPr="00845631">
              <w:rPr>
                <w:rStyle w:val="Hyperlink"/>
                <w:rFonts w:ascii="Times New Roman" w:hAnsi="Times New Roman" w:cs="Times New Roman"/>
                <w:b w:val="0"/>
                <w:bCs w:val="0"/>
                <w:noProof/>
                <w:sz w:val="24"/>
                <w:szCs w:val="24"/>
              </w:rPr>
              <w:t>Conceptual Framework</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_Toc235104614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16</w:t>
            </w:r>
            <w:r w:rsidRPr="00845631">
              <w:rPr>
                <w:rFonts w:ascii="Times New Roman" w:hAnsi="Times New Roman" w:cs="Times New Roman"/>
                <w:b w:val="0"/>
                <w:bCs w:val="0"/>
                <w:noProof/>
                <w:webHidden/>
                <w:sz w:val="24"/>
                <w:szCs w:val="24"/>
              </w:rPr>
              <w:fldChar w:fldCharType="end"/>
            </w:r>
          </w:hyperlink>
        </w:p>
        <w:p w14:paraId="7E09CD69" w14:textId="6256E1BE"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5" w:history="1">
            <w:r w:rsidRPr="00845631">
              <w:rPr>
                <w:rStyle w:val="Hyperlink"/>
                <w:rFonts w:ascii="Times New Roman" w:hAnsi="Times New Roman" w:cs="Times New Roman"/>
                <w:b w:val="0"/>
                <w:bCs w:val="0"/>
                <w:noProof/>
                <w:sz w:val="24"/>
                <w:szCs w:val="24"/>
              </w:rPr>
              <w:t>Purpose of the Study</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17</w:t>
            </w:r>
            <w:r w:rsidRPr="00845631">
              <w:rPr>
                <w:rFonts w:ascii="Times New Roman" w:hAnsi="Times New Roman" w:cs="Times New Roman"/>
                <w:b w:val="0"/>
                <w:bCs w:val="0"/>
                <w:noProof/>
                <w:webHidden/>
                <w:sz w:val="24"/>
                <w:szCs w:val="24"/>
              </w:rPr>
              <w:fldChar w:fldCharType="end"/>
            </w:r>
          </w:hyperlink>
        </w:p>
        <w:p w14:paraId="591A1F8B" w14:textId="581D1B8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6" w:history="1">
            <w:r w:rsidRPr="00845631">
              <w:rPr>
                <w:rStyle w:val="Hyperlink"/>
                <w:rFonts w:ascii="Times New Roman" w:hAnsi="Times New Roman" w:cs="Times New Roman"/>
                <w:b w:val="0"/>
                <w:bCs w:val="0"/>
                <w:noProof/>
                <w:sz w:val="24"/>
                <w:szCs w:val="24"/>
              </w:rPr>
              <w:t>Research Question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17</w:t>
            </w:r>
            <w:r w:rsidRPr="00845631">
              <w:rPr>
                <w:rFonts w:ascii="Times New Roman" w:hAnsi="Times New Roman" w:cs="Times New Roman"/>
                <w:b w:val="0"/>
                <w:bCs w:val="0"/>
                <w:noProof/>
                <w:webHidden/>
                <w:sz w:val="24"/>
                <w:szCs w:val="24"/>
              </w:rPr>
              <w:fldChar w:fldCharType="end"/>
            </w:r>
          </w:hyperlink>
        </w:p>
        <w:p w14:paraId="5A38EEA3" w14:textId="1A3FC0C3"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17" w:history="1">
            <w:r w:rsidRPr="00845631">
              <w:rPr>
                <w:rStyle w:val="Hyperlink"/>
                <w:rFonts w:ascii="Times New Roman" w:hAnsi="Times New Roman" w:cs="Times New Roman"/>
                <w:noProof/>
                <w:sz w:val="24"/>
                <w:szCs w:val="24"/>
              </w:rPr>
              <w:t>Sub Problems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_Toc235104617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17</w:t>
            </w:r>
            <w:r w:rsidRPr="00845631">
              <w:rPr>
                <w:rFonts w:ascii="Times New Roman" w:hAnsi="Times New Roman" w:cs="Times New Roman"/>
                <w:noProof/>
                <w:webHidden/>
                <w:sz w:val="24"/>
                <w:szCs w:val="24"/>
              </w:rPr>
              <w:fldChar w:fldCharType="end"/>
            </w:r>
          </w:hyperlink>
        </w:p>
        <w:p w14:paraId="5527C692" w14:textId="22D286F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8" w:history="1">
            <w:r w:rsidRPr="00845631">
              <w:rPr>
                <w:rStyle w:val="Hyperlink"/>
                <w:rFonts w:ascii="Times New Roman" w:hAnsi="Times New Roman" w:cs="Times New Roman"/>
                <w:b w:val="0"/>
                <w:bCs w:val="0"/>
                <w:noProof/>
                <w:sz w:val="24"/>
                <w:szCs w:val="24"/>
              </w:rPr>
              <w:t>Hypotheses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18</w:t>
            </w:r>
            <w:r w:rsidRPr="00845631">
              <w:rPr>
                <w:rFonts w:ascii="Times New Roman" w:hAnsi="Times New Roman" w:cs="Times New Roman"/>
                <w:b w:val="0"/>
                <w:bCs w:val="0"/>
                <w:noProof/>
                <w:webHidden/>
                <w:sz w:val="24"/>
                <w:szCs w:val="24"/>
              </w:rPr>
              <w:fldChar w:fldCharType="end"/>
            </w:r>
          </w:hyperlink>
        </w:p>
        <w:p w14:paraId="71F9A355" w14:textId="78DB0348"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19" w:history="1">
            <w:r w:rsidRPr="00845631">
              <w:rPr>
                <w:rStyle w:val="Hyperlink"/>
                <w:rFonts w:ascii="Times New Roman" w:hAnsi="Times New Roman" w:cs="Times New Roman"/>
                <w:b w:val="0"/>
                <w:bCs w:val="0"/>
                <w:noProof/>
                <w:sz w:val="24"/>
                <w:szCs w:val="24"/>
              </w:rPr>
              <w:t>Definitions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_Toc235104619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18</w:t>
            </w:r>
            <w:r w:rsidRPr="00845631">
              <w:rPr>
                <w:rFonts w:ascii="Times New Roman" w:hAnsi="Times New Roman" w:cs="Times New Roman"/>
                <w:b w:val="0"/>
                <w:bCs w:val="0"/>
                <w:noProof/>
                <w:webHidden/>
                <w:sz w:val="24"/>
                <w:szCs w:val="24"/>
              </w:rPr>
              <w:fldChar w:fldCharType="end"/>
            </w:r>
          </w:hyperlink>
        </w:p>
        <w:p w14:paraId="10FBDAFC" w14:textId="4B3836F5"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0" w:history="1">
            <w:r w:rsidRPr="00845631">
              <w:rPr>
                <w:rStyle w:val="Hyperlink"/>
                <w:rFonts w:ascii="Times New Roman" w:hAnsi="Times New Roman" w:cs="Times New Roman"/>
                <w:b w:val="0"/>
                <w:bCs w:val="0"/>
                <w:noProof/>
                <w:sz w:val="24"/>
                <w:szCs w:val="24"/>
              </w:rPr>
              <w:t>Delimitations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_Toc235104620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21</w:t>
            </w:r>
            <w:r w:rsidRPr="00845631">
              <w:rPr>
                <w:rFonts w:ascii="Times New Roman" w:hAnsi="Times New Roman" w:cs="Times New Roman"/>
                <w:b w:val="0"/>
                <w:bCs w:val="0"/>
                <w:noProof/>
                <w:webHidden/>
                <w:sz w:val="24"/>
                <w:szCs w:val="24"/>
              </w:rPr>
              <w:fldChar w:fldCharType="end"/>
            </w:r>
          </w:hyperlink>
        </w:p>
        <w:p w14:paraId="290CA6A0" w14:textId="2FF0CD4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1" w:history="1">
            <w:r w:rsidRPr="00845631">
              <w:rPr>
                <w:rStyle w:val="Hyperlink"/>
                <w:rFonts w:ascii="Times New Roman" w:hAnsi="Times New Roman" w:cs="Times New Roman"/>
                <w:b w:val="0"/>
                <w:bCs w:val="0"/>
                <w:noProof/>
                <w:sz w:val="24"/>
                <w:szCs w:val="24"/>
              </w:rPr>
              <w:t>Assumptions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_Toc235104621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22</w:t>
            </w:r>
            <w:r w:rsidRPr="00845631">
              <w:rPr>
                <w:rFonts w:ascii="Times New Roman" w:hAnsi="Times New Roman" w:cs="Times New Roman"/>
                <w:b w:val="0"/>
                <w:bCs w:val="0"/>
                <w:noProof/>
                <w:webHidden/>
                <w:sz w:val="24"/>
                <w:szCs w:val="24"/>
              </w:rPr>
              <w:fldChar w:fldCharType="end"/>
            </w:r>
          </w:hyperlink>
        </w:p>
        <w:p w14:paraId="656120FD" w14:textId="2A8EAAAB"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2" w:history="1">
            <w:r w:rsidRPr="00845631">
              <w:rPr>
                <w:rStyle w:val="Hyperlink"/>
                <w:rFonts w:ascii="Times New Roman" w:hAnsi="Times New Roman" w:cs="Times New Roman"/>
                <w:b w:val="0"/>
                <w:bCs w:val="0"/>
                <w:noProof/>
                <w:sz w:val="24"/>
                <w:szCs w:val="24"/>
              </w:rPr>
              <w:t>Significance</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22</w:t>
            </w:r>
            <w:r w:rsidRPr="00845631">
              <w:rPr>
                <w:rFonts w:ascii="Times New Roman" w:hAnsi="Times New Roman" w:cs="Times New Roman"/>
                <w:b w:val="0"/>
                <w:bCs w:val="0"/>
                <w:noProof/>
                <w:webHidden/>
                <w:sz w:val="24"/>
                <w:szCs w:val="24"/>
              </w:rPr>
              <w:fldChar w:fldCharType="end"/>
            </w:r>
          </w:hyperlink>
        </w:p>
        <w:p w14:paraId="5A3B7415" w14:textId="3FD2931F"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23" w:history="1">
            <w:r w:rsidRPr="00845631">
              <w:rPr>
                <w:rStyle w:val="Hyperlink"/>
                <w:rFonts w:ascii="Times New Roman" w:hAnsi="Times New Roman" w:cs="Times New Roman"/>
                <w:b w:val="0"/>
                <w:bCs w:val="0"/>
                <w:i w:val="0"/>
                <w:iCs w:val="0"/>
                <w:noProof/>
              </w:rPr>
              <w:t>Chapter 2</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_Toc235104623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23</w:t>
            </w:r>
            <w:r w:rsidRPr="00845631">
              <w:rPr>
                <w:rFonts w:ascii="Times New Roman" w:hAnsi="Times New Roman" w:cs="Times New Roman"/>
                <w:b w:val="0"/>
                <w:bCs w:val="0"/>
                <w:i w:val="0"/>
                <w:iCs w:val="0"/>
                <w:noProof/>
                <w:webHidden/>
              </w:rPr>
              <w:fldChar w:fldCharType="end"/>
            </w:r>
          </w:hyperlink>
        </w:p>
        <w:p w14:paraId="35E1323B" w14:textId="463F865B"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24" w:history="1">
            <w:r w:rsidRPr="00845631">
              <w:rPr>
                <w:rStyle w:val="Hyperlink"/>
                <w:rFonts w:ascii="Times New Roman" w:hAnsi="Times New Roman" w:cs="Times New Roman"/>
                <w:b w:val="0"/>
                <w:bCs w:val="0"/>
                <w:i w:val="0"/>
                <w:iCs w:val="0"/>
                <w:noProof/>
              </w:rPr>
              <w:t>Literature Review</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_Toc235104624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23</w:t>
            </w:r>
            <w:r w:rsidRPr="00845631">
              <w:rPr>
                <w:rFonts w:ascii="Times New Roman" w:hAnsi="Times New Roman" w:cs="Times New Roman"/>
                <w:b w:val="0"/>
                <w:bCs w:val="0"/>
                <w:i w:val="0"/>
                <w:iCs w:val="0"/>
                <w:noProof/>
                <w:webHidden/>
              </w:rPr>
              <w:fldChar w:fldCharType="end"/>
            </w:r>
          </w:hyperlink>
        </w:p>
        <w:p w14:paraId="1B50CACA" w14:textId="67B185F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5" w:history="1">
            <w:r w:rsidRPr="00845631">
              <w:rPr>
                <w:rStyle w:val="Hyperlink"/>
                <w:rFonts w:ascii="Times New Roman" w:hAnsi="Times New Roman" w:cs="Times New Roman"/>
                <w:b w:val="0"/>
                <w:bCs w:val="0"/>
                <w:noProof/>
                <w:sz w:val="24"/>
                <w:szCs w:val="24"/>
              </w:rPr>
              <w:t>Introduction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23</w:t>
            </w:r>
            <w:r w:rsidRPr="00845631">
              <w:rPr>
                <w:rFonts w:ascii="Times New Roman" w:hAnsi="Times New Roman" w:cs="Times New Roman"/>
                <w:b w:val="0"/>
                <w:bCs w:val="0"/>
                <w:noProof/>
                <w:webHidden/>
                <w:sz w:val="24"/>
                <w:szCs w:val="24"/>
              </w:rPr>
              <w:fldChar w:fldCharType="end"/>
            </w:r>
          </w:hyperlink>
        </w:p>
        <w:p w14:paraId="05807A8F" w14:textId="46E8E81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6" w:history="1">
            <w:r w:rsidRPr="00845631">
              <w:rPr>
                <w:rStyle w:val="Hyperlink"/>
                <w:rFonts w:ascii="Times New Roman" w:hAnsi="Times New Roman" w:cs="Times New Roman"/>
                <w:b w:val="0"/>
                <w:bCs w:val="0"/>
                <w:noProof/>
                <w:sz w:val="24"/>
                <w:szCs w:val="24"/>
              </w:rPr>
              <w:t>Background - Sales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23</w:t>
            </w:r>
            <w:r w:rsidRPr="00845631">
              <w:rPr>
                <w:rFonts w:ascii="Times New Roman" w:hAnsi="Times New Roman" w:cs="Times New Roman"/>
                <w:b w:val="0"/>
                <w:bCs w:val="0"/>
                <w:noProof/>
                <w:webHidden/>
                <w:sz w:val="24"/>
                <w:szCs w:val="24"/>
              </w:rPr>
              <w:fldChar w:fldCharType="end"/>
            </w:r>
          </w:hyperlink>
        </w:p>
        <w:p w14:paraId="2CEA64E4" w14:textId="3F527A4D"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27" w:history="1">
            <w:r w:rsidRPr="00845631">
              <w:rPr>
                <w:rStyle w:val="Hyperlink"/>
                <w:rFonts w:ascii="Times New Roman" w:hAnsi="Times New Roman" w:cs="Times New Roman"/>
                <w:noProof/>
                <w:sz w:val="24"/>
                <w:szCs w:val="24"/>
              </w:rPr>
              <w:t>B2B Selling</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_Toc235104627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23</w:t>
            </w:r>
            <w:r w:rsidRPr="00845631">
              <w:rPr>
                <w:rFonts w:ascii="Times New Roman" w:hAnsi="Times New Roman" w:cs="Times New Roman"/>
                <w:noProof/>
                <w:webHidden/>
                <w:sz w:val="24"/>
                <w:szCs w:val="24"/>
              </w:rPr>
              <w:fldChar w:fldCharType="end"/>
            </w:r>
          </w:hyperlink>
        </w:p>
        <w:p w14:paraId="372D475C" w14:textId="3400B910"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28" w:history="1">
            <w:r w:rsidRPr="00845631">
              <w:rPr>
                <w:rStyle w:val="Hyperlink"/>
                <w:rFonts w:ascii="Times New Roman" w:hAnsi="Times New Roman" w:cs="Times New Roman"/>
                <w:noProof/>
                <w:sz w:val="24"/>
                <w:szCs w:val="24"/>
              </w:rPr>
              <w:t>B2B Sale Types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_Toc235104628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25</w:t>
            </w:r>
            <w:r w:rsidRPr="00845631">
              <w:rPr>
                <w:rFonts w:ascii="Times New Roman" w:hAnsi="Times New Roman" w:cs="Times New Roman"/>
                <w:noProof/>
                <w:webHidden/>
                <w:sz w:val="24"/>
                <w:szCs w:val="24"/>
              </w:rPr>
              <w:fldChar w:fldCharType="end"/>
            </w:r>
          </w:hyperlink>
        </w:p>
        <w:p w14:paraId="5F1767AA" w14:textId="1569D0C7"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29" w:history="1">
            <w:r w:rsidRPr="00845631">
              <w:rPr>
                <w:rStyle w:val="Hyperlink"/>
                <w:rFonts w:ascii="Times New Roman" w:hAnsi="Times New Roman" w:cs="Times New Roman"/>
                <w:b w:val="0"/>
                <w:bCs w:val="0"/>
                <w:noProof/>
                <w:sz w:val="24"/>
                <w:szCs w:val="24"/>
              </w:rPr>
              <w:t>Digital Maturity of Sales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_Toc235104629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27</w:t>
            </w:r>
            <w:r w:rsidRPr="00845631">
              <w:rPr>
                <w:rFonts w:ascii="Times New Roman" w:hAnsi="Times New Roman" w:cs="Times New Roman"/>
                <w:b w:val="0"/>
                <w:bCs w:val="0"/>
                <w:noProof/>
                <w:webHidden/>
                <w:sz w:val="24"/>
                <w:szCs w:val="24"/>
              </w:rPr>
              <w:fldChar w:fldCharType="end"/>
            </w:r>
          </w:hyperlink>
        </w:p>
        <w:p w14:paraId="1FF0DD65" w14:textId="67C57AD3"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0" w:history="1">
            <w:r w:rsidRPr="00845631">
              <w:rPr>
                <w:rStyle w:val="Hyperlink"/>
                <w:rFonts w:ascii="Times New Roman" w:hAnsi="Times New Roman" w:cs="Times New Roman"/>
                <w:noProof/>
                <w:sz w:val="24"/>
                <w:szCs w:val="24"/>
              </w:rPr>
              <w:t>Digital Maturity Background</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_Toc235104630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27</w:t>
            </w:r>
            <w:r w:rsidRPr="00845631">
              <w:rPr>
                <w:rFonts w:ascii="Times New Roman" w:hAnsi="Times New Roman" w:cs="Times New Roman"/>
                <w:noProof/>
                <w:webHidden/>
                <w:sz w:val="24"/>
                <w:szCs w:val="24"/>
              </w:rPr>
              <w:fldChar w:fldCharType="end"/>
            </w:r>
          </w:hyperlink>
        </w:p>
        <w:p w14:paraId="766A3019" w14:textId="5FFF4C64"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1" w:history="1">
            <w:r w:rsidRPr="00845631">
              <w:rPr>
                <w:rStyle w:val="Hyperlink"/>
                <w:rFonts w:ascii="Times New Roman" w:hAnsi="Times New Roman" w:cs="Times New Roman"/>
                <w:noProof/>
                <w:sz w:val="24"/>
                <w:szCs w:val="24"/>
              </w:rPr>
              <w:t>Digital Maturity of Sales Processes for Projects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_Toc235104631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30</w:t>
            </w:r>
            <w:r w:rsidRPr="00845631">
              <w:rPr>
                <w:rFonts w:ascii="Times New Roman" w:hAnsi="Times New Roman" w:cs="Times New Roman"/>
                <w:noProof/>
                <w:webHidden/>
                <w:sz w:val="24"/>
                <w:szCs w:val="24"/>
              </w:rPr>
              <w:fldChar w:fldCharType="end"/>
            </w:r>
          </w:hyperlink>
        </w:p>
        <w:p w14:paraId="62C42910" w14:textId="27348E42"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32" w:history="1">
            <w:r w:rsidRPr="00845631">
              <w:rPr>
                <w:rStyle w:val="Hyperlink"/>
                <w:rFonts w:ascii="Times New Roman" w:hAnsi="Times New Roman" w:cs="Times New Roman"/>
                <w:b w:val="0"/>
                <w:bCs w:val="0"/>
                <w:noProof/>
                <w:sz w:val="24"/>
                <w:szCs w:val="24"/>
              </w:rPr>
              <w:t>Digital Selling Tools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_Toc235104632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31</w:t>
            </w:r>
            <w:r w:rsidRPr="00845631">
              <w:rPr>
                <w:rFonts w:ascii="Times New Roman" w:hAnsi="Times New Roman" w:cs="Times New Roman"/>
                <w:b w:val="0"/>
                <w:bCs w:val="0"/>
                <w:noProof/>
                <w:webHidden/>
                <w:sz w:val="24"/>
                <w:szCs w:val="24"/>
              </w:rPr>
              <w:fldChar w:fldCharType="end"/>
            </w:r>
          </w:hyperlink>
        </w:p>
        <w:p w14:paraId="1A683FEE" w14:textId="55073F1A"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3" w:history="1">
            <w:r w:rsidRPr="00845631">
              <w:rPr>
                <w:rStyle w:val="Hyperlink"/>
                <w:rFonts w:ascii="Times New Roman" w:hAnsi="Times New Roman" w:cs="Times New Roman"/>
                <w:noProof/>
                <w:sz w:val="24"/>
                <w:szCs w:val="24"/>
              </w:rPr>
              <w:t>Introduction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_Toc235104633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31</w:t>
            </w:r>
            <w:r w:rsidRPr="00845631">
              <w:rPr>
                <w:rFonts w:ascii="Times New Roman" w:hAnsi="Times New Roman" w:cs="Times New Roman"/>
                <w:noProof/>
                <w:webHidden/>
                <w:sz w:val="24"/>
                <w:szCs w:val="24"/>
              </w:rPr>
              <w:fldChar w:fldCharType="end"/>
            </w:r>
          </w:hyperlink>
        </w:p>
        <w:p w14:paraId="2C693D44" w14:textId="0D2FF45D"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4" w:history="1">
            <w:r w:rsidRPr="00845631">
              <w:rPr>
                <w:rStyle w:val="Hyperlink"/>
                <w:rFonts w:ascii="Times New Roman" w:hAnsi="Times New Roman" w:cs="Times New Roman"/>
                <w:noProof/>
                <w:sz w:val="24"/>
                <w:szCs w:val="24"/>
              </w:rPr>
              <w:t>General Digital Selling Tools: Sales Force Automation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_Toc235104634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32</w:t>
            </w:r>
            <w:r w:rsidRPr="00845631">
              <w:rPr>
                <w:rFonts w:ascii="Times New Roman" w:hAnsi="Times New Roman" w:cs="Times New Roman"/>
                <w:noProof/>
                <w:webHidden/>
                <w:sz w:val="24"/>
                <w:szCs w:val="24"/>
              </w:rPr>
              <w:fldChar w:fldCharType="end"/>
            </w:r>
          </w:hyperlink>
        </w:p>
        <w:p w14:paraId="5C602F32" w14:textId="3530ED7B"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5" w:history="1">
            <w:r w:rsidRPr="00845631">
              <w:rPr>
                <w:rStyle w:val="Hyperlink"/>
                <w:rFonts w:ascii="Times New Roman" w:hAnsi="Times New Roman" w:cs="Times New Roman"/>
                <w:noProof/>
                <w:sz w:val="24"/>
                <w:szCs w:val="24"/>
              </w:rPr>
              <w:t>General Digital Selling Tools: Customer Relationship Management</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_Toc235104635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34</w:t>
            </w:r>
            <w:r w:rsidRPr="00845631">
              <w:rPr>
                <w:rFonts w:ascii="Times New Roman" w:hAnsi="Times New Roman" w:cs="Times New Roman"/>
                <w:noProof/>
                <w:webHidden/>
                <w:sz w:val="24"/>
                <w:szCs w:val="24"/>
              </w:rPr>
              <w:fldChar w:fldCharType="end"/>
            </w:r>
          </w:hyperlink>
        </w:p>
        <w:p w14:paraId="70FF74AB" w14:textId="4BE24DC5"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6" w:history="1">
            <w:r w:rsidRPr="00845631">
              <w:rPr>
                <w:rStyle w:val="Hyperlink"/>
                <w:rFonts w:ascii="Times New Roman" w:hAnsi="Times New Roman" w:cs="Times New Roman"/>
                <w:noProof/>
                <w:sz w:val="24"/>
                <w:szCs w:val="24"/>
              </w:rPr>
              <w:t>General Digital Selling Tools: Information Technology</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_Toc235104636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37</w:t>
            </w:r>
            <w:r w:rsidRPr="00845631">
              <w:rPr>
                <w:rFonts w:ascii="Times New Roman" w:hAnsi="Times New Roman" w:cs="Times New Roman"/>
                <w:noProof/>
                <w:webHidden/>
                <w:sz w:val="24"/>
                <w:szCs w:val="24"/>
              </w:rPr>
              <w:fldChar w:fldCharType="end"/>
            </w:r>
          </w:hyperlink>
        </w:p>
        <w:p w14:paraId="132BA65B" w14:textId="5F6A10B5"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7" w:history="1">
            <w:r w:rsidRPr="00845631">
              <w:rPr>
                <w:rStyle w:val="Hyperlink"/>
                <w:rFonts w:ascii="Times New Roman" w:hAnsi="Times New Roman" w:cs="Times New Roman"/>
                <w:noProof/>
                <w:sz w:val="24"/>
                <w:szCs w:val="24"/>
              </w:rPr>
              <w:t>General Digital Selling Tools: Social Media</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_Toc235104637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38</w:t>
            </w:r>
            <w:r w:rsidRPr="00845631">
              <w:rPr>
                <w:rFonts w:ascii="Times New Roman" w:hAnsi="Times New Roman" w:cs="Times New Roman"/>
                <w:noProof/>
                <w:webHidden/>
                <w:sz w:val="24"/>
                <w:szCs w:val="24"/>
              </w:rPr>
              <w:fldChar w:fldCharType="end"/>
            </w:r>
          </w:hyperlink>
        </w:p>
        <w:p w14:paraId="0C99A9A2" w14:textId="13F9ECC0"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38" w:history="1">
            <w:r w:rsidRPr="00845631">
              <w:rPr>
                <w:rStyle w:val="Hyperlink"/>
                <w:rFonts w:ascii="Times New Roman" w:hAnsi="Times New Roman" w:cs="Times New Roman"/>
                <w:noProof/>
                <w:sz w:val="24"/>
                <w:szCs w:val="24"/>
              </w:rPr>
              <w:t>General Digital Selling Tools: AI</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_Toc235104638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40</w:t>
            </w:r>
            <w:r w:rsidRPr="00845631">
              <w:rPr>
                <w:rFonts w:ascii="Times New Roman" w:hAnsi="Times New Roman" w:cs="Times New Roman"/>
                <w:noProof/>
                <w:webHidden/>
                <w:sz w:val="24"/>
                <w:szCs w:val="24"/>
              </w:rPr>
              <w:fldChar w:fldCharType="end"/>
            </w:r>
          </w:hyperlink>
        </w:p>
        <w:p w14:paraId="7E0D64A5" w14:textId="688A0F9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39" w:history="1">
            <w:r w:rsidRPr="00845631">
              <w:rPr>
                <w:rStyle w:val="Hyperlink"/>
                <w:rFonts w:ascii="Times New Roman" w:hAnsi="Times New Roman" w:cs="Times New Roman"/>
                <w:b w:val="0"/>
                <w:bCs w:val="0"/>
                <w:noProof/>
                <w:sz w:val="24"/>
                <w:szCs w:val="24"/>
              </w:rPr>
              <w:t>Project Digital Selling Tools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_Toc235104639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42</w:t>
            </w:r>
            <w:r w:rsidRPr="00845631">
              <w:rPr>
                <w:rFonts w:ascii="Times New Roman" w:hAnsi="Times New Roman" w:cs="Times New Roman"/>
                <w:b w:val="0"/>
                <w:bCs w:val="0"/>
                <w:noProof/>
                <w:webHidden/>
                <w:sz w:val="24"/>
                <w:szCs w:val="24"/>
              </w:rPr>
              <w:fldChar w:fldCharType="end"/>
            </w:r>
          </w:hyperlink>
        </w:p>
        <w:p w14:paraId="62DB0201" w14:textId="1E94637A"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40" w:history="1">
            <w:r w:rsidRPr="00845631">
              <w:rPr>
                <w:rStyle w:val="Hyperlink"/>
                <w:rFonts w:ascii="Times New Roman" w:hAnsi="Times New Roman" w:cs="Times New Roman"/>
                <w:noProof/>
                <w:sz w:val="24"/>
                <w:szCs w:val="24"/>
              </w:rPr>
              <w:t>Introduction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_Toc235104640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42</w:t>
            </w:r>
            <w:r w:rsidRPr="00845631">
              <w:rPr>
                <w:rFonts w:ascii="Times New Roman" w:hAnsi="Times New Roman" w:cs="Times New Roman"/>
                <w:noProof/>
                <w:webHidden/>
                <w:sz w:val="24"/>
                <w:szCs w:val="24"/>
              </w:rPr>
              <w:fldChar w:fldCharType="end"/>
            </w:r>
          </w:hyperlink>
        </w:p>
        <w:p w14:paraId="06E8C825" w14:textId="7EE4E423"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41" w:history="1">
            <w:r w:rsidRPr="00845631">
              <w:rPr>
                <w:rStyle w:val="Hyperlink"/>
                <w:rFonts w:ascii="Times New Roman" w:hAnsi="Times New Roman" w:cs="Times New Roman"/>
                <w:noProof/>
                <w:sz w:val="24"/>
                <w:szCs w:val="24"/>
              </w:rPr>
              <w:t>Sales Process Phase: Searching for Project Opportunities and Customers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_Toc235104641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43</w:t>
            </w:r>
            <w:r w:rsidRPr="00845631">
              <w:rPr>
                <w:rFonts w:ascii="Times New Roman" w:hAnsi="Times New Roman" w:cs="Times New Roman"/>
                <w:noProof/>
                <w:webHidden/>
                <w:sz w:val="24"/>
                <w:szCs w:val="24"/>
              </w:rPr>
              <w:fldChar w:fldCharType="end"/>
            </w:r>
          </w:hyperlink>
        </w:p>
        <w:p w14:paraId="2B52D682" w14:textId="5C9A3AF3"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42" w:history="1">
            <w:r w:rsidRPr="00845631">
              <w:rPr>
                <w:rStyle w:val="Hyperlink"/>
                <w:rFonts w:ascii="Times New Roman" w:hAnsi="Times New Roman" w:cs="Times New Roman"/>
                <w:noProof/>
                <w:sz w:val="24"/>
                <w:szCs w:val="24"/>
              </w:rPr>
              <w:t>Sales Process Phase: Presentation of the performance portfolio and consulting</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_Toc235104642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48</w:t>
            </w:r>
            <w:r w:rsidRPr="00845631">
              <w:rPr>
                <w:rFonts w:ascii="Times New Roman" w:hAnsi="Times New Roman" w:cs="Times New Roman"/>
                <w:noProof/>
                <w:webHidden/>
                <w:sz w:val="24"/>
                <w:szCs w:val="24"/>
              </w:rPr>
              <w:fldChar w:fldCharType="end"/>
            </w:r>
          </w:hyperlink>
        </w:p>
        <w:p w14:paraId="23FC135E" w14:textId="25711DA1"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43" w:history="1">
            <w:r w:rsidRPr="00845631">
              <w:rPr>
                <w:rStyle w:val="Hyperlink"/>
                <w:rFonts w:ascii="Times New Roman" w:hAnsi="Times New Roman" w:cs="Times New Roman"/>
                <w:noProof/>
                <w:sz w:val="24"/>
                <w:szCs w:val="24"/>
              </w:rPr>
              <w:t>Sales Process Phase: Implementation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_Toc235104643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53</w:t>
            </w:r>
            <w:r w:rsidRPr="00845631">
              <w:rPr>
                <w:rFonts w:ascii="Times New Roman" w:hAnsi="Times New Roman" w:cs="Times New Roman"/>
                <w:noProof/>
                <w:webHidden/>
                <w:sz w:val="24"/>
                <w:szCs w:val="24"/>
              </w:rPr>
              <w:fldChar w:fldCharType="end"/>
            </w:r>
          </w:hyperlink>
        </w:p>
        <w:p w14:paraId="187FC455" w14:textId="7F6164B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44" w:history="1">
            <w:r w:rsidRPr="00845631">
              <w:rPr>
                <w:rStyle w:val="Hyperlink"/>
                <w:rFonts w:ascii="Times New Roman" w:hAnsi="Times New Roman" w:cs="Times New Roman"/>
                <w:b w:val="0"/>
                <w:bCs w:val="0"/>
                <w:noProof/>
                <w:sz w:val="24"/>
                <w:szCs w:val="24"/>
              </w:rPr>
              <w:t>Summary</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_Toc235104644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58</w:t>
            </w:r>
            <w:r w:rsidRPr="00845631">
              <w:rPr>
                <w:rFonts w:ascii="Times New Roman" w:hAnsi="Times New Roman" w:cs="Times New Roman"/>
                <w:b w:val="0"/>
                <w:bCs w:val="0"/>
                <w:noProof/>
                <w:webHidden/>
                <w:sz w:val="24"/>
                <w:szCs w:val="24"/>
              </w:rPr>
              <w:fldChar w:fldCharType="end"/>
            </w:r>
          </w:hyperlink>
        </w:p>
        <w:p w14:paraId="789BB9C8" w14:textId="2AE8D378"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45" w:history="1">
            <w:r w:rsidRPr="00845631">
              <w:rPr>
                <w:rStyle w:val="Hyperlink"/>
                <w:rFonts w:ascii="Times New Roman" w:hAnsi="Times New Roman" w:cs="Times New Roman"/>
                <w:b w:val="0"/>
                <w:bCs w:val="0"/>
                <w:i w:val="0"/>
                <w:iCs w:val="0"/>
                <w:noProof/>
              </w:rPr>
              <w:t>Chapter 3</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_Toc235104645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60</w:t>
            </w:r>
            <w:r w:rsidRPr="00845631">
              <w:rPr>
                <w:rFonts w:ascii="Times New Roman" w:hAnsi="Times New Roman" w:cs="Times New Roman"/>
                <w:b w:val="0"/>
                <w:bCs w:val="0"/>
                <w:i w:val="0"/>
                <w:iCs w:val="0"/>
                <w:noProof/>
                <w:webHidden/>
              </w:rPr>
              <w:fldChar w:fldCharType="end"/>
            </w:r>
          </w:hyperlink>
        </w:p>
        <w:p w14:paraId="093323BF" w14:textId="0886B6E4"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46" w:history="1">
            <w:r w:rsidRPr="00845631">
              <w:rPr>
                <w:rStyle w:val="Hyperlink"/>
                <w:rFonts w:ascii="Times New Roman" w:hAnsi="Times New Roman" w:cs="Times New Roman"/>
                <w:b w:val="0"/>
                <w:bCs w:val="0"/>
                <w:i w:val="0"/>
                <w:iCs w:val="0"/>
                <w:noProof/>
              </w:rPr>
              <w:t>Methodology</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_Toc235104646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60</w:t>
            </w:r>
            <w:r w:rsidRPr="00845631">
              <w:rPr>
                <w:rFonts w:ascii="Times New Roman" w:hAnsi="Times New Roman" w:cs="Times New Roman"/>
                <w:b w:val="0"/>
                <w:bCs w:val="0"/>
                <w:i w:val="0"/>
                <w:iCs w:val="0"/>
                <w:noProof/>
                <w:webHidden/>
              </w:rPr>
              <w:fldChar w:fldCharType="end"/>
            </w:r>
          </w:hyperlink>
        </w:p>
        <w:p w14:paraId="09EF140E" w14:textId="6038EDE0"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47" w:history="1">
            <w:r w:rsidRPr="00845631">
              <w:rPr>
                <w:rStyle w:val="Hyperlink"/>
                <w:rFonts w:ascii="Times New Roman" w:hAnsi="Times New Roman" w:cs="Times New Roman"/>
                <w:b w:val="0"/>
                <w:bCs w:val="0"/>
                <w:noProof/>
                <w:sz w:val="24"/>
                <w:szCs w:val="24"/>
              </w:rPr>
              <w:t>Introduction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_Toc235104647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60</w:t>
            </w:r>
            <w:r w:rsidRPr="00845631">
              <w:rPr>
                <w:rFonts w:ascii="Times New Roman" w:hAnsi="Times New Roman" w:cs="Times New Roman"/>
                <w:b w:val="0"/>
                <w:bCs w:val="0"/>
                <w:noProof/>
                <w:webHidden/>
                <w:sz w:val="24"/>
                <w:szCs w:val="24"/>
              </w:rPr>
              <w:fldChar w:fldCharType="end"/>
            </w:r>
          </w:hyperlink>
        </w:p>
        <w:p w14:paraId="33E1235F" w14:textId="4A8F695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48" w:history="1">
            <w:r w:rsidRPr="00845631">
              <w:rPr>
                <w:rStyle w:val="Hyperlink"/>
                <w:rFonts w:ascii="Times New Roman" w:hAnsi="Times New Roman" w:cs="Times New Roman"/>
                <w:b w:val="0"/>
                <w:bCs w:val="0"/>
                <w:noProof/>
                <w:sz w:val="24"/>
                <w:szCs w:val="24"/>
              </w:rPr>
              <w:t>Research Design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_Toc235104648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60</w:t>
            </w:r>
            <w:r w:rsidRPr="00845631">
              <w:rPr>
                <w:rFonts w:ascii="Times New Roman" w:hAnsi="Times New Roman" w:cs="Times New Roman"/>
                <w:b w:val="0"/>
                <w:bCs w:val="0"/>
                <w:noProof/>
                <w:webHidden/>
                <w:sz w:val="24"/>
                <w:szCs w:val="24"/>
              </w:rPr>
              <w:fldChar w:fldCharType="end"/>
            </w:r>
          </w:hyperlink>
        </w:p>
        <w:p w14:paraId="5F16B586" w14:textId="79732B1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49" w:history="1">
            <w:r w:rsidRPr="00845631">
              <w:rPr>
                <w:rStyle w:val="Hyperlink"/>
                <w:rFonts w:ascii="Times New Roman" w:hAnsi="Times New Roman" w:cs="Times New Roman"/>
                <w:b w:val="0"/>
                <w:bCs w:val="0"/>
                <w:noProof/>
                <w:sz w:val="24"/>
                <w:szCs w:val="24"/>
              </w:rPr>
              <w:t>Participants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_Toc235104649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61</w:t>
            </w:r>
            <w:r w:rsidRPr="00845631">
              <w:rPr>
                <w:rFonts w:ascii="Times New Roman" w:hAnsi="Times New Roman" w:cs="Times New Roman"/>
                <w:b w:val="0"/>
                <w:bCs w:val="0"/>
                <w:noProof/>
                <w:webHidden/>
                <w:sz w:val="24"/>
                <w:szCs w:val="24"/>
              </w:rPr>
              <w:fldChar w:fldCharType="end"/>
            </w:r>
          </w:hyperlink>
        </w:p>
        <w:p w14:paraId="053EB07F" w14:textId="062B9B3D"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50" w:history="1">
            <w:r w:rsidRPr="00845631">
              <w:rPr>
                <w:rStyle w:val="Hyperlink"/>
                <w:rFonts w:ascii="Times New Roman" w:hAnsi="Times New Roman" w:cs="Times New Roman"/>
                <w:noProof/>
                <w:sz w:val="24"/>
                <w:szCs w:val="24"/>
              </w:rPr>
              <w:t>Inclusion Criteria</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_Toc235104650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62</w:t>
            </w:r>
            <w:r w:rsidRPr="00845631">
              <w:rPr>
                <w:rFonts w:ascii="Times New Roman" w:hAnsi="Times New Roman" w:cs="Times New Roman"/>
                <w:noProof/>
                <w:webHidden/>
                <w:sz w:val="24"/>
                <w:szCs w:val="24"/>
              </w:rPr>
              <w:fldChar w:fldCharType="end"/>
            </w:r>
          </w:hyperlink>
        </w:p>
        <w:p w14:paraId="5105B14E" w14:textId="60E05368"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51" w:history="1">
            <w:r w:rsidRPr="00845631">
              <w:rPr>
                <w:rStyle w:val="Hyperlink"/>
                <w:rFonts w:ascii="Times New Roman" w:hAnsi="Times New Roman" w:cs="Times New Roman"/>
                <w:noProof/>
                <w:sz w:val="24"/>
                <w:szCs w:val="24"/>
              </w:rPr>
              <w:t>Exclusion criteria</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_Toc235104651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62</w:t>
            </w:r>
            <w:r w:rsidRPr="00845631">
              <w:rPr>
                <w:rFonts w:ascii="Times New Roman" w:hAnsi="Times New Roman" w:cs="Times New Roman"/>
                <w:noProof/>
                <w:webHidden/>
                <w:sz w:val="24"/>
                <w:szCs w:val="24"/>
              </w:rPr>
              <w:fldChar w:fldCharType="end"/>
            </w:r>
          </w:hyperlink>
        </w:p>
        <w:p w14:paraId="626FEDE0" w14:textId="4C1B0CBA"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2" w:history="1">
            <w:r w:rsidRPr="00845631">
              <w:rPr>
                <w:rStyle w:val="Hyperlink"/>
                <w:rFonts w:ascii="Times New Roman" w:hAnsi="Times New Roman" w:cs="Times New Roman"/>
                <w:b w:val="0"/>
                <w:bCs w:val="0"/>
                <w:noProof/>
                <w:sz w:val="24"/>
                <w:szCs w:val="24"/>
              </w:rPr>
              <w:t>Recruitment</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62</w:t>
            </w:r>
            <w:r w:rsidRPr="00845631">
              <w:rPr>
                <w:rFonts w:ascii="Times New Roman" w:hAnsi="Times New Roman" w:cs="Times New Roman"/>
                <w:b w:val="0"/>
                <w:bCs w:val="0"/>
                <w:noProof/>
                <w:webHidden/>
                <w:sz w:val="24"/>
                <w:szCs w:val="24"/>
              </w:rPr>
              <w:fldChar w:fldCharType="end"/>
            </w:r>
          </w:hyperlink>
        </w:p>
        <w:p w14:paraId="7B05A3D5" w14:textId="349DEA7A"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3" w:history="1">
            <w:r w:rsidRPr="00845631">
              <w:rPr>
                <w:rStyle w:val="Hyperlink"/>
                <w:rFonts w:ascii="Times New Roman" w:hAnsi="Times New Roman" w:cs="Times New Roman"/>
                <w:b w:val="0"/>
                <w:bCs w:val="0"/>
                <w:noProof/>
                <w:sz w:val="24"/>
                <w:szCs w:val="24"/>
              </w:rPr>
              <w:t>Instrumentation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_Toc235104653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63</w:t>
            </w:r>
            <w:r w:rsidRPr="00845631">
              <w:rPr>
                <w:rFonts w:ascii="Times New Roman" w:hAnsi="Times New Roman" w:cs="Times New Roman"/>
                <w:b w:val="0"/>
                <w:bCs w:val="0"/>
                <w:noProof/>
                <w:webHidden/>
                <w:sz w:val="24"/>
                <w:szCs w:val="24"/>
              </w:rPr>
              <w:fldChar w:fldCharType="end"/>
            </w:r>
          </w:hyperlink>
        </w:p>
        <w:p w14:paraId="226B0D14" w14:textId="0F0AB7A2"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4" w:history="1">
            <w:r w:rsidRPr="00845631">
              <w:rPr>
                <w:rStyle w:val="Hyperlink"/>
                <w:rFonts w:ascii="Times New Roman" w:hAnsi="Times New Roman" w:cs="Times New Roman"/>
                <w:b w:val="0"/>
                <w:bCs w:val="0"/>
                <w:noProof/>
                <w:sz w:val="24"/>
                <w:szCs w:val="24"/>
              </w:rPr>
              <w:t>Data Collection/Procedure</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_Toc235104654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65</w:t>
            </w:r>
            <w:r w:rsidRPr="00845631">
              <w:rPr>
                <w:rFonts w:ascii="Times New Roman" w:hAnsi="Times New Roman" w:cs="Times New Roman"/>
                <w:b w:val="0"/>
                <w:bCs w:val="0"/>
                <w:noProof/>
                <w:webHidden/>
                <w:sz w:val="24"/>
                <w:szCs w:val="24"/>
              </w:rPr>
              <w:fldChar w:fldCharType="end"/>
            </w:r>
          </w:hyperlink>
        </w:p>
        <w:p w14:paraId="7FE184EA" w14:textId="353A53EC"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5" w:history="1">
            <w:r w:rsidRPr="00845631">
              <w:rPr>
                <w:rStyle w:val="Hyperlink"/>
                <w:rFonts w:ascii="Times New Roman" w:hAnsi="Times New Roman" w:cs="Times New Roman"/>
                <w:b w:val="0"/>
                <w:bCs w:val="0"/>
                <w:noProof/>
                <w:sz w:val="24"/>
                <w:szCs w:val="24"/>
              </w:rPr>
              <w:t>Data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66</w:t>
            </w:r>
            <w:r w:rsidRPr="00845631">
              <w:rPr>
                <w:rFonts w:ascii="Times New Roman" w:hAnsi="Times New Roman" w:cs="Times New Roman"/>
                <w:b w:val="0"/>
                <w:bCs w:val="0"/>
                <w:noProof/>
                <w:webHidden/>
                <w:sz w:val="24"/>
                <w:szCs w:val="24"/>
              </w:rPr>
              <w:fldChar w:fldCharType="end"/>
            </w:r>
          </w:hyperlink>
        </w:p>
        <w:p w14:paraId="09B4FE3F" w14:textId="6A562569"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6" w:history="1">
            <w:r w:rsidRPr="00845631">
              <w:rPr>
                <w:rStyle w:val="Hyperlink"/>
                <w:rFonts w:ascii="Times New Roman" w:hAnsi="Times New Roman" w:cs="Times New Roman"/>
                <w:b w:val="0"/>
                <w:bCs w:val="0"/>
                <w:noProof/>
                <w:sz w:val="24"/>
                <w:szCs w:val="24"/>
              </w:rPr>
              <w:t>Sub Problems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66</w:t>
            </w:r>
            <w:r w:rsidRPr="00845631">
              <w:rPr>
                <w:rFonts w:ascii="Times New Roman" w:hAnsi="Times New Roman" w:cs="Times New Roman"/>
                <w:b w:val="0"/>
                <w:bCs w:val="0"/>
                <w:noProof/>
                <w:webHidden/>
                <w:sz w:val="24"/>
                <w:szCs w:val="24"/>
              </w:rPr>
              <w:fldChar w:fldCharType="end"/>
            </w:r>
          </w:hyperlink>
        </w:p>
        <w:p w14:paraId="7F8A6650" w14:textId="66199289"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57" w:history="1">
            <w:r w:rsidRPr="00845631">
              <w:rPr>
                <w:rStyle w:val="Hyperlink"/>
                <w:rFonts w:ascii="Times New Roman" w:hAnsi="Times New Roman" w:cs="Times New Roman"/>
                <w:b w:val="0"/>
                <w:bCs w:val="0"/>
                <w:noProof/>
                <w:sz w:val="24"/>
                <w:szCs w:val="24"/>
              </w:rPr>
              <w:t>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_Toc235104657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67</w:t>
            </w:r>
            <w:r w:rsidRPr="00845631">
              <w:rPr>
                <w:rFonts w:ascii="Times New Roman" w:hAnsi="Times New Roman" w:cs="Times New Roman"/>
                <w:b w:val="0"/>
                <w:bCs w:val="0"/>
                <w:noProof/>
                <w:webHidden/>
                <w:sz w:val="24"/>
                <w:szCs w:val="24"/>
              </w:rPr>
              <w:fldChar w:fldCharType="end"/>
            </w:r>
          </w:hyperlink>
        </w:p>
        <w:p w14:paraId="7B840A70" w14:textId="6448A8AD"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58" w:history="1">
            <w:r w:rsidRPr="00845631">
              <w:rPr>
                <w:rStyle w:val="Hyperlink"/>
                <w:rFonts w:ascii="Times New Roman" w:hAnsi="Times New Roman" w:cs="Times New Roman"/>
                <w:b w:val="0"/>
                <w:bCs w:val="0"/>
                <w:i w:val="0"/>
                <w:iCs w:val="0"/>
                <w:noProof/>
              </w:rPr>
              <w:t>Chapter 4</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_Toc235104658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68</w:t>
            </w:r>
            <w:r w:rsidRPr="00845631">
              <w:rPr>
                <w:rFonts w:ascii="Times New Roman" w:hAnsi="Times New Roman" w:cs="Times New Roman"/>
                <w:b w:val="0"/>
                <w:bCs w:val="0"/>
                <w:i w:val="0"/>
                <w:iCs w:val="0"/>
                <w:noProof/>
                <w:webHidden/>
              </w:rPr>
              <w:fldChar w:fldCharType="end"/>
            </w:r>
          </w:hyperlink>
        </w:p>
        <w:p w14:paraId="139162CD" w14:textId="7744131A"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59" w:history="1">
            <w:r w:rsidRPr="00845631">
              <w:rPr>
                <w:rStyle w:val="Hyperlink"/>
                <w:rFonts w:ascii="Times New Roman" w:hAnsi="Times New Roman" w:cs="Times New Roman"/>
                <w:b w:val="0"/>
                <w:bCs w:val="0"/>
                <w:i w:val="0"/>
                <w:iCs w:val="0"/>
                <w:noProof/>
              </w:rPr>
              <w:t>Results</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_Toc235104659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68</w:t>
            </w:r>
            <w:r w:rsidRPr="00845631">
              <w:rPr>
                <w:rFonts w:ascii="Times New Roman" w:hAnsi="Times New Roman" w:cs="Times New Roman"/>
                <w:b w:val="0"/>
                <w:bCs w:val="0"/>
                <w:i w:val="0"/>
                <w:iCs w:val="0"/>
                <w:noProof/>
                <w:webHidden/>
              </w:rPr>
              <w:fldChar w:fldCharType="end"/>
            </w:r>
          </w:hyperlink>
        </w:p>
        <w:p w14:paraId="4B880C8B" w14:textId="0228F77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0" w:history="1">
            <w:r w:rsidRPr="00845631">
              <w:rPr>
                <w:rStyle w:val="Hyperlink"/>
                <w:rFonts w:ascii="Times New Roman" w:hAnsi="Times New Roman" w:cs="Times New Roman"/>
                <w:b w:val="0"/>
                <w:bCs w:val="0"/>
                <w:noProof/>
                <w:sz w:val="24"/>
                <w:szCs w:val="24"/>
              </w:rPr>
              <w:t>Introduction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_Toc235104660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68</w:t>
            </w:r>
            <w:r w:rsidRPr="00845631">
              <w:rPr>
                <w:rFonts w:ascii="Times New Roman" w:hAnsi="Times New Roman" w:cs="Times New Roman"/>
                <w:b w:val="0"/>
                <w:bCs w:val="0"/>
                <w:noProof/>
                <w:webHidden/>
                <w:sz w:val="24"/>
                <w:szCs w:val="24"/>
              </w:rPr>
              <w:fldChar w:fldCharType="end"/>
            </w:r>
          </w:hyperlink>
        </w:p>
        <w:p w14:paraId="3D560192" w14:textId="11D813DA"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1" w:history="1">
            <w:r w:rsidRPr="00845631">
              <w:rPr>
                <w:rStyle w:val="Hyperlink"/>
                <w:rFonts w:ascii="Times New Roman" w:hAnsi="Times New Roman" w:cs="Times New Roman"/>
                <w:b w:val="0"/>
                <w:bCs w:val="0"/>
                <w:noProof/>
                <w:sz w:val="24"/>
                <w:szCs w:val="24"/>
              </w:rPr>
              <w:t>Data Screening and Preparation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_Toc235104661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68</w:t>
            </w:r>
            <w:r w:rsidRPr="00845631">
              <w:rPr>
                <w:rFonts w:ascii="Times New Roman" w:hAnsi="Times New Roman" w:cs="Times New Roman"/>
                <w:b w:val="0"/>
                <w:bCs w:val="0"/>
                <w:noProof/>
                <w:webHidden/>
                <w:sz w:val="24"/>
                <w:szCs w:val="24"/>
              </w:rPr>
              <w:fldChar w:fldCharType="end"/>
            </w:r>
          </w:hyperlink>
        </w:p>
        <w:p w14:paraId="2787060C" w14:textId="6FD00049"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2" w:history="1">
            <w:r w:rsidRPr="00845631">
              <w:rPr>
                <w:rStyle w:val="Hyperlink"/>
                <w:rFonts w:ascii="Times New Roman" w:eastAsia="Times New Roman" w:hAnsi="Times New Roman" w:cs="Times New Roman"/>
                <w:b w:val="0"/>
                <w:bCs w:val="0"/>
                <w:noProof/>
                <w:sz w:val="24"/>
                <w:szCs w:val="24"/>
              </w:rPr>
              <w:t>Reliability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70</w:t>
            </w:r>
            <w:r w:rsidRPr="00845631">
              <w:rPr>
                <w:rFonts w:ascii="Times New Roman" w:hAnsi="Times New Roman" w:cs="Times New Roman"/>
                <w:b w:val="0"/>
                <w:bCs w:val="0"/>
                <w:noProof/>
                <w:webHidden/>
                <w:sz w:val="24"/>
                <w:szCs w:val="24"/>
              </w:rPr>
              <w:fldChar w:fldCharType="end"/>
            </w:r>
          </w:hyperlink>
        </w:p>
        <w:p w14:paraId="01FFC332" w14:textId="5B09F81B"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63" w:history="1">
            <w:r w:rsidRPr="00845631">
              <w:rPr>
                <w:rStyle w:val="Hyperlink"/>
                <w:rFonts w:ascii="Times New Roman" w:hAnsi="Times New Roman" w:cs="Times New Roman"/>
                <w:noProof/>
                <w:sz w:val="24"/>
                <w:szCs w:val="24"/>
              </w:rPr>
              <w:t>Sales Phase of Searching for Project Opportunities and Customers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_Toc235104663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70</w:t>
            </w:r>
            <w:r w:rsidRPr="00845631">
              <w:rPr>
                <w:rFonts w:ascii="Times New Roman" w:hAnsi="Times New Roman" w:cs="Times New Roman"/>
                <w:noProof/>
                <w:webHidden/>
                <w:sz w:val="24"/>
                <w:szCs w:val="24"/>
              </w:rPr>
              <w:fldChar w:fldCharType="end"/>
            </w:r>
          </w:hyperlink>
        </w:p>
        <w:p w14:paraId="4BEFF78E" w14:textId="55D5C590"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64" w:history="1">
            <w:r w:rsidRPr="00845631">
              <w:rPr>
                <w:rStyle w:val="Hyperlink"/>
                <w:rFonts w:ascii="Times New Roman" w:hAnsi="Times New Roman" w:cs="Times New Roman"/>
                <w:noProof/>
                <w:sz w:val="24"/>
                <w:szCs w:val="24"/>
              </w:rPr>
              <w:t>Sales Phase of Presentation and Consulting</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_Toc235104664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71</w:t>
            </w:r>
            <w:r w:rsidRPr="00845631">
              <w:rPr>
                <w:rFonts w:ascii="Times New Roman" w:hAnsi="Times New Roman" w:cs="Times New Roman"/>
                <w:noProof/>
                <w:webHidden/>
                <w:sz w:val="24"/>
                <w:szCs w:val="24"/>
              </w:rPr>
              <w:fldChar w:fldCharType="end"/>
            </w:r>
          </w:hyperlink>
        </w:p>
        <w:p w14:paraId="4FF8EABD" w14:textId="48C64396"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65" w:history="1">
            <w:r w:rsidRPr="00845631">
              <w:rPr>
                <w:rStyle w:val="Hyperlink"/>
                <w:rFonts w:ascii="Times New Roman" w:hAnsi="Times New Roman" w:cs="Times New Roman"/>
                <w:noProof/>
                <w:sz w:val="24"/>
                <w:szCs w:val="24"/>
              </w:rPr>
              <w:t>Sales Phase of Implementation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_Toc235104665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71</w:t>
            </w:r>
            <w:r w:rsidRPr="00845631">
              <w:rPr>
                <w:rFonts w:ascii="Times New Roman" w:hAnsi="Times New Roman" w:cs="Times New Roman"/>
                <w:noProof/>
                <w:webHidden/>
                <w:sz w:val="24"/>
                <w:szCs w:val="24"/>
              </w:rPr>
              <w:fldChar w:fldCharType="end"/>
            </w:r>
          </w:hyperlink>
        </w:p>
        <w:p w14:paraId="1B523193" w14:textId="33EDA00C"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6" w:history="1">
            <w:r w:rsidRPr="00845631">
              <w:rPr>
                <w:rStyle w:val="Hyperlink"/>
                <w:rFonts w:ascii="Times New Roman" w:hAnsi="Times New Roman" w:cs="Times New Roman"/>
                <w:b w:val="0"/>
                <w:bCs w:val="0"/>
                <w:noProof/>
                <w:sz w:val="24"/>
                <w:szCs w:val="24"/>
              </w:rPr>
              <w:t>Demographic Information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72</w:t>
            </w:r>
            <w:r w:rsidRPr="00845631">
              <w:rPr>
                <w:rFonts w:ascii="Times New Roman" w:hAnsi="Times New Roman" w:cs="Times New Roman"/>
                <w:b w:val="0"/>
                <w:bCs w:val="0"/>
                <w:noProof/>
                <w:webHidden/>
                <w:sz w:val="24"/>
                <w:szCs w:val="24"/>
              </w:rPr>
              <w:fldChar w:fldCharType="end"/>
            </w:r>
          </w:hyperlink>
        </w:p>
        <w:p w14:paraId="3B4490DF" w14:textId="2D030F2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7" w:history="1">
            <w:r w:rsidRPr="00845631">
              <w:rPr>
                <w:rStyle w:val="Hyperlink"/>
                <w:rFonts w:ascii="Times New Roman" w:hAnsi="Times New Roman" w:cs="Times New Roman"/>
                <w:b w:val="0"/>
                <w:bCs w:val="0"/>
                <w:noProof/>
                <w:sz w:val="24"/>
                <w:szCs w:val="24"/>
              </w:rPr>
              <w:t>Sub Problem 1 – Sales Phase of Searching for Project Opportunities and Customers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72</w:t>
            </w:r>
            <w:r w:rsidRPr="00845631">
              <w:rPr>
                <w:rFonts w:ascii="Times New Roman" w:hAnsi="Times New Roman" w:cs="Times New Roman"/>
                <w:b w:val="0"/>
                <w:bCs w:val="0"/>
                <w:noProof/>
                <w:webHidden/>
                <w:sz w:val="24"/>
                <w:szCs w:val="24"/>
              </w:rPr>
              <w:fldChar w:fldCharType="end"/>
            </w:r>
          </w:hyperlink>
        </w:p>
        <w:p w14:paraId="507684E4" w14:textId="68BEEF47"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8" w:history="1">
            <w:r w:rsidRPr="00845631">
              <w:rPr>
                <w:rStyle w:val="Hyperlink"/>
                <w:rFonts w:ascii="Times New Roman" w:hAnsi="Times New Roman" w:cs="Times New Roman"/>
                <w:b w:val="0"/>
                <w:bCs w:val="0"/>
                <w:noProof/>
                <w:sz w:val="24"/>
                <w:szCs w:val="24"/>
              </w:rPr>
              <w:t>Sub Problem 2 – Sales Phase of Presentation and Consulting</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74</w:t>
            </w:r>
            <w:r w:rsidRPr="00845631">
              <w:rPr>
                <w:rFonts w:ascii="Times New Roman" w:hAnsi="Times New Roman" w:cs="Times New Roman"/>
                <w:b w:val="0"/>
                <w:bCs w:val="0"/>
                <w:noProof/>
                <w:webHidden/>
                <w:sz w:val="24"/>
                <w:szCs w:val="24"/>
              </w:rPr>
              <w:fldChar w:fldCharType="end"/>
            </w:r>
          </w:hyperlink>
        </w:p>
        <w:p w14:paraId="6DD4FC69" w14:textId="75392147"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69" w:history="1">
            <w:r w:rsidRPr="00845631">
              <w:rPr>
                <w:rStyle w:val="Hyperlink"/>
                <w:rFonts w:ascii="Times New Roman" w:hAnsi="Times New Roman" w:cs="Times New Roman"/>
                <w:b w:val="0"/>
                <w:bCs w:val="0"/>
                <w:noProof/>
                <w:sz w:val="24"/>
                <w:szCs w:val="24"/>
              </w:rPr>
              <w:t>Sub Problem 3 – Sales Phase of Implementation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_Toc235104669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76</w:t>
            </w:r>
            <w:r w:rsidRPr="00845631">
              <w:rPr>
                <w:rFonts w:ascii="Times New Roman" w:hAnsi="Times New Roman" w:cs="Times New Roman"/>
                <w:b w:val="0"/>
                <w:bCs w:val="0"/>
                <w:noProof/>
                <w:webHidden/>
                <w:sz w:val="24"/>
                <w:szCs w:val="24"/>
              </w:rPr>
              <w:fldChar w:fldCharType="end"/>
            </w:r>
          </w:hyperlink>
        </w:p>
        <w:p w14:paraId="1EE44354" w14:textId="4B0AEA32"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70" w:history="1">
            <w:r w:rsidRPr="00845631">
              <w:rPr>
                <w:rStyle w:val="Hyperlink"/>
                <w:rFonts w:ascii="Times New Roman" w:hAnsi="Times New Roman" w:cs="Times New Roman"/>
                <w:b w:val="0"/>
                <w:bCs w:val="0"/>
                <w:noProof/>
                <w:sz w:val="24"/>
                <w:szCs w:val="24"/>
              </w:rPr>
              <w:t>Sub Problem 4 – Sales Quota Attainment by B2B Salespeople</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_Toc235104670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78</w:t>
            </w:r>
            <w:r w:rsidRPr="00845631">
              <w:rPr>
                <w:rFonts w:ascii="Times New Roman" w:hAnsi="Times New Roman" w:cs="Times New Roman"/>
                <w:b w:val="0"/>
                <w:bCs w:val="0"/>
                <w:noProof/>
                <w:webHidden/>
                <w:sz w:val="24"/>
                <w:szCs w:val="24"/>
              </w:rPr>
              <w:fldChar w:fldCharType="end"/>
            </w:r>
          </w:hyperlink>
        </w:p>
        <w:p w14:paraId="35F7B8AB" w14:textId="04F49FA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71" w:history="1">
            <w:r w:rsidRPr="00845631">
              <w:rPr>
                <w:rStyle w:val="Hyperlink"/>
                <w:rFonts w:ascii="Times New Roman" w:hAnsi="Times New Roman" w:cs="Times New Roman"/>
                <w:b w:val="0"/>
                <w:bCs w:val="0"/>
                <w:noProof/>
                <w:sz w:val="24"/>
                <w:szCs w:val="24"/>
              </w:rPr>
              <w:t>Sub Problem 5 – Digital Selling Maturity and Sales Quota Attainment</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_Toc235104671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80</w:t>
            </w:r>
            <w:r w:rsidRPr="00845631">
              <w:rPr>
                <w:rFonts w:ascii="Times New Roman" w:hAnsi="Times New Roman" w:cs="Times New Roman"/>
                <w:b w:val="0"/>
                <w:bCs w:val="0"/>
                <w:noProof/>
                <w:webHidden/>
                <w:sz w:val="24"/>
                <w:szCs w:val="24"/>
              </w:rPr>
              <w:fldChar w:fldCharType="end"/>
            </w:r>
          </w:hyperlink>
        </w:p>
        <w:p w14:paraId="7B745913" w14:textId="187053A2"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72" w:history="1">
            <w:r w:rsidRPr="00845631">
              <w:rPr>
                <w:rStyle w:val="Hyperlink"/>
                <w:rFonts w:ascii="Times New Roman" w:hAnsi="Times New Roman" w:cs="Times New Roman"/>
                <w:b w:val="0"/>
                <w:bCs w:val="0"/>
                <w:noProof/>
                <w:sz w:val="24"/>
                <w:szCs w:val="24"/>
              </w:rPr>
              <w:t>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_Toc235104672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83</w:t>
            </w:r>
            <w:r w:rsidRPr="00845631">
              <w:rPr>
                <w:rFonts w:ascii="Times New Roman" w:hAnsi="Times New Roman" w:cs="Times New Roman"/>
                <w:b w:val="0"/>
                <w:bCs w:val="0"/>
                <w:noProof/>
                <w:webHidden/>
                <w:sz w:val="24"/>
                <w:szCs w:val="24"/>
              </w:rPr>
              <w:fldChar w:fldCharType="end"/>
            </w:r>
          </w:hyperlink>
        </w:p>
        <w:p w14:paraId="398A2FC1" w14:textId="7E47AEC1"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73" w:history="1">
            <w:r w:rsidRPr="00845631">
              <w:rPr>
                <w:rStyle w:val="Hyperlink"/>
                <w:rFonts w:ascii="Times New Roman" w:eastAsia="Times New Roman" w:hAnsi="Times New Roman" w:cs="Times New Roman"/>
                <w:noProof/>
                <w:sz w:val="24"/>
                <w:szCs w:val="24"/>
              </w:rPr>
              <w:t>Current Years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_Toc235104673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83</w:t>
            </w:r>
            <w:r w:rsidRPr="00845631">
              <w:rPr>
                <w:rFonts w:ascii="Times New Roman" w:hAnsi="Times New Roman" w:cs="Times New Roman"/>
                <w:noProof/>
                <w:webHidden/>
                <w:sz w:val="24"/>
                <w:szCs w:val="24"/>
              </w:rPr>
              <w:fldChar w:fldCharType="end"/>
            </w:r>
          </w:hyperlink>
        </w:p>
        <w:p w14:paraId="0556D0B7" w14:textId="15BD5350"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74" w:history="1">
            <w:r w:rsidRPr="00845631">
              <w:rPr>
                <w:rStyle w:val="Hyperlink"/>
                <w:rFonts w:ascii="Times New Roman" w:hAnsi="Times New Roman" w:cs="Times New Roman"/>
                <w:noProof/>
                <w:sz w:val="24"/>
                <w:szCs w:val="24"/>
              </w:rPr>
              <w:t>Years in B2B Sales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_Toc235104674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84</w:t>
            </w:r>
            <w:r w:rsidRPr="00845631">
              <w:rPr>
                <w:rFonts w:ascii="Times New Roman" w:hAnsi="Times New Roman" w:cs="Times New Roman"/>
                <w:noProof/>
                <w:webHidden/>
                <w:sz w:val="24"/>
                <w:szCs w:val="24"/>
              </w:rPr>
              <w:fldChar w:fldCharType="end"/>
            </w:r>
          </w:hyperlink>
        </w:p>
        <w:p w14:paraId="6E91A889" w14:textId="65A49295"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75" w:history="1">
            <w:r w:rsidRPr="00845631">
              <w:rPr>
                <w:rStyle w:val="Hyperlink"/>
                <w:rFonts w:ascii="Times New Roman" w:hAnsi="Times New Roman" w:cs="Times New Roman"/>
                <w:noProof/>
                <w:sz w:val="24"/>
                <w:szCs w:val="24"/>
              </w:rPr>
              <w:t>Company Size</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_Toc235104675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85</w:t>
            </w:r>
            <w:r w:rsidRPr="00845631">
              <w:rPr>
                <w:rFonts w:ascii="Times New Roman" w:hAnsi="Times New Roman" w:cs="Times New Roman"/>
                <w:noProof/>
                <w:webHidden/>
                <w:sz w:val="24"/>
                <w:szCs w:val="24"/>
              </w:rPr>
              <w:fldChar w:fldCharType="end"/>
            </w:r>
          </w:hyperlink>
        </w:p>
        <w:p w14:paraId="64FB887A" w14:textId="6EFDB05A"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76" w:history="1">
            <w:r w:rsidRPr="00845631">
              <w:rPr>
                <w:rStyle w:val="Hyperlink"/>
                <w:rFonts w:ascii="Times New Roman" w:hAnsi="Times New Roman" w:cs="Times New Roman"/>
                <w:b w:val="0"/>
                <w:bCs w:val="0"/>
                <w:i w:val="0"/>
                <w:iCs w:val="0"/>
                <w:noProof/>
              </w:rPr>
              <w:t>Chapter 5</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_Toc235104676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92</w:t>
            </w:r>
            <w:r w:rsidRPr="00845631">
              <w:rPr>
                <w:rFonts w:ascii="Times New Roman" w:hAnsi="Times New Roman" w:cs="Times New Roman"/>
                <w:b w:val="0"/>
                <w:bCs w:val="0"/>
                <w:i w:val="0"/>
                <w:iCs w:val="0"/>
                <w:noProof/>
                <w:webHidden/>
              </w:rPr>
              <w:fldChar w:fldCharType="end"/>
            </w:r>
          </w:hyperlink>
        </w:p>
        <w:p w14:paraId="20AFA223" w14:textId="22D3FF9D"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77" w:history="1">
            <w:r w:rsidRPr="00845631">
              <w:rPr>
                <w:rStyle w:val="Hyperlink"/>
                <w:rFonts w:ascii="Times New Roman" w:hAnsi="Times New Roman" w:cs="Times New Roman"/>
                <w:b w:val="0"/>
                <w:bCs w:val="0"/>
                <w:i w:val="0"/>
                <w:iCs w:val="0"/>
                <w:noProof/>
              </w:rPr>
              <w:t>Discussion</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_Toc235104677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92</w:t>
            </w:r>
            <w:r w:rsidRPr="00845631">
              <w:rPr>
                <w:rFonts w:ascii="Times New Roman" w:hAnsi="Times New Roman" w:cs="Times New Roman"/>
                <w:b w:val="0"/>
                <w:bCs w:val="0"/>
                <w:i w:val="0"/>
                <w:iCs w:val="0"/>
                <w:noProof/>
                <w:webHidden/>
              </w:rPr>
              <w:fldChar w:fldCharType="end"/>
            </w:r>
          </w:hyperlink>
        </w:p>
        <w:p w14:paraId="0CEBEF2F" w14:textId="77283EE7"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78" w:history="1">
            <w:r w:rsidRPr="00845631">
              <w:rPr>
                <w:rStyle w:val="Hyperlink"/>
                <w:rFonts w:ascii="Times New Roman" w:hAnsi="Times New Roman" w:cs="Times New Roman"/>
                <w:b w:val="0"/>
                <w:bCs w:val="0"/>
                <w:noProof/>
                <w:sz w:val="24"/>
                <w:szCs w:val="24"/>
              </w:rPr>
              <w:t>Introduction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_Toc235104678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92</w:t>
            </w:r>
            <w:r w:rsidRPr="00845631">
              <w:rPr>
                <w:rFonts w:ascii="Times New Roman" w:hAnsi="Times New Roman" w:cs="Times New Roman"/>
                <w:b w:val="0"/>
                <w:bCs w:val="0"/>
                <w:noProof/>
                <w:webHidden/>
                <w:sz w:val="24"/>
                <w:szCs w:val="24"/>
              </w:rPr>
              <w:fldChar w:fldCharType="end"/>
            </w:r>
          </w:hyperlink>
        </w:p>
        <w:p w14:paraId="5243A914" w14:textId="10E9053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79" w:history="1">
            <w:r w:rsidRPr="00845631">
              <w:rPr>
                <w:rStyle w:val="Hyperlink"/>
                <w:rFonts w:ascii="Times New Roman" w:hAnsi="Times New Roman" w:cs="Times New Roman"/>
                <w:b w:val="0"/>
                <w:bCs w:val="0"/>
                <w:noProof/>
                <w:sz w:val="24"/>
                <w:szCs w:val="24"/>
              </w:rPr>
              <w:t>Discussion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_Toc235104679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92</w:t>
            </w:r>
            <w:r w:rsidRPr="00845631">
              <w:rPr>
                <w:rFonts w:ascii="Times New Roman" w:hAnsi="Times New Roman" w:cs="Times New Roman"/>
                <w:b w:val="0"/>
                <w:bCs w:val="0"/>
                <w:noProof/>
                <w:webHidden/>
                <w:sz w:val="24"/>
                <w:szCs w:val="24"/>
              </w:rPr>
              <w:fldChar w:fldCharType="end"/>
            </w:r>
          </w:hyperlink>
        </w:p>
        <w:p w14:paraId="08BA374A" w14:textId="74798F0B"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80" w:history="1">
            <w:r w:rsidRPr="00845631">
              <w:rPr>
                <w:rStyle w:val="Hyperlink"/>
                <w:rFonts w:ascii="Times New Roman" w:hAnsi="Times New Roman" w:cs="Times New Roman"/>
                <w:noProof/>
                <w:sz w:val="24"/>
                <w:szCs w:val="24"/>
              </w:rPr>
              <w:t>Sub Problem 1 – Sales Phase of Searching for Project Opportunities and Customers</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_Toc235104680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93</w:t>
            </w:r>
            <w:r w:rsidRPr="00845631">
              <w:rPr>
                <w:rFonts w:ascii="Times New Roman" w:hAnsi="Times New Roman" w:cs="Times New Roman"/>
                <w:noProof/>
                <w:webHidden/>
                <w:sz w:val="24"/>
                <w:szCs w:val="24"/>
              </w:rPr>
              <w:fldChar w:fldCharType="end"/>
            </w:r>
          </w:hyperlink>
        </w:p>
        <w:p w14:paraId="6AE7CF3F" w14:textId="7AD91BB1"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81" w:history="1">
            <w:r w:rsidRPr="00845631">
              <w:rPr>
                <w:rStyle w:val="Hyperlink"/>
                <w:rFonts w:ascii="Times New Roman" w:hAnsi="Times New Roman" w:cs="Times New Roman"/>
                <w:noProof/>
                <w:sz w:val="24"/>
                <w:szCs w:val="24"/>
              </w:rPr>
              <w:t>Sub Problem 2 – Sales Phase of Presentation and Consulting</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_Toc235104681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94</w:t>
            </w:r>
            <w:r w:rsidRPr="00845631">
              <w:rPr>
                <w:rFonts w:ascii="Times New Roman" w:hAnsi="Times New Roman" w:cs="Times New Roman"/>
                <w:noProof/>
                <w:webHidden/>
                <w:sz w:val="24"/>
                <w:szCs w:val="24"/>
              </w:rPr>
              <w:fldChar w:fldCharType="end"/>
            </w:r>
          </w:hyperlink>
        </w:p>
        <w:p w14:paraId="5A069B05" w14:textId="3A577581"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82" w:history="1">
            <w:r w:rsidRPr="00845631">
              <w:rPr>
                <w:rStyle w:val="Hyperlink"/>
                <w:rFonts w:ascii="Times New Roman" w:hAnsi="Times New Roman" w:cs="Times New Roman"/>
                <w:noProof/>
                <w:sz w:val="24"/>
                <w:szCs w:val="24"/>
              </w:rPr>
              <w:t>Sub Problem 3 – Sales Phase of Implementation</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_Toc235104682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95</w:t>
            </w:r>
            <w:r w:rsidRPr="00845631">
              <w:rPr>
                <w:rFonts w:ascii="Times New Roman" w:hAnsi="Times New Roman" w:cs="Times New Roman"/>
                <w:noProof/>
                <w:webHidden/>
                <w:sz w:val="24"/>
                <w:szCs w:val="24"/>
              </w:rPr>
              <w:fldChar w:fldCharType="end"/>
            </w:r>
          </w:hyperlink>
        </w:p>
        <w:p w14:paraId="4A7607AD" w14:textId="687BD544"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83" w:history="1">
            <w:r w:rsidRPr="00845631">
              <w:rPr>
                <w:rStyle w:val="Hyperlink"/>
                <w:rFonts w:ascii="Times New Roman" w:hAnsi="Times New Roman" w:cs="Times New Roman"/>
                <w:noProof/>
                <w:sz w:val="24"/>
                <w:szCs w:val="24"/>
              </w:rPr>
              <w:t>Sub Problem 4 – Sales Quota Achievement by B2B Salespeople</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_Toc235104683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96</w:t>
            </w:r>
            <w:r w:rsidRPr="00845631">
              <w:rPr>
                <w:rFonts w:ascii="Times New Roman" w:hAnsi="Times New Roman" w:cs="Times New Roman"/>
                <w:noProof/>
                <w:webHidden/>
                <w:sz w:val="24"/>
                <w:szCs w:val="24"/>
              </w:rPr>
              <w:fldChar w:fldCharType="end"/>
            </w:r>
          </w:hyperlink>
        </w:p>
        <w:p w14:paraId="2D11512A" w14:textId="426597E7" w:rsidR="00063659" w:rsidRPr="00845631" w:rsidRDefault="00063659" w:rsidP="00845631">
          <w:pPr>
            <w:pStyle w:val="TOC3"/>
            <w:tabs>
              <w:tab w:val="right" w:leader="dot" w:pos="9350"/>
            </w:tabs>
            <w:spacing w:line="480" w:lineRule="auto"/>
            <w:rPr>
              <w:rFonts w:ascii="Times New Roman" w:eastAsiaTheme="minorEastAsia" w:hAnsi="Times New Roman" w:cs="Times New Roman"/>
              <w:noProof/>
              <w:color w:val="auto"/>
              <w:kern w:val="2"/>
              <w:sz w:val="24"/>
              <w:szCs w:val="24"/>
            </w:rPr>
          </w:pPr>
          <w:hyperlink w:anchor="_Toc235104684" w:history="1">
            <w:r w:rsidRPr="00845631">
              <w:rPr>
                <w:rStyle w:val="Hyperlink"/>
                <w:rFonts w:ascii="Times New Roman" w:hAnsi="Times New Roman" w:cs="Times New Roman"/>
                <w:noProof/>
                <w:sz w:val="24"/>
                <w:szCs w:val="24"/>
              </w:rPr>
              <w:t>Sub Problem 5 – Relationship of Digital Selling Maturity and Sales Quota Attainment</w:t>
            </w:r>
            <w:r w:rsidRPr="00845631">
              <w:rPr>
                <w:rFonts w:ascii="Times New Roman" w:hAnsi="Times New Roman" w:cs="Times New Roman"/>
                <w:noProof/>
                <w:webHidden/>
                <w:sz w:val="24"/>
                <w:szCs w:val="24"/>
              </w:rPr>
              <w:tab/>
            </w:r>
            <w:r w:rsidRPr="00845631">
              <w:rPr>
                <w:rFonts w:ascii="Times New Roman" w:hAnsi="Times New Roman" w:cs="Times New Roman"/>
                <w:noProof/>
                <w:webHidden/>
                <w:sz w:val="24"/>
                <w:szCs w:val="24"/>
              </w:rPr>
              <w:fldChar w:fldCharType="begin"/>
            </w:r>
            <w:r w:rsidRPr="00845631">
              <w:rPr>
                <w:rFonts w:ascii="Times New Roman" w:hAnsi="Times New Roman" w:cs="Times New Roman"/>
                <w:noProof/>
                <w:webHidden/>
                <w:sz w:val="24"/>
                <w:szCs w:val="24"/>
              </w:rPr>
              <w:instrText xml:space="preserve"> PAGEREF _Toc235104684 \h </w:instrText>
            </w:r>
            <w:r w:rsidRPr="00845631">
              <w:rPr>
                <w:rFonts w:ascii="Times New Roman" w:hAnsi="Times New Roman" w:cs="Times New Roman"/>
                <w:noProof/>
                <w:webHidden/>
                <w:sz w:val="24"/>
                <w:szCs w:val="24"/>
              </w:rPr>
            </w:r>
            <w:r w:rsidRPr="00845631">
              <w:rPr>
                <w:rFonts w:ascii="Times New Roman" w:hAnsi="Times New Roman" w:cs="Times New Roman"/>
                <w:noProof/>
                <w:webHidden/>
                <w:sz w:val="24"/>
                <w:szCs w:val="24"/>
              </w:rPr>
              <w:fldChar w:fldCharType="separate"/>
            </w:r>
            <w:r w:rsidR="00AA58F9">
              <w:rPr>
                <w:rFonts w:ascii="Times New Roman" w:hAnsi="Times New Roman" w:cs="Times New Roman"/>
                <w:noProof/>
                <w:webHidden/>
                <w:sz w:val="24"/>
                <w:szCs w:val="24"/>
              </w:rPr>
              <w:t>97</w:t>
            </w:r>
            <w:r w:rsidRPr="00845631">
              <w:rPr>
                <w:rFonts w:ascii="Times New Roman" w:hAnsi="Times New Roman" w:cs="Times New Roman"/>
                <w:noProof/>
                <w:webHidden/>
                <w:sz w:val="24"/>
                <w:szCs w:val="24"/>
              </w:rPr>
              <w:fldChar w:fldCharType="end"/>
            </w:r>
          </w:hyperlink>
        </w:p>
        <w:p w14:paraId="0C637F85" w14:textId="548F9448"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85" w:history="1">
            <w:r w:rsidRPr="00845631">
              <w:rPr>
                <w:rStyle w:val="Hyperlink"/>
                <w:rFonts w:ascii="Times New Roman" w:hAnsi="Times New Roman" w:cs="Times New Roman"/>
                <w:b w:val="0"/>
                <w:bCs w:val="0"/>
                <w:noProof/>
                <w:sz w:val="24"/>
                <w:szCs w:val="24"/>
              </w:rPr>
              <w:t>Supplementary Model</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_Toc235104685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99</w:t>
            </w:r>
            <w:r w:rsidRPr="00845631">
              <w:rPr>
                <w:rFonts w:ascii="Times New Roman" w:hAnsi="Times New Roman" w:cs="Times New Roman"/>
                <w:b w:val="0"/>
                <w:bCs w:val="0"/>
                <w:noProof/>
                <w:webHidden/>
                <w:sz w:val="24"/>
                <w:szCs w:val="24"/>
              </w:rPr>
              <w:fldChar w:fldCharType="end"/>
            </w:r>
          </w:hyperlink>
        </w:p>
        <w:p w14:paraId="601FBAD3" w14:textId="48E011F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86" w:history="1">
            <w:r w:rsidRPr="00845631">
              <w:rPr>
                <w:rStyle w:val="Hyperlink"/>
                <w:rFonts w:ascii="Times New Roman" w:hAnsi="Times New Roman" w:cs="Times New Roman"/>
                <w:b w:val="0"/>
                <w:bCs w:val="0"/>
                <w:noProof/>
                <w:sz w:val="24"/>
                <w:szCs w:val="24"/>
              </w:rPr>
              <w:t>Alternative Explanations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_Toc235104686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101</w:t>
            </w:r>
            <w:r w:rsidRPr="00845631">
              <w:rPr>
                <w:rFonts w:ascii="Times New Roman" w:hAnsi="Times New Roman" w:cs="Times New Roman"/>
                <w:b w:val="0"/>
                <w:bCs w:val="0"/>
                <w:noProof/>
                <w:webHidden/>
                <w:sz w:val="24"/>
                <w:szCs w:val="24"/>
              </w:rPr>
              <w:fldChar w:fldCharType="end"/>
            </w:r>
          </w:hyperlink>
        </w:p>
        <w:p w14:paraId="3C4F229E" w14:textId="159C4FE6"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87" w:history="1">
            <w:r w:rsidRPr="00845631">
              <w:rPr>
                <w:rStyle w:val="Hyperlink"/>
                <w:rFonts w:ascii="Times New Roman" w:hAnsi="Times New Roman" w:cs="Times New Roman"/>
                <w:b w:val="0"/>
                <w:bCs w:val="0"/>
                <w:noProof/>
                <w:sz w:val="24"/>
                <w:szCs w:val="24"/>
              </w:rPr>
              <w:t>Implications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_Toc235104687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102</w:t>
            </w:r>
            <w:r w:rsidRPr="00845631">
              <w:rPr>
                <w:rFonts w:ascii="Times New Roman" w:hAnsi="Times New Roman" w:cs="Times New Roman"/>
                <w:b w:val="0"/>
                <w:bCs w:val="0"/>
                <w:noProof/>
                <w:webHidden/>
                <w:sz w:val="24"/>
                <w:szCs w:val="24"/>
              </w:rPr>
              <w:fldChar w:fldCharType="end"/>
            </w:r>
          </w:hyperlink>
        </w:p>
        <w:p w14:paraId="42EFEBCD" w14:textId="4A54EDF1"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88" w:history="1">
            <w:r w:rsidRPr="00845631">
              <w:rPr>
                <w:rStyle w:val="Hyperlink"/>
                <w:rFonts w:ascii="Times New Roman" w:hAnsi="Times New Roman" w:cs="Times New Roman"/>
                <w:b w:val="0"/>
                <w:bCs w:val="0"/>
                <w:noProof/>
                <w:sz w:val="24"/>
                <w:szCs w:val="24"/>
              </w:rPr>
              <w:t>Limitations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_Toc235104688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103</w:t>
            </w:r>
            <w:r w:rsidRPr="00845631">
              <w:rPr>
                <w:rFonts w:ascii="Times New Roman" w:hAnsi="Times New Roman" w:cs="Times New Roman"/>
                <w:b w:val="0"/>
                <w:bCs w:val="0"/>
                <w:noProof/>
                <w:webHidden/>
                <w:sz w:val="24"/>
                <w:szCs w:val="24"/>
              </w:rPr>
              <w:fldChar w:fldCharType="end"/>
            </w:r>
          </w:hyperlink>
        </w:p>
        <w:p w14:paraId="0936009A" w14:textId="21F4AC7D"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89" w:history="1">
            <w:r w:rsidRPr="00845631">
              <w:rPr>
                <w:rStyle w:val="Hyperlink"/>
                <w:rFonts w:ascii="Times New Roman" w:hAnsi="Times New Roman" w:cs="Times New Roman"/>
                <w:b w:val="0"/>
                <w:bCs w:val="0"/>
                <w:noProof/>
                <w:sz w:val="24"/>
                <w:szCs w:val="24"/>
              </w:rPr>
              <w:t>Future Research</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_Toc235104689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104</w:t>
            </w:r>
            <w:r w:rsidRPr="00845631">
              <w:rPr>
                <w:rFonts w:ascii="Times New Roman" w:hAnsi="Times New Roman" w:cs="Times New Roman"/>
                <w:b w:val="0"/>
                <w:bCs w:val="0"/>
                <w:noProof/>
                <w:webHidden/>
                <w:sz w:val="24"/>
                <w:szCs w:val="24"/>
              </w:rPr>
              <w:fldChar w:fldCharType="end"/>
            </w:r>
          </w:hyperlink>
        </w:p>
        <w:p w14:paraId="77C1C159" w14:textId="402196D8"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0" w:history="1">
            <w:r w:rsidRPr="00845631">
              <w:rPr>
                <w:rStyle w:val="Hyperlink"/>
                <w:rFonts w:ascii="Times New Roman" w:hAnsi="Times New Roman" w:cs="Times New Roman"/>
                <w:b w:val="0"/>
                <w:bCs w:val="0"/>
                <w:noProof/>
                <w:sz w:val="24"/>
                <w:szCs w:val="24"/>
              </w:rPr>
              <w:t>Conclusions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_Toc235104690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105</w:t>
            </w:r>
            <w:r w:rsidRPr="00845631">
              <w:rPr>
                <w:rFonts w:ascii="Times New Roman" w:hAnsi="Times New Roman" w:cs="Times New Roman"/>
                <w:b w:val="0"/>
                <w:bCs w:val="0"/>
                <w:noProof/>
                <w:webHidden/>
                <w:sz w:val="24"/>
                <w:szCs w:val="24"/>
              </w:rPr>
              <w:fldChar w:fldCharType="end"/>
            </w:r>
          </w:hyperlink>
        </w:p>
        <w:p w14:paraId="5F237661" w14:textId="40744C10"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91" w:history="1">
            <w:r w:rsidRPr="00845631">
              <w:rPr>
                <w:rStyle w:val="Hyperlink"/>
                <w:rFonts w:ascii="Times New Roman" w:hAnsi="Times New Roman" w:cs="Times New Roman"/>
                <w:b w:val="0"/>
                <w:bCs w:val="0"/>
                <w:i w:val="0"/>
                <w:iCs w:val="0"/>
                <w:noProof/>
              </w:rPr>
              <w:t>References</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_Toc235104691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108</w:t>
            </w:r>
            <w:r w:rsidRPr="00845631">
              <w:rPr>
                <w:rFonts w:ascii="Times New Roman" w:hAnsi="Times New Roman" w:cs="Times New Roman"/>
                <w:b w:val="0"/>
                <w:bCs w:val="0"/>
                <w:i w:val="0"/>
                <w:iCs w:val="0"/>
                <w:noProof/>
                <w:webHidden/>
              </w:rPr>
              <w:fldChar w:fldCharType="end"/>
            </w:r>
          </w:hyperlink>
        </w:p>
        <w:p w14:paraId="6E815B99" w14:textId="5CD1BA38" w:rsidR="00063659" w:rsidRPr="00845631" w:rsidRDefault="00063659" w:rsidP="00845631">
          <w:pPr>
            <w:pStyle w:val="TOC1"/>
            <w:rPr>
              <w:rFonts w:ascii="Times New Roman" w:eastAsiaTheme="minorEastAsia" w:hAnsi="Times New Roman" w:cs="Times New Roman"/>
              <w:b w:val="0"/>
              <w:bCs w:val="0"/>
              <w:i w:val="0"/>
              <w:iCs w:val="0"/>
              <w:noProof/>
              <w:color w:val="auto"/>
              <w:kern w:val="2"/>
            </w:rPr>
          </w:pPr>
          <w:hyperlink w:anchor="_Toc235104692" w:history="1">
            <w:r w:rsidRPr="00845631">
              <w:rPr>
                <w:rStyle w:val="Hyperlink"/>
                <w:rFonts w:ascii="Times New Roman" w:hAnsi="Times New Roman" w:cs="Times New Roman"/>
                <w:b w:val="0"/>
                <w:bCs w:val="0"/>
                <w:i w:val="0"/>
                <w:iCs w:val="0"/>
                <w:noProof/>
              </w:rPr>
              <w:t>Appendix</w:t>
            </w:r>
            <w:r w:rsidRPr="00845631">
              <w:rPr>
                <w:rFonts w:ascii="Times New Roman" w:hAnsi="Times New Roman" w:cs="Times New Roman"/>
                <w:b w:val="0"/>
                <w:bCs w:val="0"/>
                <w:i w:val="0"/>
                <w:iCs w:val="0"/>
                <w:noProof/>
                <w:webHidden/>
              </w:rPr>
              <w:tab/>
            </w:r>
            <w:r w:rsidRPr="00845631">
              <w:rPr>
                <w:rFonts w:ascii="Times New Roman" w:hAnsi="Times New Roman" w:cs="Times New Roman"/>
                <w:b w:val="0"/>
                <w:bCs w:val="0"/>
                <w:i w:val="0"/>
                <w:iCs w:val="0"/>
                <w:noProof/>
                <w:webHidden/>
              </w:rPr>
              <w:fldChar w:fldCharType="begin"/>
            </w:r>
            <w:r w:rsidRPr="00845631">
              <w:rPr>
                <w:rFonts w:ascii="Times New Roman" w:hAnsi="Times New Roman" w:cs="Times New Roman"/>
                <w:b w:val="0"/>
                <w:bCs w:val="0"/>
                <w:i w:val="0"/>
                <w:iCs w:val="0"/>
                <w:noProof/>
                <w:webHidden/>
              </w:rPr>
              <w:instrText xml:space="preserve"> PAGEREF _Toc235104692 \h </w:instrText>
            </w:r>
            <w:r w:rsidRPr="00845631">
              <w:rPr>
                <w:rFonts w:ascii="Times New Roman" w:hAnsi="Times New Roman" w:cs="Times New Roman"/>
                <w:b w:val="0"/>
                <w:bCs w:val="0"/>
                <w:i w:val="0"/>
                <w:iCs w:val="0"/>
                <w:noProof/>
                <w:webHidden/>
              </w:rPr>
            </w:r>
            <w:r w:rsidRPr="00845631">
              <w:rPr>
                <w:rFonts w:ascii="Times New Roman" w:hAnsi="Times New Roman" w:cs="Times New Roman"/>
                <w:b w:val="0"/>
                <w:bCs w:val="0"/>
                <w:i w:val="0"/>
                <w:iCs w:val="0"/>
                <w:noProof/>
                <w:webHidden/>
              </w:rPr>
              <w:fldChar w:fldCharType="separate"/>
            </w:r>
            <w:r w:rsidR="00AA58F9">
              <w:rPr>
                <w:rFonts w:ascii="Times New Roman" w:hAnsi="Times New Roman" w:cs="Times New Roman"/>
                <w:b w:val="0"/>
                <w:bCs w:val="0"/>
                <w:i w:val="0"/>
                <w:iCs w:val="0"/>
                <w:noProof/>
                <w:webHidden/>
              </w:rPr>
              <w:t>130</w:t>
            </w:r>
            <w:r w:rsidRPr="00845631">
              <w:rPr>
                <w:rFonts w:ascii="Times New Roman" w:hAnsi="Times New Roman" w:cs="Times New Roman"/>
                <w:b w:val="0"/>
                <w:bCs w:val="0"/>
                <w:i w:val="0"/>
                <w:iCs w:val="0"/>
                <w:noProof/>
                <w:webHidden/>
              </w:rPr>
              <w:fldChar w:fldCharType="end"/>
            </w:r>
          </w:hyperlink>
        </w:p>
        <w:p w14:paraId="73A40027" w14:textId="19D9404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3" w:history="1">
            <w:r w:rsidRPr="00845631">
              <w:rPr>
                <w:rStyle w:val="Hyperlink"/>
                <w:rFonts w:ascii="Times New Roman" w:hAnsi="Times New Roman" w:cs="Times New Roman"/>
                <w:b w:val="0"/>
                <w:bCs w:val="0"/>
                <w:noProof/>
                <w:sz w:val="24"/>
                <w:szCs w:val="24"/>
              </w:rPr>
              <w:t>Appendix A – Sample Size G*Power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_Toc235104693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130</w:t>
            </w:r>
            <w:r w:rsidRPr="00845631">
              <w:rPr>
                <w:rFonts w:ascii="Times New Roman" w:hAnsi="Times New Roman" w:cs="Times New Roman"/>
                <w:b w:val="0"/>
                <w:bCs w:val="0"/>
                <w:noProof/>
                <w:webHidden/>
                <w:sz w:val="24"/>
                <w:szCs w:val="24"/>
              </w:rPr>
              <w:fldChar w:fldCharType="end"/>
            </w:r>
          </w:hyperlink>
        </w:p>
        <w:p w14:paraId="75A6D6DE" w14:textId="4283CA45"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4" w:history="1">
            <w:r w:rsidRPr="00845631">
              <w:rPr>
                <w:rStyle w:val="Hyperlink"/>
                <w:rFonts w:ascii="Times New Roman" w:hAnsi="Times New Roman" w:cs="Times New Roman"/>
                <w:b w:val="0"/>
                <w:bCs w:val="0"/>
                <w:noProof/>
                <w:sz w:val="24"/>
                <w:szCs w:val="24"/>
              </w:rPr>
              <w:t>Appendix B - Solicitation</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_Toc235104694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131</w:t>
            </w:r>
            <w:r w:rsidRPr="00845631">
              <w:rPr>
                <w:rFonts w:ascii="Times New Roman" w:hAnsi="Times New Roman" w:cs="Times New Roman"/>
                <w:b w:val="0"/>
                <w:bCs w:val="0"/>
                <w:noProof/>
                <w:webHidden/>
                <w:sz w:val="24"/>
                <w:szCs w:val="24"/>
              </w:rPr>
              <w:fldChar w:fldCharType="end"/>
            </w:r>
          </w:hyperlink>
        </w:p>
        <w:p w14:paraId="1C8E08D9" w14:textId="1FA81C56"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5" w:history="1">
            <w:r w:rsidRPr="00845631">
              <w:rPr>
                <w:rStyle w:val="Hyperlink"/>
                <w:rFonts w:ascii="Times New Roman" w:hAnsi="Times New Roman" w:cs="Times New Roman"/>
                <w:b w:val="0"/>
                <w:bCs w:val="0"/>
                <w:noProof/>
                <w:sz w:val="24"/>
                <w:szCs w:val="24"/>
              </w:rPr>
              <w:t>Appendix C – Survey Qualifying Questions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132</w:t>
            </w:r>
            <w:r w:rsidRPr="00845631">
              <w:rPr>
                <w:rFonts w:ascii="Times New Roman" w:hAnsi="Times New Roman" w:cs="Times New Roman"/>
                <w:b w:val="0"/>
                <w:bCs w:val="0"/>
                <w:noProof/>
                <w:webHidden/>
                <w:sz w:val="24"/>
                <w:szCs w:val="24"/>
              </w:rPr>
              <w:fldChar w:fldCharType="end"/>
            </w:r>
          </w:hyperlink>
        </w:p>
        <w:p w14:paraId="0FF62C99" w14:textId="1B451FD0"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6" w:history="1">
            <w:r w:rsidRPr="00845631">
              <w:rPr>
                <w:rStyle w:val="Hyperlink"/>
                <w:rFonts w:ascii="Times New Roman" w:hAnsi="Times New Roman" w:cs="Times New Roman"/>
                <w:b w:val="0"/>
                <w:bCs w:val="0"/>
                <w:noProof/>
                <w:sz w:val="24"/>
                <w:szCs w:val="24"/>
              </w:rPr>
              <w:t>Appendix D – Survey Demographics Questions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133</w:t>
            </w:r>
            <w:r w:rsidRPr="00845631">
              <w:rPr>
                <w:rFonts w:ascii="Times New Roman" w:hAnsi="Times New Roman" w:cs="Times New Roman"/>
                <w:b w:val="0"/>
                <w:bCs w:val="0"/>
                <w:noProof/>
                <w:webHidden/>
                <w:sz w:val="24"/>
                <w:szCs w:val="24"/>
              </w:rPr>
              <w:fldChar w:fldCharType="end"/>
            </w:r>
          </w:hyperlink>
        </w:p>
        <w:p w14:paraId="7219B329" w14:textId="0F9CA72B"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7" w:history="1">
            <w:r w:rsidRPr="00845631">
              <w:rPr>
                <w:rStyle w:val="Hyperlink"/>
                <w:rFonts w:ascii="Times New Roman" w:hAnsi="Times New Roman" w:cs="Times New Roman"/>
                <w:b w:val="0"/>
                <w:bCs w:val="0"/>
                <w:noProof/>
                <w:sz w:val="24"/>
                <w:szCs w:val="24"/>
              </w:rPr>
              <w:t>Appendix E - Survey</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135</w:t>
            </w:r>
            <w:r w:rsidRPr="00845631">
              <w:rPr>
                <w:rFonts w:ascii="Times New Roman" w:hAnsi="Times New Roman" w:cs="Times New Roman"/>
                <w:b w:val="0"/>
                <w:bCs w:val="0"/>
                <w:noProof/>
                <w:webHidden/>
                <w:sz w:val="24"/>
                <w:szCs w:val="24"/>
              </w:rPr>
              <w:fldChar w:fldCharType="end"/>
            </w:r>
          </w:hyperlink>
        </w:p>
        <w:p w14:paraId="5EFB13F8" w14:textId="4DF7BC49"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8" w:history="1">
            <w:r w:rsidRPr="00845631">
              <w:rPr>
                <w:rStyle w:val="Hyperlink"/>
                <w:rFonts w:ascii="Times New Roman" w:hAnsi="Times New Roman" w:cs="Times New Roman"/>
                <w:b w:val="0"/>
                <w:bCs w:val="0"/>
                <w:noProof/>
                <w:sz w:val="24"/>
                <w:szCs w:val="24"/>
              </w:rPr>
              <w:t>Appendix F – ERC Approval</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138</w:t>
            </w:r>
            <w:r w:rsidRPr="00845631">
              <w:rPr>
                <w:rFonts w:ascii="Times New Roman" w:hAnsi="Times New Roman" w:cs="Times New Roman"/>
                <w:b w:val="0"/>
                <w:bCs w:val="0"/>
                <w:noProof/>
                <w:webHidden/>
                <w:sz w:val="24"/>
                <w:szCs w:val="24"/>
              </w:rPr>
              <w:fldChar w:fldCharType="end"/>
            </w:r>
          </w:hyperlink>
        </w:p>
        <w:p w14:paraId="6139F678" w14:textId="5A492D44"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699" w:history="1">
            <w:r w:rsidRPr="00845631">
              <w:rPr>
                <w:rStyle w:val="Hyperlink"/>
                <w:rFonts w:ascii="Times New Roman" w:hAnsi="Times New Roman" w:cs="Times New Roman"/>
                <w:b w:val="0"/>
                <w:bCs w:val="0"/>
                <w:noProof/>
                <w:sz w:val="24"/>
                <w:szCs w:val="24"/>
              </w:rPr>
              <w:t>Appendix G – Informed Consent</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_Toc235104699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139</w:t>
            </w:r>
            <w:r w:rsidRPr="00845631">
              <w:rPr>
                <w:rFonts w:ascii="Times New Roman" w:hAnsi="Times New Roman" w:cs="Times New Roman"/>
                <w:b w:val="0"/>
                <w:bCs w:val="0"/>
                <w:noProof/>
                <w:webHidden/>
                <w:sz w:val="24"/>
                <w:szCs w:val="24"/>
              </w:rPr>
              <w:fldChar w:fldCharType="end"/>
            </w:r>
          </w:hyperlink>
        </w:p>
        <w:p w14:paraId="07B15095" w14:textId="5EF3ABC4"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0" w:history="1">
            <w:r w:rsidRPr="00845631">
              <w:rPr>
                <w:rStyle w:val="Hyperlink"/>
                <w:rFonts w:ascii="Times New Roman" w:hAnsi="Times New Roman" w:cs="Times New Roman"/>
                <w:b w:val="0"/>
                <w:bCs w:val="0"/>
                <w:noProof/>
                <w:sz w:val="24"/>
                <w:szCs w:val="24"/>
              </w:rPr>
              <w:t>Appendix H – Sub Problem 5</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_Toc235104700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142</w:t>
            </w:r>
            <w:r w:rsidRPr="00845631">
              <w:rPr>
                <w:rFonts w:ascii="Times New Roman" w:hAnsi="Times New Roman" w:cs="Times New Roman"/>
                <w:b w:val="0"/>
                <w:bCs w:val="0"/>
                <w:noProof/>
                <w:webHidden/>
                <w:sz w:val="24"/>
                <w:szCs w:val="24"/>
              </w:rPr>
              <w:fldChar w:fldCharType="end"/>
            </w:r>
          </w:hyperlink>
        </w:p>
        <w:p w14:paraId="386D28B0" w14:textId="452672C6"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1" w:history="1">
            <w:r w:rsidRPr="00845631">
              <w:rPr>
                <w:rStyle w:val="Hyperlink"/>
                <w:rFonts w:ascii="Times New Roman" w:hAnsi="Times New Roman" w:cs="Times New Roman"/>
                <w:b w:val="0"/>
                <w:bCs w:val="0"/>
                <w:noProof/>
                <w:sz w:val="24"/>
                <w:szCs w:val="24"/>
              </w:rPr>
              <w:t>Appendix J – Sub Problem 5</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_Toc235104701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144</w:t>
            </w:r>
            <w:r w:rsidRPr="00845631">
              <w:rPr>
                <w:rFonts w:ascii="Times New Roman" w:hAnsi="Times New Roman" w:cs="Times New Roman"/>
                <w:b w:val="0"/>
                <w:bCs w:val="0"/>
                <w:noProof/>
                <w:webHidden/>
                <w:sz w:val="24"/>
                <w:szCs w:val="24"/>
              </w:rPr>
              <w:fldChar w:fldCharType="end"/>
            </w:r>
          </w:hyperlink>
        </w:p>
        <w:p w14:paraId="4EBEC97E" w14:textId="023606F4"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2" w:history="1">
            <w:r w:rsidRPr="00845631">
              <w:rPr>
                <w:rStyle w:val="Hyperlink"/>
                <w:rFonts w:ascii="Times New Roman" w:hAnsi="Times New Roman" w:cs="Times New Roman"/>
                <w:b w:val="0"/>
                <w:bCs w:val="0"/>
                <w:noProof/>
                <w:sz w:val="24"/>
                <w:szCs w:val="24"/>
              </w:rPr>
              <w:t>Appendix K – Sub Problem 5</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_Toc235104702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145</w:t>
            </w:r>
            <w:r w:rsidRPr="00845631">
              <w:rPr>
                <w:rFonts w:ascii="Times New Roman" w:hAnsi="Times New Roman" w:cs="Times New Roman"/>
                <w:b w:val="0"/>
                <w:bCs w:val="0"/>
                <w:noProof/>
                <w:webHidden/>
                <w:sz w:val="24"/>
                <w:szCs w:val="24"/>
              </w:rPr>
              <w:fldChar w:fldCharType="end"/>
            </w:r>
          </w:hyperlink>
        </w:p>
        <w:p w14:paraId="0844D3A6" w14:textId="63F6456F"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3" w:history="1">
            <w:r w:rsidRPr="00845631">
              <w:rPr>
                <w:rStyle w:val="Hyperlink"/>
                <w:rFonts w:ascii="Times New Roman" w:hAnsi="Times New Roman" w:cs="Times New Roman"/>
                <w:b w:val="0"/>
                <w:bCs w:val="0"/>
                <w:noProof/>
                <w:sz w:val="24"/>
                <w:szCs w:val="24"/>
              </w:rPr>
              <w:t>Appendix L – Sub Problem 5</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_Toc235104703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146</w:t>
            </w:r>
            <w:r w:rsidRPr="00845631">
              <w:rPr>
                <w:rFonts w:ascii="Times New Roman" w:hAnsi="Times New Roman" w:cs="Times New Roman"/>
                <w:b w:val="0"/>
                <w:bCs w:val="0"/>
                <w:noProof/>
                <w:webHidden/>
                <w:sz w:val="24"/>
                <w:szCs w:val="24"/>
              </w:rPr>
              <w:fldChar w:fldCharType="end"/>
            </w:r>
          </w:hyperlink>
        </w:p>
        <w:p w14:paraId="537837DB" w14:textId="20FF2D95"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4" w:history="1">
            <w:r w:rsidRPr="00845631">
              <w:rPr>
                <w:rStyle w:val="Hyperlink"/>
                <w:rFonts w:ascii="Times New Roman" w:hAnsi="Times New Roman" w:cs="Times New Roman"/>
                <w:b w:val="0"/>
                <w:bCs w:val="0"/>
                <w:noProof/>
                <w:sz w:val="24"/>
                <w:szCs w:val="24"/>
              </w:rPr>
              <w:t>Appendix M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_Toc235104704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147</w:t>
            </w:r>
            <w:r w:rsidRPr="00845631">
              <w:rPr>
                <w:rFonts w:ascii="Times New Roman" w:hAnsi="Times New Roman" w:cs="Times New Roman"/>
                <w:b w:val="0"/>
                <w:bCs w:val="0"/>
                <w:noProof/>
                <w:webHidden/>
                <w:sz w:val="24"/>
                <w:szCs w:val="24"/>
              </w:rPr>
              <w:fldChar w:fldCharType="end"/>
            </w:r>
          </w:hyperlink>
        </w:p>
        <w:p w14:paraId="4603C15F" w14:textId="0C328CB0"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5" w:history="1">
            <w:r w:rsidRPr="00845631">
              <w:rPr>
                <w:rStyle w:val="Hyperlink"/>
                <w:rFonts w:ascii="Times New Roman" w:hAnsi="Times New Roman" w:cs="Times New Roman"/>
                <w:b w:val="0"/>
                <w:bCs w:val="0"/>
                <w:noProof/>
                <w:sz w:val="24"/>
                <w:szCs w:val="24"/>
              </w:rPr>
              <w:t>Appendix N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_Toc235104705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148</w:t>
            </w:r>
            <w:r w:rsidRPr="00845631">
              <w:rPr>
                <w:rFonts w:ascii="Times New Roman" w:hAnsi="Times New Roman" w:cs="Times New Roman"/>
                <w:b w:val="0"/>
                <w:bCs w:val="0"/>
                <w:noProof/>
                <w:webHidden/>
                <w:sz w:val="24"/>
                <w:szCs w:val="24"/>
              </w:rPr>
              <w:fldChar w:fldCharType="end"/>
            </w:r>
          </w:hyperlink>
        </w:p>
        <w:p w14:paraId="191E3A2C" w14:textId="1E2107B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6" w:history="1">
            <w:r w:rsidRPr="00845631">
              <w:rPr>
                <w:rStyle w:val="Hyperlink"/>
                <w:rFonts w:ascii="Times New Roman" w:hAnsi="Times New Roman" w:cs="Times New Roman"/>
                <w:b w:val="0"/>
                <w:bCs w:val="0"/>
                <w:noProof/>
                <w:sz w:val="24"/>
                <w:szCs w:val="24"/>
              </w:rPr>
              <w:t>Appendix O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_Toc235104706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149</w:t>
            </w:r>
            <w:r w:rsidRPr="00845631">
              <w:rPr>
                <w:rFonts w:ascii="Times New Roman" w:hAnsi="Times New Roman" w:cs="Times New Roman"/>
                <w:b w:val="0"/>
                <w:bCs w:val="0"/>
                <w:noProof/>
                <w:webHidden/>
                <w:sz w:val="24"/>
                <w:szCs w:val="24"/>
              </w:rPr>
              <w:fldChar w:fldCharType="end"/>
            </w:r>
          </w:hyperlink>
        </w:p>
        <w:p w14:paraId="37AA6999" w14:textId="1BE077DD"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7" w:history="1">
            <w:r w:rsidRPr="00845631">
              <w:rPr>
                <w:rStyle w:val="Hyperlink"/>
                <w:rFonts w:ascii="Times New Roman" w:hAnsi="Times New Roman" w:cs="Times New Roman"/>
                <w:b w:val="0"/>
                <w:bCs w:val="0"/>
                <w:noProof/>
                <w:sz w:val="24"/>
                <w:szCs w:val="24"/>
              </w:rPr>
              <w:t>Appendix P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_Toc235104707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150</w:t>
            </w:r>
            <w:r w:rsidRPr="00845631">
              <w:rPr>
                <w:rFonts w:ascii="Times New Roman" w:hAnsi="Times New Roman" w:cs="Times New Roman"/>
                <w:b w:val="0"/>
                <w:bCs w:val="0"/>
                <w:noProof/>
                <w:webHidden/>
                <w:sz w:val="24"/>
                <w:szCs w:val="24"/>
              </w:rPr>
              <w:fldChar w:fldCharType="end"/>
            </w:r>
          </w:hyperlink>
        </w:p>
        <w:p w14:paraId="1FA1F497" w14:textId="2BED6683"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8" w:history="1">
            <w:r w:rsidRPr="00845631">
              <w:rPr>
                <w:rStyle w:val="Hyperlink"/>
                <w:rFonts w:ascii="Times New Roman" w:hAnsi="Times New Roman" w:cs="Times New Roman"/>
                <w:b w:val="0"/>
                <w:bCs w:val="0"/>
                <w:noProof/>
                <w:sz w:val="24"/>
                <w:szCs w:val="24"/>
              </w:rPr>
              <w:t>Appendix Q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_Toc235104708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151</w:t>
            </w:r>
            <w:r w:rsidRPr="00845631">
              <w:rPr>
                <w:rFonts w:ascii="Times New Roman" w:hAnsi="Times New Roman" w:cs="Times New Roman"/>
                <w:b w:val="0"/>
                <w:bCs w:val="0"/>
                <w:noProof/>
                <w:webHidden/>
                <w:sz w:val="24"/>
                <w:szCs w:val="24"/>
              </w:rPr>
              <w:fldChar w:fldCharType="end"/>
            </w:r>
          </w:hyperlink>
        </w:p>
        <w:p w14:paraId="23310ED0" w14:textId="23CDD369" w:rsidR="00063659" w:rsidRPr="00845631" w:rsidRDefault="00063659" w:rsidP="00845631">
          <w:pPr>
            <w:pStyle w:val="TOC2"/>
            <w:tabs>
              <w:tab w:val="right" w:leader="dot" w:pos="9350"/>
            </w:tabs>
            <w:spacing w:line="480" w:lineRule="auto"/>
            <w:rPr>
              <w:rFonts w:ascii="Times New Roman" w:eastAsiaTheme="minorEastAsia" w:hAnsi="Times New Roman" w:cs="Times New Roman"/>
              <w:b w:val="0"/>
              <w:bCs w:val="0"/>
              <w:noProof/>
              <w:color w:val="auto"/>
              <w:kern w:val="2"/>
              <w:sz w:val="24"/>
              <w:szCs w:val="24"/>
            </w:rPr>
          </w:pPr>
          <w:hyperlink w:anchor="_Toc235104709" w:history="1">
            <w:r w:rsidRPr="00845631">
              <w:rPr>
                <w:rStyle w:val="Hyperlink"/>
                <w:rFonts w:ascii="Times New Roman" w:hAnsi="Times New Roman" w:cs="Times New Roman"/>
                <w:b w:val="0"/>
                <w:bCs w:val="0"/>
                <w:noProof/>
                <w:sz w:val="24"/>
                <w:szCs w:val="24"/>
              </w:rPr>
              <w:t>Appendix R – Supplemental Analysis</w:t>
            </w:r>
            <w:r w:rsidRPr="00845631">
              <w:rPr>
                <w:rFonts w:ascii="Times New Roman" w:hAnsi="Times New Roman" w:cs="Times New Roman"/>
                <w:b w:val="0"/>
                <w:bCs w:val="0"/>
                <w:noProof/>
                <w:webHidden/>
                <w:sz w:val="24"/>
                <w:szCs w:val="24"/>
              </w:rPr>
              <w:tab/>
            </w:r>
            <w:r w:rsidRPr="00845631">
              <w:rPr>
                <w:rFonts w:ascii="Times New Roman" w:hAnsi="Times New Roman" w:cs="Times New Roman"/>
                <w:b w:val="0"/>
                <w:bCs w:val="0"/>
                <w:noProof/>
                <w:webHidden/>
                <w:sz w:val="24"/>
                <w:szCs w:val="24"/>
              </w:rPr>
              <w:fldChar w:fldCharType="begin"/>
            </w:r>
            <w:r w:rsidRPr="00845631">
              <w:rPr>
                <w:rFonts w:ascii="Times New Roman" w:hAnsi="Times New Roman" w:cs="Times New Roman"/>
                <w:b w:val="0"/>
                <w:bCs w:val="0"/>
                <w:noProof/>
                <w:webHidden/>
                <w:sz w:val="24"/>
                <w:szCs w:val="24"/>
              </w:rPr>
              <w:instrText xml:space="preserve"> PAGEREF _Toc235104709 \h </w:instrText>
            </w:r>
            <w:r w:rsidRPr="00845631">
              <w:rPr>
                <w:rFonts w:ascii="Times New Roman" w:hAnsi="Times New Roman" w:cs="Times New Roman"/>
                <w:b w:val="0"/>
                <w:bCs w:val="0"/>
                <w:noProof/>
                <w:webHidden/>
                <w:sz w:val="24"/>
                <w:szCs w:val="24"/>
              </w:rPr>
            </w:r>
            <w:r w:rsidRPr="00845631">
              <w:rPr>
                <w:rFonts w:ascii="Times New Roman" w:hAnsi="Times New Roman" w:cs="Times New Roman"/>
                <w:b w:val="0"/>
                <w:bCs w:val="0"/>
                <w:noProof/>
                <w:webHidden/>
                <w:sz w:val="24"/>
                <w:szCs w:val="24"/>
              </w:rPr>
              <w:fldChar w:fldCharType="separate"/>
            </w:r>
            <w:r w:rsidR="00AA58F9">
              <w:rPr>
                <w:rFonts w:ascii="Times New Roman" w:hAnsi="Times New Roman" w:cs="Times New Roman"/>
                <w:b w:val="0"/>
                <w:bCs w:val="0"/>
                <w:noProof/>
                <w:webHidden/>
                <w:sz w:val="24"/>
                <w:szCs w:val="24"/>
              </w:rPr>
              <w:t>152</w:t>
            </w:r>
            <w:r w:rsidRPr="00845631">
              <w:rPr>
                <w:rFonts w:ascii="Times New Roman" w:hAnsi="Times New Roman" w:cs="Times New Roman"/>
                <w:b w:val="0"/>
                <w:bCs w:val="0"/>
                <w:noProof/>
                <w:webHidden/>
                <w:sz w:val="24"/>
                <w:szCs w:val="24"/>
              </w:rPr>
              <w:fldChar w:fldCharType="end"/>
            </w:r>
          </w:hyperlink>
        </w:p>
        <w:p w14:paraId="4E884ABC" w14:textId="2C11FFC1" w:rsidR="00D93913" w:rsidRPr="00845631" w:rsidRDefault="0091711F" w:rsidP="00845631">
          <w:pPr>
            <w:spacing w:line="480" w:lineRule="auto"/>
            <w:rPr>
              <w:rFonts w:ascii="Times New Roman" w:hAnsi="Times New Roman" w:cs="Times New Roman"/>
              <w:noProof/>
              <w:color w:val="000000" w:themeColor="text1"/>
            </w:rPr>
          </w:pPr>
          <w:r w:rsidRPr="00845631">
            <w:rPr>
              <w:rFonts w:ascii="Times New Roman" w:hAnsi="Times New Roman" w:cs="Times New Roman"/>
              <w:noProof/>
              <w:color w:val="000000" w:themeColor="text1"/>
            </w:rPr>
            <w:fldChar w:fldCharType="end"/>
          </w:r>
        </w:p>
      </w:sdtContent>
    </w:sdt>
    <w:p w14:paraId="7DAEAA68" w14:textId="77777777" w:rsidR="00935E94" w:rsidRPr="00845631" w:rsidRDefault="00935E94" w:rsidP="00845631">
      <w:pPr>
        <w:autoSpaceDE/>
        <w:autoSpaceDN/>
        <w:adjustRightInd/>
        <w:spacing w:line="480" w:lineRule="auto"/>
        <w:rPr>
          <w:rFonts w:ascii="Times New Roman" w:hAnsi="Times New Roman" w:cs="Times New Roman"/>
          <w:noProof/>
          <w:color w:val="000000" w:themeColor="text1"/>
        </w:rPr>
      </w:pPr>
      <w:r w:rsidRPr="00845631">
        <w:rPr>
          <w:rFonts w:ascii="Times New Roman" w:hAnsi="Times New Roman" w:cs="Times New Roman"/>
          <w:noProof/>
          <w:color w:val="000000" w:themeColor="text1"/>
        </w:rPr>
        <w:br w:type="page"/>
      </w:r>
    </w:p>
    <w:p w14:paraId="3139398A" w14:textId="1501B5F8" w:rsidR="00D93913" w:rsidRPr="00EB6932" w:rsidRDefault="00255613" w:rsidP="00A5152D">
      <w:pPr>
        <w:autoSpaceDE/>
        <w:autoSpaceDN/>
        <w:adjustRightInd/>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lastRenderedPageBreak/>
        <w:fldChar w:fldCharType="end"/>
      </w:r>
      <w:r w:rsidR="00D93913" w:rsidRPr="00EB6932">
        <w:rPr>
          <w:rFonts w:ascii="Times New Roman" w:hAnsi="Times New Roman" w:cs="Times New Roman"/>
          <w:b/>
          <w:bCs/>
          <w:color w:val="000000" w:themeColor="text1"/>
        </w:rPr>
        <w:t>List of Tables</w:t>
      </w:r>
    </w:p>
    <w:p w14:paraId="29B93BD9" w14:textId="63759746" w:rsidR="004234D4" w:rsidRPr="00EB6932" w:rsidRDefault="004234D4" w:rsidP="00A5152D">
      <w:pPr>
        <w:autoSpaceDE/>
        <w:autoSpaceDN/>
        <w:adjustRightInd/>
        <w:spacing w:line="480" w:lineRule="auto"/>
        <w:rPr>
          <w:rFonts w:ascii="Times New Roman" w:hAnsi="Times New Roman" w:cs="Times New Roman"/>
          <w:noProof/>
          <w:color w:val="000000" w:themeColor="text1"/>
        </w:rPr>
      </w:pPr>
      <w:r w:rsidRPr="00EB6932">
        <w:rPr>
          <w:rFonts w:ascii="Times New Roman" w:hAnsi="Times New Roman" w:cs="Times New Roman"/>
          <w:b/>
          <w:bCs/>
          <w:color w:val="000000" w:themeColor="text1"/>
        </w:rPr>
        <w:fldChar w:fldCharType="begin"/>
      </w:r>
      <w:r w:rsidRPr="00EB6932">
        <w:rPr>
          <w:rFonts w:ascii="Times New Roman" w:hAnsi="Times New Roman" w:cs="Times New Roman"/>
          <w:b/>
          <w:bCs/>
          <w:color w:val="000000" w:themeColor="text1"/>
        </w:rPr>
        <w:instrText xml:space="preserve"> TOC \h \z \c "Table" </w:instrText>
      </w:r>
      <w:r w:rsidRPr="00EB6932">
        <w:rPr>
          <w:rFonts w:ascii="Times New Roman" w:hAnsi="Times New Roman" w:cs="Times New Roman"/>
          <w:b/>
          <w:bCs/>
          <w:color w:val="000000" w:themeColor="text1"/>
        </w:rPr>
        <w:fldChar w:fldCharType="separate"/>
      </w:r>
    </w:p>
    <w:p w14:paraId="4239B3E5" w14:textId="2EF7F989"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35" w:history="1">
        <w:r w:rsidRPr="00EB6932">
          <w:rPr>
            <w:rStyle w:val="Hyperlink"/>
            <w:rFonts w:ascii="Times New Roman" w:hAnsi="Times New Roman" w:cs="Times New Roman"/>
            <w:noProof/>
            <w:color w:val="000000" w:themeColor="text1"/>
          </w:rPr>
          <w:t>Table 1 Digital Maturity of the Sales Phase of Searching for Project Opportunities and Customer</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_Toc235093635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73</w:t>
        </w:r>
        <w:r w:rsidRPr="00EB6932">
          <w:rPr>
            <w:rFonts w:ascii="Times New Roman" w:hAnsi="Times New Roman" w:cs="Times New Roman"/>
            <w:noProof/>
            <w:webHidden/>
            <w:color w:val="000000" w:themeColor="text1"/>
          </w:rPr>
          <w:fldChar w:fldCharType="end"/>
        </w:r>
      </w:hyperlink>
    </w:p>
    <w:p w14:paraId="3AB73DA5" w14:textId="20806667"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36" w:history="1">
        <w:r w:rsidRPr="00EB6932">
          <w:rPr>
            <w:rStyle w:val="Hyperlink"/>
            <w:rFonts w:ascii="Times New Roman" w:hAnsi="Times New Roman" w:cs="Times New Roman"/>
            <w:noProof/>
            <w:color w:val="000000" w:themeColor="text1"/>
          </w:rPr>
          <w:t>Table 2 Digital maturity level by project B2B salespeople in the sales phase of presentation and consulting.</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_Toc235093636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75</w:t>
        </w:r>
        <w:r w:rsidRPr="00EB6932">
          <w:rPr>
            <w:rFonts w:ascii="Times New Roman" w:hAnsi="Times New Roman" w:cs="Times New Roman"/>
            <w:noProof/>
            <w:webHidden/>
            <w:color w:val="000000" w:themeColor="text1"/>
          </w:rPr>
          <w:fldChar w:fldCharType="end"/>
        </w:r>
      </w:hyperlink>
    </w:p>
    <w:p w14:paraId="22C4BA89" w14:textId="10B057E5"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37" w:history="1">
        <w:r w:rsidRPr="00EB6932">
          <w:rPr>
            <w:rStyle w:val="Hyperlink"/>
            <w:rFonts w:ascii="Times New Roman" w:hAnsi="Times New Roman" w:cs="Times New Roman"/>
            <w:noProof/>
            <w:color w:val="000000" w:themeColor="text1"/>
          </w:rPr>
          <w:t>Table 3 Digital maturity level by project B2B salespeople in the sales phase of implementation</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_Toc235093637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77</w:t>
        </w:r>
        <w:r w:rsidRPr="00EB6932">
          <w:rPr>
            <w:rFonts w:ascii="Times New Roman" w:hAnsi="Times New Roman" w:cs="Times New Roman"/>
            <w:noProof/>
            <w:webHidden/>
            <w:color w:val="000000" w:themeColor="text1"/>
          </w:rPr>
          <w:fldChar w:fldCharType="end"/>
        </w:r>
      </w:hyperlink>
    </w:p>
    <w:p w14:paraId="7034DA35" w14:textId="2987F489"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38" w:history="1">
        <w:r w:rsidRPr="00EB6932">
          <w:rPr>
            <w:rStyle w:val="Hyperlink"/>
            <w:rFonts w:ascii="Times New Roman" w:hAnsi="Times New Roman" w:cs="Times New Roman"/>
            <w:noProof/>
            <w:color w:val="000000" w:themeColor="text1"/>
          </w:rPr>
          <w:t>Table 4 Frequency Statistics of Sales Quota Attainment</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_Toc235093638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79</w:t>
        </w:r>
        <w:r w:rsidRPr="00EB6932">
          <w:rPr>
            <w:rFonts w:ascii="Times New Roman" w:hAnsi="Times New Roman" w:cs="Times New Roman"/>
            <w:noProof/>
            <w:webHidden/>
            <w:color w:val="000000" w:themeColor="text1"/>
          </w:rPr>
          <w:fldChar w:fldCharType="end"/>
        </w:r>
      </w:hyperlink>
    </w:p>
    <w:p w14:paraId="36A40530" w14:textId="703F9258"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39" w:history="1">
        <w:r w:rsidRPr="00EB6932">
          <w:rPr>
            <w:rStyle w:val="Hyperlink"/>
            <w:rFonts w:ascii="Times New Roman" w:hAnsi="Times New Roman" w:cs="Times New Roman"/>
            <w:noProof/>
            <w:color w:val="000000" w:themeColor="text1"/>
          </w:rPr>
          <w:t>Table 5 Regression Analysis Summary</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_Toc235093639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82</w:t>
        </w:r>
        <w:r w:rsidRPr="00EB6932">
          <w:rPr>
            <w:rFonts w:ascii="Times New Roman" w:hAnsi="Times New Roman" w:cs="Times New Roman"/>
            <w:noProof/>
            <w:webHidden/>
            <w:color w:val="000000" w:themeColor="text1"/>
          </w:rPr>
          <w:fldChar w:fldCharType="end"/>
        </w:r>
      </w:hyperlink>
    </w:p>
    <w:p w14:paraId="4D67C57F" w14:textId="523FE033"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40" w:history="1">
        <w:r w:rsidRPr="00EB6932">
          <w:rPr>
            <w:rStyle w:val="Hyperlink"/>
            <w:rFonts w:ascii="Times New Roman" w:hAnsi="Times New Roman" w:cs="Times New Roman"/>
            <w:noProof/>
            <w:color w:val="000000" w:themeColor="text1"/>
          </w:rPr>
          <w:t>Table 6 Regression Analysis ANOVA</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_Toc235093640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83</w:t>
        </w:r>
        <w:r w:rsidRPr="00EB6932">
          <w:rPr>
            <w:rFonts w:ascii="Times New Roman" w:hAnsi="Times New Roman" w:cs="Times New Roman"/>
            <w:noProof/>
            <w:webHidden/>
            <w:color w:val="000000" w:themeColor="text1"/>
          </w:rPr>
          <w:fldChar w:fldCharType="end"/>
        </w:r>
      </w:hyperlink>
    </w:p>
    <w:p w14:paraId="211088C8" w14:textId="5B70CF2B"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41" w:history="1">
        <w:r w:rsidRPr="00EB6932">
          <w:rPr>
            <w:rStyle w:val="Hyperlink"/>
            <w:rFonts w:ascii="Times New Roman" w:hAnsi="Times New Roman" w:cs="Times New Roman"/>
            <w:noProof/>
            <w:color w:val="000000" w:themeColor="text1"/>
          </w:rPr>
          <w:t>Table 7 Regression Analysis Summary</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_Toc235093641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87</w:t>
        </w:r>
        <w:r w:rsidRPr="00EB6932">
          <w:rPr>
            <w:rFonts w:ascii="Times New Roman" w:hAnsi="Times New Roman" w:cs="Times New Roman"/>
            <w:noProof/>
            <w:webHidden/>
            <w:color w:val="000000" w:themeColor="text1"/>
          </w:rPr>
          <w:fldChar w:fldCharType="end"/>
        </w:r>
      </w:hyperlink>
    </w:p>
    <w:p w14:paraId="125C2CDD" w14:textId="56B6235D"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42" w:history="1">
        <w:r w:rsidRPr="00EB6932">
          <w:rPr>
            <w:rStyle w:val="Hyperlink"/>
            <w:rFonts w:ascii="Times New Roman" w:hAnsi="Times New Roman" w:cs="Times New Roman"/>
            <w:noProof/>
            <w:color w:val="000000" w:themeColor="text1"/>
          </w:rPr>
          <w:t>Table 8 Regression Analysis Summary</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_Toc235093642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88</w:t>
        </w:r>
        <w:r w:rsidRPr="00EB6932">
          <w:rPr>
            <w:rFonts w:ascii="Times New Roman" w:hAnsi="Times New Roman" w:cs="Times New Roman"/>
            <w:noProof/>
            <w:webHidden/>
            <w:color w:val="000000" w:themeColor="text1"/>
          </w:rPr>
          <w:fldChar w:fldCharType="end"/>
        </w:r>
      </w:hyperlink>
    </w:p>
    <w:p w14:paraId="7531C358" w14:textId="163B1B0F"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43" w:history="1">
        <w:r w:rsidRPr="00EB6932">
          <w:rPr>
            <w:rStyle w:val="Hyperlink"/>
            <w:rFonts w:ascii="Times New Roman" w:hAnsi="Times New Roman" w:cs="Times New Roman"/>
            <w:noProof/>
            <w:color w:val="000000" w:themeColor="text1"/>
          </w:rPr>
          <w:t>Table 9 Regression Analysis Summary</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_Toc235093643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90</w:t>
        </w:r>
        <w:r w:rsidRPr="00EB6932">
          <w:rPr>
            <w:rFonts w:ascii="Times New Roman" w:hAnsi="Times New Roman" w:cs="Times New Roman"/>
            <w:noProof/>
            <w:webHidden/>
            <w:color w:val="000000" w:themeColor="text1"/>
          </w:rPr>
          <w:fldChar w:fldCharType="end"/>
        </w:r>
      </w:hyperlink>
    </w:p>
    <w:p w14:paraId="111FF57E" w14:textId="67B2C6CC" w:rsidR="004234D4" w:rsidRPr="00EB6932" w:rsidRDefault="004234D4"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3644" w:history="1">
        <w:r w:rsidRPr="00EB6932">
          <w:rPr>
            <w:rStyle w:val="Hyperlink"/>
            <w:rFonts w:ascii="Times New Roman" w:hAnsi="Times New Roman" w:cs="Times New Roman"/>
            <w:noProof/>
            <w:color w:val="000000" w:themeColor="text1"/>
          </w:rPr>
          <w:t>Table 10 Regression Analysis ANOVA</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_Toc235093644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91</w:t>
        </w:r>
        <w:r w:rsidRPr="00EB6932">
          <w:rPr>
            <w:rFonts w:ascii="Times New Roman" w:hAnsi="Times New Roman" w:cs="Times New Roman"/>
            <w:noProof/>
            <w:webHidden/>
            <w:color w:val="000000" w:themeColor="text1"/>
          </w:rPr>
          <w:fldChar w:fldCharType="end"/>
        </w:r>
      </w:hyperlink>
    </w:p>
    <w:p w14:paraId="4322155A" w14:textId="5DB66D2F" w:rsidR="00AF4D5F" w:rsidRPr="00EB6932" w:rsidRDefault="004234D4"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fldChar w:fldCharType="end"/>
      </w:r>
    </w:p>
    <w:p w14:paraId="3A879EA8" w14:textId="77777777" w:rsidR="00AF4D5F" w:rsidRPr="00EB6932" w:rsidRDefault="00AF4D5F"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5237606D" w14:textId="275A7CF6" w:rsidR="00AF4D5F" w:rsidRDefault="00AF4D5F" w:rsidP="00A5152D">
      <w:pPr>
        <w:autoSpaceDE/>
        <w:autoSpaceDN/>
        <w:adjustRightInd/>
        <w:spacing w:line="480" w:lineRule="auto"/>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lastRenderedPageBreak/>
        <w:t xml:space="preserve">List of </w:t>
      </w:r>
      <w:r w:rsidR="00335CAB">
        <w:rPr>
          <w:rFonts w:ascii="Times New Roman" w:hAnsi="Times New Roman" w:cs="Times New Roman"/>
          <w:b/>
          <w:bCs/>
          <w:color w:val="000000" w:themeColor="text1"/>
        </w:rPr>
        <w:t>Figures</w:t>
      </w:r>
    </w:p>
    <w:p w14:paraId="4B0B0B19" w14:textId="77777777" w:rsidR="00335CAB" w:rsidRPr="00EB6932" w:rsidRDefault="00335CAB" w:rsidP="00A5152D">
      <w:pPr>
        <w:autoSpaceDE/>
        <w:autoSpaceDN/>
        <w:adjustRightInd/>
        <w:spacing w:line="480" w:lineRule="auto"/>
        <w:jc w:val="center"/>
        <w:rPr>
          <w:rFonts w:ascii="Times New Roman" w:hAnsi="Times New Roman" w:cs="Times New Roman"/>
          <w:b/>
          <w:bCs/>
          <w:color w:val="000000" w:themeColor="text1"/>
        </w:rPr>
      </w:pPr>
    </w:p>
    <w:p w14:paraId="141A3627" w14:textId="1010B22C"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r w:rsidRPr="00EB6932">
        <w:rPr>
          <w:rFonts w:ascii="Times New Roman" w:hAnsi="Times New Roman" w:cs="Times New Roman"/>
          <w:b/>
          <w:bCs/>
          <w:color w:val="000000" w:themeColor="text1"/>
        </w:rPr>
        <w:fldChar w:fldCharType="begin"/>
      </w:r>
      <w:r w:rsidRPr="00EB6932">
        <w:rPr>
          <w:rFonts w:ascii="Times New Roman" w:hAnsi="Times New Roman" w:cs="Times New Roman"/>
          <w:b/>
          <w:bCs/>
          <w:color w:val="000000" w:themeColor="text1"/>
        </w:rPr>
        <w:instrText xml:space="preserve"> TOC \h \z \c "Figure" </w:instrText>
      </w:r>
      <w:r w:rsidRPr="00EB6932">
        <w:rPr>
          <w:rFonts w:ascii="Times New Roman" w:hAnsi="Times New Roman" w:cs="Times New Roman"/>
          <w:b/>
          <w:bCs/>
          <w:color w:val="000000" w:themeColor="text1"/>
        </w:rPr>
        <w:fldChar w:fldCharType="separate"/>
      </w:r>
      <w:hyperlink w:anchor="_Toc235094030" w:history="1">
        <w:r w:rsidRPr="00EB6932">
          <w:rPr>
            <w:rStyle w:val="Hyperlink"/>
            <w:rFonts w:ascii="Times New Roman" w:hAnsi="Times New Roman" w:cs="Times New Roman"/>
            <w:noProof/>
            <w:color w:val="000000" w:themeColor="text1"/>
          </w:rPr>
          <w:t>Figure 1 Digital Maturity Model for B2B Projects</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_Toc235094030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15</w:t>
        </w:r>
        <w:r w:rsidRPr="00EB6932">
          <w:rPr>
            <w:rFonts w:ascii="Times New Roman" w:hAnsi="Times New Roman" w:cs="Times New Roman"/>
            <w:noProof/>
            <w:webHidden/>
            <w:color w:val="000000" w:themeColor="text1"/>
          </w:rPr>
          <w:fldChar w:fldCharType="end"/>
        </w:r>
      </w:hyperlink>
    </w:p>
    <w:p w14:paraId="4C9C4345" w14:textId="0F35659C"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4031" w:history="1">
        <w:r w:rsidRPr="00EB6932">
          <w:rPr>
            <w:rStyle w:val="Hyperlink"/>
            <w:rFonts w:ascii="Times New Roman" w:hAnsi="Times New Roman" w:cs="Times New Roman"/>
            <w:noProof/>
            <w:color w:val="000000" w:themeColor="text1"/>
          </w:rPr>
          <w:t>Figure 2 Researcher’s Conceptional Framework Model</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_Toc235094031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16</w:t>
        </w:r>
        <w:r w:rsidRPr="00EB6932">
          <w:rPr>
            <w:rFonts w:ascii="Times New Roman" w:hAnsi="Times New Roman" w:cs="Times New Roman"/>
            <w:noProof/>
            <w:webHidden/>
            <w:color w:val="000000" w:themeColor="text1"/>
          </w:rPr>
          <w:fldChar w:fldCharType="end"/>
        </w:r>
      </w:hyperlink>
    </w:p>
    <w:p w14:paraId="21CD8463" w14:textId="0866E2B5"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4032" w:history="1">
        <w:r w:rsidRPr="00EB6932">
          <w:rPr>
            <w:rStyle w:val="Hyperlink"/>
            <w:rFonts w:ascii="Times New Roman" w:hAnsi="Times New Roman" w:cs="Times New Roman"/>
            <w:noProof/>
            <w:color w:val="000000" w:themeColor="text1"/>
          </w:rPr>
          <w:t>Figure 3 Survey Participant Screening Prisma Chart</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_Toc235094032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69</w:t>
        </w:r>
        <w:r w:rsidRPr="00EB6932">
          <w:rPr>
            <w:rFonts w:ascii="Times New Roman" w:hAnsi="Times New Roman" w:cs="Times New Roman"/>
            <w:noProof/>
            <w:webHidden/>
            <w:color w:val="000000" w:themeColor="text1"/>
          </w:rPr>
          <w:fldChar w:fldCharType="end"/>
        </w:r>
      </w:hyperlink>
    </w:p>
    <w:p w14:paraId="645C8708" w14:textId="0C614F0B"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4033" w:history="1">
        <w:r w:rsidRPr="00EB6932">
          <w:rPr>
            <w:rStyle w:val="Hyperlink"/>
            <w:rFonts w:ascii="Times New Roman" w:hAnsi="Times New Roman" w:cs="Times New Roman"/>
            <w:noProof/>
            <w:color w:val="000000" w:themeColor="text1"/>
          </w:rPr>
          <w:t>Figure 4 Years in Current Role Boxplot</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_Toc235094033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84</w:t>
        </w:r>
        <w:r w:rsidRPr="00EB6932">
          <w:rPr>
            <w:rFonts w:ascii="Times New Roman" w:hAnsi="Times New Roman" w:cs="Times New Roman"/>
            <w:noProof/>
            <w:webHidden/>
            <w:color w:val="000000" w:themeColor="text1"/>
          </w:rPr>
          <w:fldChar w:fldCharType="end"/>
        </w:r>
      </w:hyperlink>
    </w:p>
    <w:p w14:paraId="4CB5192B" w14:textId="0FB8A17B"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4034" w:history="1">
        <w:r w:rsidRPr="00EB6932">
          <w:rPr>
            <w:rStyle w:val="Hyperlink"/>
            <w:rFonts w:ascii="Times New Roman" w:hAnsi="Times New Roman" w:cs="Times New Roman"/>
            <w:noProof/>
            <w:color w:val="000000" w:themeColor="text1"/>
          </w:rPr>
          <w:t>Figure 5 Years in B2B Sales Boxplot</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_Toc235094034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85</w:t>
        </w:r>
        <w:r w:rsidRPr="00EB6932">
          <w:rPr>
            <w:rFonts w:ascii="Times New Roman" w:hAnsi="Times New Roman" w:cs="Times New Roman"/>
            <w:noProof/>
            <w:webHidden/>
            <w:color w:val="000000" w:themeColor="text1"/>
          </w:rPr>
          <w:fldChar w:fldCharType="end"/>
        </w:r>
      </w:hyperlink>
    </w:p>
    <w:p w14:paraId="5A93699A" w14:textId="592DC5FB" w:rsidR="00AF4D5F" w:rsidRPr="00EB6932" w:rsidRDefault="00AF4D5F" w:rsidP="00A5152D">
      <w:pPr>
        <w:pStyle w:val="TableofFigures"/>
        <w:tabs>
          <w:tab w:val="right" w:leader="dot" w:pos="9350"/>
        </w:tabs>
        <w:spacing w:line="480" w:lineRule="auto"/>
        <w:rPr>
          <w:rFonts w:ascii="Times New Roman" w:eastAsiaTheme="minorEastAsia" w:hAnsi="Times New Roman" w:cs="Times New Roman"/>
          <w:noProof/>
          <w:color w:val="000000" w:themeColor="text1"/>
          <w:kern w:val="2"/>
        </w:rPr>
      </w:pPr>
      <w:hyperlink w:anchor="_Toc235094035" w:history="1">
        <w:r w:rsidRPr="00EB6932">
          <w:rPr>
            <w:rStyle w:val="Hyperlink"/>
            <w:rFonts w:ascii="Times New Roman" w:hAnsi="Times New Roman" w:cs="Times New Roman"/>
            <w:noProof/>
            <w:color w:val="000000" w:themeColor="text1"/>
          </w:rPr>
          <w:t>Figure 6 Company Size Boxplot</w:t>
        </w:r>
        <w:r w:rsidRPr="00EB6932">
          <w:rPr>
            <w:rFonts w:ascii="Times New Roman" w:hAnsi="Times New Roman" w:cs="Times New Roman"/>
            <w:noProof/>
            <w:webHidden/>
            <w:color w:val="000000" w:themeColor="text1"/>
          </w:rPr>
          <w:tab/>
        </w:r>
        <w:r w:rsidRPr="00EB6932">
          <w:rPr>
            <w:rFonts w:ascii="Times New Roman" w:hAnsi="Times New Roman" w:cs="Times New Roman"/>
            <w:noProof/>
            <w:webHidden/>
            <w:color w:val="000000" w:themeColor="text1"/>
          </w:rPr>
          <w:fldChar w:fldCharType="begin"/>
        </w:r>
        <w:r w:rsidRPr="00EB6932">
          <w:rPr>
            <w:rFonts w:ascii="Times New Roman" w:hAnsi="Times New Roman" w:cs="Times New Roman"/>
            <w:noProof/>
            <w:webHidden/>
            <w:color w:val="000000" w:themeColor="text1"/>
          </w:rPr>
          <w:instrText xml:space="preserve"> PAGEREF _Toc235094035 \h </w:instrText>
        </w:r>
        <w:r w:rsidRPr="00EB6932">
          <w:rPr>
            <w:rFonts w:ascii="Times New Roman" w:hAnsi="Times New Roman" w:cs="Times New Roman"/>
            <w:noProof/>
            <w:webHidden/>
            <w:color w:val="000000" w:themeColor="text1"/>
          </w:rPr>
        </w:r>
        <w:r w:rsidRPr="00EB6932">
          <w:rPr>
            <w:rFonts w:ascii="Times New Roman" w:hAnsi="Times New Roman" w:cs="Times New Roman"/>
            <w:noProof/>
            <w:webHidden/>
            <w:color w:val="000000" w:themeColor="text1"/>
          </w:rPr>
          <w:fldChar w:fldCharType="separate"/>
        </w:r>
        <w:r w:rsidR="00AA58F9">
          <w:rPr>
            <w:rFonts w:ascii="Times New Roman" w:hAnsi="Times New Roman" w:cs="Times New Roman"/>
            <w:noProof/>
            <w:webHidden/>
            <w:color w:val="000000" w:themeColor="text1"/>
          </w:rPr>
          <w:t>86</w:t>
        </w:r>
        <w:r w:rsidRPr="00EB6932">
          <w:rPr>
            <w:rFonts w:ascii="Times New Roman" w:hAnsi="Times New Roman" w:cs="Times New Roman"/>
            <w:noProof/>
            <w:webHidden/>
            <w:color w:val="000000" w:themeColor="text1"/>
          </w:rPr>
          <w:fldChar w:fldCharType="end"/>
        </w:r>
      </w:hyperlink>
    </w:p>
    <w:p w14:paraId="5A40F7C6" w14:textId="71CD76D6" w:rsidR="00AF4D5F" w:rsidRPr="00EB6932" w:rsidRDefault="00AF4D5F"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fldChar w:fldCharType="end"/>
      </w:r>
    </w:p>
    <w:p w14:paraId="7254DC16" w14:textId="77777777" w:rsidR="00AF4D5F" w:rsidRPr="00EB6932" w:rsidRDefault="00AF4D5F"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5FFC9D28" w14:textId="7242919D" w:rsidR="006C688C" w:rsidRPr="00EB6932" w:rsidRDefault="006C688C" w:rsidP="00A5152D">
      <w:pPr>
        <w:pStyle w:val="Heading1"/>
        <w:spacing w:line="480" w:lineRule="auto"/>
        <w:jc w:val="center"/>
        <w:rPr>
          <w:rFonts w:ascii="Times New Roman" w:hAnsi="Times New Roman" w:cs="Times New Roman"/>
          <w:b/>
          <w:bCs/>
          <w:color w:val="000000" w:themeColor="text1"/>
          <w:sz w:val="24"/>
          <w:szCs w:val="24"/>
        </w:rPr>
      </w:pPr>
      <w:bookmarkStart w:id="0" w:name="_Toc234468517"/>
      <w:bookmarkStart w:id="1" w:name="_Toc234472591"/>
      <w:bookmarkStart w:id="2" w:name="_Toc234473187"/>
      <w:bookmarkStart w:id="3" w:name="_Toc234473202"/>
      <w:bookmarkStart w:id="4" w:name="_Toc234473759"/>
      <w:bookmarkStart w:id="5" w:name="_Toc234499913"/>
      <w:bookmarkStart w:id="6" w:name="_Toc234506788"/>
      <w:bookmarkStart w:id="7" w:name="_Toc235104610"/>
      <w:r w:rsidRPr="00EB6932">
        <w:rPr>
          <w:rFonts w:ascii="Times New Roman" w:hAnsi="Times New Roman" w:cs="Times New Roman"/>
          <w:b/>
          <w:bCs/>
          <w:color w:val="000000" w:themeColor="text1"/>
          <w:sz w:val="24"/>
          <w:szCs w:val="24"/>
        </w:rPr>
        <w:lastRenderedPageBreak/>
        <w:t>Chapter 1</w:t>
      </w:r>
      <w:bookmarkEnd w:id="0"/>
      <w:bookmarkEnd w:id="1"/>
      <w:bookmarkEnd w:id="2"/>
      <w:bookmarkEnd w:id="3"/>
      <w:bookmarkEnd w:id="4"/>
      <w:bookmarkEnd w:id="5"/>
      <w:bookmarkEnd w:id="6"/>
      <w:bookmarkEnd w:id="7"/>
    </w:p>
    <w:p w14:paraId="0D97846B" w14:textId="5BA801BC" w:rsidR="00C3266F" w:rsidRPr="00EB6932" w:rsidRDefault="00C3266F" w:rsidP="00A5152D">
      <w:pPr>
        <w:pStyle w:val="Heading1"/>
        <w:spacing w:line="480" w:lineRule="auto"/>
        <w:jc w:val="center"/>
        <w:rPr>
          <w:rFonts w:ascii="Times New Roman" w:hAnsi="Times New Roman" w:cs="Times New Roman"/>
          <w:b/>
          <w:bCs/>
          <w:color w:val="000000" w:themeColor="text1"/>
          <w:sz w:val="24"/>
          <w:szCs w:val="24"/>
        </w:rPr>
      </w:pPr>
      <w:bookmarkStart w:id="8" w:name="_Toc234468518"/>
      <w:bookmarkStart w:id="9" w:name="_Toc234472592"/>
      <w:bookmarkStart w:id="10" w:name="_Toc234473188"/>
      <w:bookmarkStart w:id="11" w:name="_Toc234473203"/>
      <w:bookmarkStart w:id="12" w:name="_Toc234473760"/>
      <w:bookmarkStart w:id="13" w:name="_Toc234499914"/>
      <w:bookmarkStart w:id="14" w:name="_Toc234506789"/>
      <w:bookmarkStart w:id="15" w:name="_Toc235104611"/>
      <w:r w:rsidRPr="00EB6932">
        <w:rPr>
          <w:rFonts w:ascii="Times New Roman" w:hAnsi="Times New Roman" w:cs="Times New Roman"/>
          <w:b/>
          <w:bCs/>
          <w:color w:val="000000" w:themeColor="text1"/>
          <w:sz w:val="24"/>
          <w:szCs w:val="24"/>
        </w:rPr>
        <w:t>The Problem and Its Setting</w:t>
      </w:r>
      <w:bookmarkEnd w:id="8"/>
      <w:bookmarkEnd w:id="9"/>
      <w:bookmarkEnd w:id="10"/>
      <w:bookmarkEnd w:id="11"/>
      <w:bookmarkEnd w:id="12"/>
      <w:bookmarkEnd w:id="13"/>
      <w:bookmarkEnd w:id="14"/>
      <w:bookmarkEnd w:id="15"/>
    </w:p>
    <w:p w14:paraId="37E572E0" w14:textId="0FE930B0" w:rsidR="006C688C" w:rsidRPr="00EB6932" w:rsidRDefault="00DD585D" w:rsidP="00A5152D">
      <w:pPr>
        <w:pStyle w:val="Heading2"/>
        <w:spacing w:line="480" w:lineRule="auto"/>
        <w:rPr>
          <w:rFonts w:ascii="Times New Roman" w:hAnsi="Times New Roman" w:cs="Times New Roman"/>
          <w:b/>
          <w:bCs/>
          <w:color w:val="000000" w:themeColor="text1"/>
          <w:sz w:val="24"/>
          <w:szCs w:val="24"/>
        </w:rPr>
      </w:pPr>
      <w:bookmarkStart w:id="16" w:name="_Toc234473189"/>
      <w:bookmarkStart w:id="17" w:name="_Toc234473204"/>
      <w:bookmarkStart w:id="18" w:name="_Toc234473761"/>
      <w:bookmarkStart w:id="19" w:name="_Toc234499915"/>
      <w:bookmarkStart w:id="20" w:name="_Toc234506790"/>
      <w:bookmarkStart w:id="21" w:name="_Toc235104612"/>
      <w:r w:rsidRPr="00EB6932">
        <w:rPr>
          <w:rFonts w:ascii="Times New Roman" w:hAnsi="Times New Roman" w:cs="Times New Roman"/>
          <w:b/>
          <w:bCs/>
          <w:color w:val="000000" w:themeColor="text1"/>
          <w:sz w:val="24"/>
          <w:szCs w:val="24"/>
        </w:rPr>
        <w:t>Introduction</w:t>
      </w:r>
      <w:bookmarkEnd w:id="16"/>
      <w:bookmarkEnd w:id="17"/>
      <w:bookmarkEnd w:id="18"/>
      <w:bookmarkEnd w:id="19"/>
      <w:bookmarkEnd w:id="20"/>
      <w:bookmarkEnd w:id="21"/>
    </w:p>
    <w:p w14:paraId="402C6B7F" w14:textId="30DE0186" w:rsidR="002B1E33" w:rsidRPr="00EB6932" w:rsidRDefault="002B1E33"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It is not yet known to what extent organizational digital selling maturity influences project</w:t>
      </w:r>
      <w:r w:rsidRPr="00EB6932">
        <w:rPr>
          <w:rFonts w:ascii="Times New Roman" w:eastAsia="Times New Roman" w:hAnsi="Times New Roman" w:cs="Times New Roman"/>
          <w:color w:val="000000" w:themeColor="text1"/>
          <w:spacing w:val="2"/>
          <w14:ligatures w14:val="none"/>
        </w:rPr>
        <w:noBreakHyphen/>
        <w:t xml:space="preserve">based </w:t>
      </w:r>
      <w:r w:rsidR="003A4EE7"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Modern sales professionals have access to a wide range of digital selling tools that can enhance value creation for customers and contribute to salesperson productivity (Mullins &amp; Agnihotri, 2021). The degree to which these tools are available, adopted, and effectively integrated into sales processes can be assessed through digital maturity models, which provide structured benchmarks for evaluating levels of digitization (De Bruin et al., 2005; Voss et al., 2024). Digital maturity reflects the extent to which an organization embraces technology and incorporates digital capabilities into strategic planning and operational decision</w:t>
      </w:r>
      <w:r w:rsidRPr="00EB6932">
        <w:rPr>
          <w:rFonts w:ascii="Times New Roman" w:eastAsia="Times New Roman" w:hAnsi="Times New Roman" w:cs="Times New Roman"/>
          <w:color w:val="000000" w:themeColor="text1"/>
          <w:spacing w:val="2"/>
          <w14:ligatures w14:val="none"/>
        </w:rPr>
        <w:noBreakHyphen/>
        <w:t>making (Aliy et al., 2025).</w:t>
      </w:r>
    </w:p>
    <w:p w14:paraId="7919ABC2" w14:textId="6A5D64EC" w:rsidR="00825F5C" w:rsidRPr="00EB6932" w:rsidRDefault="00825F5C"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As organizations work to digitize their </w:t>
      </w:r>
      <w:r w:rsidR="00BD3F6D"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selling practices, many struggle to assess their current level of digital maturity and to determine which digital selling technologies to adopt. The rapid advancement of digital technologies</w:t>
      </w:r>
      <w:r w:rsidR="003E4F81">
        <w:rPr>
          <w:rFonts w:ascii="Times New Roman" w:eastAsia="Times New Roman" w:hAnsi="Times New Roman" w:cs="Times New Roman"/>
          <w:color w:val="000000" w:themeColor="text1"/>
          <w:spacing w:val="2"/>
          <w14:ligatures w14:val="none"/>
        </w:rPr>
        <w:t xml:space="preserve">, </w:t>
      </w:r>
      <w:r w:rsidRPr="00EB6932">
        <w:rPr>
          <w:rFonts w:ascii="Times New Roman" w:eastAsia="Times New Roman" w:hAnsi="Times New Roman" w:cs="Times New Roman"/>
          <w:color w:val="000000" w:themeColor="text1"/>
          <w:spacing w:val="2"/>
          <w14:ligatures w14:val="none"/>
        </w:rPr>
        <w:t>often described as the fourth industrial revolution</w:t>
      </w:r>
      <w:r w:rsidR="003E4F81">
        <w:rPr>
          <w:rFonts w:ascii="Times New Roman" w:eastAsia="Times New Roman" w:hAnsi="Times New Roman" w:cs="Times New Roman"/>
          <w:color w:val="000000" w:themeColor="text1"/>
          <w:spacing w:val="2"/>
          <w14:ligatures w14:val="none"/>
        </w:rPr>
        <w:t xml:space="preserve">, </w:t>
      </w:r>
      <w:r w:rsidR="009B206D">
        <w:rPr>
          <w:rFonts w:ascii="Times New Roman" w:eastAsia="Times New Roman" w:hAnsi="Times New Roman" w:cs="Times New Roman"/>
          <w:color w:val="000000" w:themeColor="text1"/>
          <w:spacing w:val="2"/>
          <w14:ligatures w14:val="none"/>
        </w:rPr>
        <w:t xml:space="preserve"> </w:t>
      </w:r>
      <w:r w:rsidRPr="00EB6932">
        <w:rPr>
          <w:rFonts w:ascii="Times New Roman" w:eastAsia="Times New Roman" w:hAnsi="Times New Roman" w:cs="Times New Roman"/>
          <w:color w:val="000000" w:themeColor="text1"/>
          <w:spacing w:val="2"/>
          <w14:ligatures w14:val="none"/>
        </w:rPr>
        <w:t>has accelerated the pace at which new tools enter the sales landscape (Syam &amp; Sharma, 2018). Reflecting this expansion, more than 150 sales technologies have been identified, spanning tools designed to enhance communication, automate workflows, and analyze sales data (Altschuler, 2020). This proliferation of options underscores the need for structured frameworks that help organizations evaluate their digital capabilities and make informed technology adoption decisions.</w:t>
      </w:r>
    </w:p>
    <w:p w14:paraId="2B73383B" w14:textId="5F86B20F" w:rsidR="00067A12" w:rsidRPr="00EB6932" w:rsidRDefault="00067A12"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lastRenderedPageBreak/>
        <w:t xml:space="preserve">A key aspect of </w:t>
      </w:r>
      <w:r w:rsidR="00877CE7" w:rsidRPr="00EB6932">
        <w:rPr>
          <w:rFonts w:ascii="Times New Roman" w:eastAsia="Times New Roman" w:hAnsi="Times New Roman" w:cs="Times New Roman"/>
          <w:color w:val="000000" w:themeColor="text1"/>
          <w:spacing w:val="2"/>
          <w14:ligatures w14:val="none"/>
        </w:rPr>
        <w:t>this research</w:t>
      </w:r>
      <w:r w:rsidRPr="00EB6932">
        <w:rPr>
          <w:rFonts w:ascii="Times New Roman" w:eastAsia="Times New Roman" w:hAnsi="Times New Roman" w:cs="Times New Roman"/>
          <w:color w:val="000000" w:themeColor="text1"/>
          <w:spacing w:val="2"/>
          <w14:ligatures w14:val="none"/>
        </w:rPr>
        <w:t xml:space="preserve"> is the digitization of the </w:t>
      </w:r>
      <w:r w:rsidR="00BD3F6D"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 role and understanding the level of digital maturity across specific stages of the selling process. The concept of contemporary selling has existed since the early twentieth century, originating within the manufacturing sector (Friedman, 2005). For organizations to successfully transform digitally, they must integrate technology into their culture, operations, and strategic decision</w:t>
      </w:r>
      <w:r w:rsidRPr="00EB6932">
        <w:rPr>
          <w:rFonts w:ascii="Times New Roman" w:eastAsia="Times New Roman" w:hAnsi="Times New Roman" w:cs="Times New Roman"/>
          <w:color w:val="000000" w:themeColor="text1"/>
          <w:spacing w:val="2"/>
          <w14:ligatures w14:val="none"/>
        </w:rPr>
        <w:noBreakHyphen/>
        <w:t xml:space="preserve">making (Aliy et al., 2025). Moreover, </w:t>
      </w:r>
      <w:r w:rsidR="004F3B38"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buyers increasingly carry expectations shaped by their experiences as </w:t>
      </w:r>
      <w:r w:rsidR="004F3B38" w:rsidRPr="00EB6932">
        <w:rPr>
          <w:rFonts w:ascii="Times New Roman" w:eastAsia="Times New Roman" w:hAnsi="Times New Roman" w:cs="Times New Roman"/>
          <w:color w:val="000000" w:themeColor="text1"/>
          <w:spacing w:val="2"/>
          <w14:ligatures w14:val="none"/>
        </w:rPr>
        <w:t>B</w:t>
      </w:r>
      <w:r w:rsidR="004C70A2">
        <w:rPr>
          <w:rFonts w:ascii="Times New Roman" w:eastAsia="Times New Roman" w:hAnsi="Times New Roman" w:cs="Times New Roman"/>
          <w:color w:val="000000" w:themeColor="text1"/>
          <w:spacing w:val="2"/>
          <w14:ligatures w14:val="none"/>
        </w:rPr>
        <w:t>usiness-to-Consumer (B2C)</w:t>
      </w:r>
      <w:r w:rsidRPr="00EB6932">
        <w:rPr>
          <w:rFonts w:ascii="Times New Roman" w:eastAsia="Times New Roman" w:hAnsi="Times New Roman" w:cs="Times New Roman"/>
          <w:color w:val="000000" w:themeColor="text1"/>
          <w:spacing w:val="2"/>
          <w14:ligatures w14:val="none"/>
        </w:rPr>
        <w:t xml:space="preserve"> buyers, transferring their personal purchasing standards into professional buying journeys (Mahlamäki et al., 2020). Unlike </w:t>
      </w:r>
      <w:r w:rsidR="004F3B38" w:rsidRPr="00EB6932">
        <w:rPr>
          <w:rFonts w:ascii="Times New Roman" w:eastAsia="Times New Roman" w:hAnsi="Times New Roman" w:cs="Times New Roman"/>
          <w:color w:val="000000" w:themeColor="text1"/>
          <w:spacing w:val="2"/>
          <w14:ligatures w14:val="none"/>
        </w:rPr>
        <w:t>B2C</w:t>
      </w:r>
      <w:r w:rsidRPr="00EB6932">
        <w:rPr>
          <w:rFonts w:ascii="Times New Roman" w:eastAsia="Times New Roman" w:hAnsi="Times New Roman" w:cs="Times New Roman"/>
          <w:color w:val="000000" w:themeColor="text1"/>
          <w:spacing w:val="2"/>
          <w14:ligatures w14:val="none"/>
        </w:rPr>
        <w:t xml:space="preserve"> contexts, B2B salespeople typically participate in the entire selling process, from initial engagement through implementation (Van Weele, 2018).</w:t>
      </w:r>
    </w:p>
    <w:p w14:paraId="5B66D963" w14:textId="2E2A5142" w:rsidR="00843B33" w:rsidRPr="00EB6932" w:rsidRDefault="00843B33"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The project industry possesses unique characteristics that create additional challenges for both </w:t>
      </w:r>
      <w:r w:rsidR="00AE513A"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and organizations undergoing digital transformation. Voss (2024) identifies two primary differentiators that shape this environment: complexity and financial scope. Complexity arises from the highly technical nature of project sales, including the depth of information required by buyers and the extensive support needed throughout the implementation phase. Financial scope is influenced by the long duration of project sales cycles, which often begin well in advance of project initiation and require sustained engagement over time (Ryynänen et al., 2013). These factors make digital enablement more difficult yet increasingly essential for project</w:t>
      </w:r>
      <w:r w:rsidRPr="00EB6932">
        <w:rPr>
          <w:rFonts w:ascii="Times New Roman" w:eastAsia="Times New Roman" w:hAnsi="Times New Roman" w:cs="Times New Roman"/>
          <w:color w:val="000000" w:themeColor="text1"/>
          <w:spacing w:val="2"/>
          <w14:ligatures w14:val="none"/>
        </w:rPr>
        <w:noBreakHyphen/>
        <w:t>based B2B sales organizations.</w:t>
      </w:r>
    </w:p>
    <w:p w14:paraId="041B5795" w14:textId="437A70EE" w:rsidR="00F011F7" w:rsidRPr="00EB6932" w:rsidRDefault="00F011F7"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Research on digital selling technologies is heavily weighted toward demonstrating the benefits of adoption, yet organizations receive limited guidance on how to assess their current level of digital maturity or establish benchmarks for digital transformation. Prior studies show that for technology to improve performance, salespeople must believe in the tools they use and </w:t>
      </w:r>
      <w:r w:rsidRPr="00EB6932">
        <w:rPr>
          <w:rFonts w:ascii="Times New Roman" w:eastAsia="Times New Roman" w:hAnsi="Times New Roman" w:cs="Times New Roman"/>
          <w:color w:val="000000" w:themeColor="text1"/>
          <w:spacing w:val="2"/>
          <w14:ligatures w14:val="none"/>
        </w:rPr>
        <w:lastRenderedPageBreak/>
        <w:t xml:space="preserve">fully embrace them (Rodriguez et al., 2012). Mullins and Agnihotri (2022) identify the most common categories of digital selling technology as </w:t>
      </w:r>
      <w:r w:rsidR="00B60C49">
        <w:rPr>
          <w:rFonts w:ascii="Times New Roman" w:eastAsia="Times New Roman" w:hAnsi="Times New Roman" w:cs="Times New Roman"/>
          <w:color w:val="000000" w:themeColor="text1"/>
          <w:spacing w:val="2"/>
          <w14:ligatures w14:val="none"/>
        </w:rPr>
        <w:t>SFA</w:t>
      </w:r>
      <w:r w:rsidRPr="00EB6932">
        <w:rPr>
          <w:rFonts w:ascii="Times New Roman" w:eastAsia="Times New Roman" w:hAnsi="Times New Roman" w:cs="Times New Roman"/>
          <w:color w:val="000000" w:themeColor="text1"/>
          <w:spacing w:val="2"/>
          <w14:ligatures w14:val="none"/>
        </w:rPr>
        <w:t xml:space="preserve">, CRM systems, </w:t>
      </w:r>
      <w:r w:rsidR="006D1FB3">
        <w:rPr>
          <w:rFonts w:ascii="Times New Roman" w:eastAsia="Times New Roman" w:hAnsi="Times New Roman" w:cs="Times New Roman"/>
          <w:color w:val="000000" w:themeColor="text1"/>
          <w:spacing w:val="2"/>
          <w14:ligatures w14:val="none"/>
        </w:rPr>
        <w:t>IT</w:t>
      </w:r>
      <w:r w:rsidRPr="00EB6932">
        <w:rPr>
          <w:rFonts w:ascii="Times New Roman" w:eastAsia="Times New Roman" w:hAnsi="Times New Roman" w:cs="Times New Roman"/>
          <w:color w:val="000000" w:themeColor="text1"/>
          <w:spacing w:val="2"/>
          <w14:ligatures w14:val="none"/>
        </w:rPr>
        <w:t xml:space="preserve">, social media, and </w:t>
      </w:r>
      <w:r w:rsidR="006D1FB3">
        <w:rPr>
          <w:rFonts w:ascii="Times New Roman" w:eastAsia="Times New Roman" w:hAnsi="Times New Roman" w:cs="Times New Roman"/>
          <w:color w:val="000000" w:themeColor="text1"/>
          <w:spacing w:val="2"/>
          <w14:ligatures w14:val="none"/>
        </w:rPr>
        <w:t>AI</w:t>
      </w:r>
      <w:r w:rsidRPr="00EB6932">
        <w:rPr>
          <w:rFonts w:ascii="Times New Roman" w:eastAsia="Times New Roman" w:hAnsi="Times New Roman" w:cs="Times New Roman"/>
          <w:color w:val="000000" w:themeColor="text1"/>
          <w:spacing w:val="2"/>
          <w14:ligatures w14:val="none"/>
        </w:rPr>
        <w:t xml:space="preserve"> Despite the rapid acceleration of digital investment during the COVID</w:t>
      </w:r>
      <w:r w:rsidR="00716F07" w:rsidRPr="00EB6932">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19 pandemic, many organizations have struggled to realize meaningful returns, with a significant portion of digital initiatives failing to meet expectations (Denning, 2021). According to McKinsey, more than 90% of B2B sales organizations shifted to remote selling during the pandemic, requiring technology to replace traditional in</w:t>
      </w:r>
      <w:r w:rsidRPr="00EB6932">
        <w:rPr>
          <w:rFonts w:ascii="Times New Roman" w:eastAsia="Times New Roman" w:hAnsi="Times New Roman" w:cs="Times New Roman"/>
          <w:color w:val="000000" w:themeColor="text1"/>
          <w:spacing w:val="2"/>
          <w14:ligatures w14:val="none"/>
        </w:rPr>
        <w:noBreakHyphen/>
        <w:t>person practices (Gavin et al., 2020). Their findings also indicate that digital interactions may carry two to three times the influence of traditional sales engagements.</w:t>
      </w:r>
    </w:p>
    <w:p w14:paraId="16D5F2C0" w14:textId="34AFF9A6" w:rsidR="0069055B" w:rsidRPr="00EB6932" w:rsidRDefault="0069055B" w:rsidP="00A5152D">
      <w:pPr>
        <w:spacing w:line="480" w:lineRule="auto"/>
        <w:ind w:firstLine="720"/>
        <w:rPr>
          <w:rFonts w:ascii="Times New Roman" w:hAnsi="Times New Roman" w:cs="Times New Roman"/>
          <w:b/>
          <w:bCs/>
          <w:color w:val="000000" w:themeColor="text1"/>
        </w:rPr>
      </w:pPr>
      <w:r w:rsidRPr="00EB6932">
        <w:rPr>
          <w:rFonts w:ascii="Times New Roman" w:eastAsia="Times New Roman" w:hAnsi="Times New Roman" w:cs="Times New Roman"/>
          <w:color w:val="000000" w:themeColor="text1"/>
          <w:spacing w:val="2"/>
          <w14:ligatures w14:val="none"/>
        </w:rPr>
        <w:t xml:space="preserve">Although prior research has demonstrated that digital selling technology may enhance sales performance (Mullins &amp; Agnihotri, 2021), what remains unclear is to what extent digital maturity affects sales performance to individual sellers across specific sales stages in project-based </w:t>
      </w:r>
      <w:r w:rsidR="00AE513A"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environments. Existing studies focus on organizational-level digital transformation (Guenzi &amp; Nijssen, 2021), salesperson attitudes towards technology adoption (Hunter, 2019) or the general benefit of digital tools without a definitive measure of digital maturity (Syam &amp; Sharma, 2018). What is not yet known is whether </w:t>
      </w:r>
      <w:r w:rsidR="00C06733">
        <w:rPr>
          <w:rFonts w:ascii="Times New Roman" w:eastAsia="Times New Roman" w:hAnsi="Times New Roman" w:cs="Times New Roman"/>
          <w:color w:val="000000" w:themeColor="text1"/>
          <w:spacing w:val="2"/>
          <w14:ligatures w14:val="none"/>
        </w:rPr>
        <w:t>digital maturity at each sales stage as conceptionalized</w:t>
      </w:r>
      <w:r w:rsidRPr="00EB6932">
        <w:rPr>
          <w:rFonts w:ascii="Times New Roman" w:eastAsia="Times New Roman" w:hAnsi="Times New Roman" w:cs="Times New Roman"/>
          <w:color w:val="000000" w:themeColor="text1"/>
          <w:spacing w:val="2"/>
          <w14:ligatures w14:val="none"/>
        </w:rPr>
        <w:t xml:space="preserve"> by Voss et al. (2024) serve as a meaningful predictor of sales performance as measured by prior-year sales </w:t>
      </w:r>
      <w:r w:rsidR="00B95863" w:rsidRPr="00EB6932">
        <w:rPr>
          <w:rFonts w:ascii="Times New Roman" w:eastAsia="Times New Roman" w:hAnsi="Times New Roman" w:cs="Times New Roman"/>
          <w:color w:val="000000" w:themeColor="text1"/>
          <w:spacing w:val="2"/>
          <w14:ligatures w14:val="none"/>
        </w:rPr>
        <w:t>quota attainment</w:t>
      </w:r>
      <w:r w:rsidRPr="00EB6932">
        <w:rPr>
          <w:rFonts w:ascii="Times New Roman" w:eastAsia="Times New Roman" w:hAnsi="Times New Roman" w:cs="Times New Roman"/>
          <w:color w:val="000000" w:themeColor="text1"/>
          <w:spacing w:val="2"/>
          <w14:ligatures w14:val="none"/>
        </w:rPr>
        <w:t xml:space="preserve"> (Ko &amp; Dennis, 20</w:t>
      </w:r>
      <w:r w:rsidR="00DE4A4A" w:rsidRPr="00EB6932">
        <w:rPr>
          <w:rFonts w:ascii="Times New Roman" w:eastAsia="Times New Roman" w:hAnsi="Times New Roman" w:cs="Times New Roman"/>
          <w:color w:val="000000" w:themeColor="text1"/>
          <w:spacing w:val="2"/>
          <w14:ligatures w14:val="none"/>
        </w:rPr>
        <w:t>04</w:t>
      </w:r>
      <w:r w:rsidRPr="00EB6932">
        <w:rPr>
          <w:rFonts w:ascii="Times New Roman" w:eastAsia="Times New Roman" w:hAnsi="Times New Roman" w:cs="Times New Roman"/>
          <w:color w:val="000000" w:themeColor="text1"/>
          <w:spacing w:val="2"/>
          <w14:ligatures w14:val="none"/>
        </w:rPr>
        <w:t>). This study addressed the gap in researching by testing the predictive relationship between digital maturity at specific sales stages and salesperson performance in order to provide organizations with a clearer understanding of the impact of digital maturity benchmarks for digital transformation strategy.</w:t>
      </w:r>
    </w:p>
    <w:p w14:paraId="4D7BE7C4" w14:textId="77777777" w:rsidR="00EB50B4" w:rsidRPr="00EB6932" w:rsidRDefault="00EB50B4" w:rsidP="00A5152D">
      <w:pPr>
        <w:spacing w:line="480" w:lineRule="auto"/>
        <w:rPr>
          <w:rFonts w:ascii="Times New Roman" w:hAnsi="Times New Roman" w:cs="Times New Roman"/>
          <w:b/>
          <w:bCs/>
          <w:color w:val="000000" w:themeColor="text1"/>
        </w:rPr>
      </w:pPr>
    </w:p>
    <w:p w14:paraId="2E899E36" w14:textId="5BC27128" w:rsidR="00E24326" w:rsidRPr="00EB6932" w:rsidRDefault="00E24326" w:rsidP="00A5152D">
      <w:pPr>
        <w:pStyle w:val="Heading2"/>
        <w:spacing w:line="480" w:lineRule="auto"/>
        <w:rPr>
          <w:rFonts w:ascii="Times New Roman" w:hAnsi="Times New Roman" w:cs="Times New Roman"/>
          <w:b/>
          <w:bCs/>
          <w:color w:val="000000" w:themeColor="text1"/>
          <w:sz w:val="24"/>
          <w:szCs w:val="24"/>
        </w:rPr>
      </w:pPr>
      <w:bookmarkStart w:id="22" w:name="_Toc234473190"/>
      <w:bookmarkStart w:id="23" w:name="_Toc234473205"/>
      <w:bookmarkStart w:id="24" w:name="_Toc234473762"/>
      <w:bookmarkStart w:id="25" w:name="_Toc234499916"/>
      <w:bookmarkStart w:id="26" w:name="_Toc234506791"/>
      <w:bookmarkStart w:id="27" w:name="_Toc235104613"/>
      <w:r w:rsidRPr="00EB6932">
        <w:rPr>
          <w:rFonts w:ascii="Times New Roman" w:hAnsi="Times New Roman" w:cs="Times New Roman"/>
          <w:b/>
          <w:bCs/>
          <w:color w:val="000000" w:themeColor="text1"/>
          <w:sz w:val="24"/>
          <w:szCs w:val="24"/>
        </w:rPr>
        <w:lastRenderedPageBreak/>
        <w:t>Theoret</w:t>
      </w:r>
      <w:r w:rsidR="004460CA" w:rsidRPr="00EB6932">
        <w:rPr>
          <w:rFonts w:ascii="Times New Roman" w:hAnsi="Times New Roman" w:cs="Times New Roman"/>
          <w:b/>
          <w:bCs/>
          <w:color w:val="000000" w:themeColor="text1"/>
          <w:sz w:val="24"/>
          <w:szCs w:val="24"/>
        </w:rPr>
        <w:t xml:space="preserve">ical </w:t>
      </w:r>
      <w:r w:rsidR="00572543" w:rsidRPr="00EB6932">
        <w:rPr>
          <w:rFonts w:ascii="Times New Roman" w:hAnsi="Times New Roman" w:cs="Times New Roman"/>
          <w:b/>
          <w:bCs/>
          <w:color w:val="000000" w:themeColor="text1"/>
          <w:sz w:val="24"/>
          <w:szCs w:val="24"/>
        </w:rPr>
        <w:t>Framework</w:t>
      </w:r>
      <w:bookmarkEnd w:id="22"/>
      <w:bookmarkEnd w:id="23"/>
      <w:bookmarkEnd w:id="24"/>
      <w:bookmarkEnd w:id="25"/>
      <w:bookmarkEnd w:id="26"/>
      <w:bookmarkEnd w:id="27"/>
    </w:p>
    <w:p w14:paraId="4816AF8E" w14:textId="12B801EC" w:rsidR="00486EF4" w:rsidRPr="00EB6932" w:rsidRDefault="00657A44" w:rsidP="00A5152D">
      <w:pPr>
        <w:pStyle w:val="p1"/>
        <w:spacing w:line="480" w:lineRule="auto"/>
        <w:ind w:firstLine="720"/>
        <w:rPr>
          <w:rFonts w:ascii="Times New Roman" w:eastAsia="Times New Roman" w:hAnsi="Times New Roman" w:cs="Times New Roman"/>
          <w:color w:val="000000" w:themeColor="text1"/>
          <w:sz w:val="24"/>
          <w:szCs w:val="24"/>
          <w14:ligatures w14:val="none"/>
        </w:rPr>
      </w:pPr>
      <w:r w:rsidRPr="00EB6932">
        <w:rPr>
          <w:rFonts w:ascii="Times New Roman" w:eastAsia="Times New Roman" w:hAnsi="Times New Roman" w:cs="Times New Roman"/>
          <w:color w:val="000000" w:themeColor="text1"/>
          <w:spacing w:val="2"/>
          <w:sz w:val="24"/>
          <w:szCs w:val="24"/>
          <w14:ligatures w14:val="none"/>
        </w:rPr>
        <w:t xml:space="preserve">The area of inquiry for </w:t>
      </w:r>
      <w:r w:rsidR="00C54E2D" w:rsidRPr="00EB6932">
        <w:rPr>
          <w:rFonts w:ascii="Times New Roman" w:eastAsia="Times New Roman" w:hAnsi="Times New Roman" w:cs="Times New Roman"/>
          <w:color w:val="000000" w:themeColor="text1"/>
          <w:spacing w:val="2"/>
          <w:sz w:val="24"/>
          <w:szCs w:val="24"/>
          <w14:ligatures w14:val="none"/>
        </w:rPr>
        <w:t>this study</w:t>
      </w:r>
      <w:r w:rsidRPr="00EB6932">
        <w:rPr>
          <w:rFonts w:ascii="Times New Roman" w:eastAsia="Times New Roman" w:hAnsi="Times New Roman" w:cs="Times New Roman"/>
          <w:color w:val="000000" w:themeColor="text1"/>
          <w:spacing w:val="2"/>
          <w:sz w:val="24"/>
          <w:szCs w:val="24"/>
          <w14:ligatures w14:val="none"/>
        </w:rPr>
        <w:t xml:space="preserve"> is the level of digital maturity among </w:t>
      </w:r>
      <w:r w:rsidR="00AE513A" w:rsidRPr="00EB6932">
        <w:rPr>
          <w:rFonts w:ascii="Times New Roman" w:eastAsia="Times New Roman" w:hAnsi="Times New Roman" w:cs="Times New Roman"/>
          <w:color w:val="000000" w:themeColor="text1"/>
          <w:spacing w:val="2"/>
          <w:sz w:val="24"/>
          <w:szCs w:val="24"/>
          <w14:ligatures w14:val="none"/>
        </w:rPr>
        <w:t>B2B</w:t>
      </w:r>
      <w:r w:rsidRPr="00EB6932">
        <w:rPr>
          <w:rFonts w:ascii="Times New Roman" w:eastAsia="Times New Roman" w:hAnsi="Times New Roman" w:cs="Times New Roman"/>
          <w:color w:val="000000" w:themeColor="text1"/>
          <w:spacing w:val="2"/>
          <w:sz w:val="24"/>
          <w:szCs w:val="24"/>
          <w14:ligatures w14:val="none"/>
        </w:rPr>
        <w:t xml:space="preserve"> salespeople. Digital maturity models are well established as tools for assessing the degree of digitization across broad organizational contexts (De Bruin et al., 2005). Numerous models exist and are applied across a wide range of industries and sectors (Rafael et al., 2020). For this study, the selected framework is the Digital Maturity Model for the sales process in projects </w:t>
      </w:r>
      <w:r w:rsidR="006A7290">
        <w:rPr>
          <w:rFonts w:ascii="Times New Roman" w:eastAsia="Times New Roman" w:hAnsi="Times New Roman" w:cs="Times New Roman"/>
          <w:color w:val="000000" w:themeColor="text1"/>
          <w:spacing w:val="2"/>
          <w:sz w:val="24"/>
          <w:szCs w:val="24"/>
          <w14:ligatures w14:val="none"/>
        </w:rPr>
        <w:t xml:space="preserve">sales was </w:t>
      </w:r>
      <w:r w:rsidRPr="00EB6932">
        <w:rPr>
          <w:rFonts w:ascii="Times New Roman" w:eastAsia="Times New Roman" w:hAnsi="Times New Roman" w:cs="Times New Roman"/>
          <w:color w:val="000000" w:themeColor="text1"/>
          <w:spacing w:val="2"/>
          <w:sz w:val="24"/>
          <w:szCs w:val="24"/>
          <w14:ligatures w14:val="none"/>
        </w:rPr>
        <w:t>developed by Voss et al. (2024). This model is the most appropriate for addressing the research questions because it evaluates both digital maturity and the sales process specifically within project</w:t>
      </w:r>
      <w:r w:rsidRPr="00EB6932">
        <w:rPr>
          <w:rFonts w:ascii="Times New Roman" w:eastAsia="Times New Roman" w:hAnsi="Times New Roman" w:cs="Times New Roman"/>
          <w:color w:val="000000" w:themeColor="text1"/>
          <w:spacing w:val="2"/>
          <w:sz w:val="24"/>
          <w:szCs w:val="24"/>
          <w14:ligatures w14:val="none"/>
        </w:rPr>
        <w:noBreakHyphen/>
        <w:t>oriented B2B environments.</w:t>
      </w:r>
    </w:p>
    <w:p w14:paraId="18A2BC18" w14:textId="78BC4B07" w:rsidR="00F935B5" w:rsidRPr="00EB6932" w:rsidRDefault="00F935B5" w:rsidP="00A5152D">
      <w:pPr>
        <w:pStyle w:val="p1"/>
        <w:spacing w:line="480" w:lineRule="auto"/>
        <w:ind w:firstLine="720"/>
        <w:rPr>
          <w:rFonts w:ascii="Times New Roman" w:eastAsia="Times New Roman" w:hAnsi="Times New Roman" w:cs="Times New Roman"/>
          <w:color w:val="000000" w:themeColor="text1"/>
          <w:sz w:val="24"/>
          <w:szCs w:val="24"/>
          <w14:ligatures w14:val="none"/>
        </w:rPr>
      </w:pPr>
      <w:r w:rsidRPr="00EB6932">
        <w:rPr>
          <w:rFonts w:ascii="Times New Roman" w:eastAsia="Times New Roman" w:hAnsi="Times New Roman" w:cs="Times New Roman"/>
          <w:color w:val="000000" w:themeColor="text1"/>
          <w:spacing w:val="2"/>
          <w:sz w:val="24"/>
          <w:szCs w:val="24"/>
          <w14:ligatures w14:val="none"/>
        </w:rPr>
        <w:t>The digital maturity model for project</w:t>
      </w:r>
      <w:r w:rsidRPr="00EB6932">
        <w:rPr>
          <w:rFonts w:ascii="Times New Roman" w:eastAsia="Times New Roman" w:hAnsi="Times New Roman" w:cs="Times New Roman"/>
          <w:color w:val="000000" w:themeColor="text1"/>
          <w:spacing w:val="2"/>
          <w:sz w:val="24"/>
          <w:szCs w:val="24"/>
          <w14:ligatures w14:val="none"/>
        </w:rPr>
        <w:noBreakHyphen/>
        <w:t xml:space="preserve">based </w:t>
      </w:r>
      <w:r w:rsidR="00AE513A" w:rsidRPr="00EB6932">
        <w:rPr>
          <w:rFonts w:ascii="Times New Roman" w:eastAsia="Times New Roman" w:hAnsi="Times New Roman" w:cs="Times New Roman"/>
          <w:color w:val="000000" w:themeColor="text1"/>
          <w:spacing w:val="2"/>
          <w:sz w:val="24"/>
          <w:szCs w:val="24"/>
          <w14:ligatures w14:val="none"/>
        </w:rPr>
        <w:t>B2B</w:t>
      </w:r>
      <w:r w:rsidRPr="00EB6932">
        <w:rPr>
          <w:rFonts w:ascii="Times New Roman" w:eastAsia="Times New Roman" w:hAnsi="Times New Roman" w:cs="Times New Roman"/>
          <w:color w:val="000000" w:themeColor="text1"/>
          <w:spacing w:val="2"/>
          <w:sz w:val="24"/>
          <w:szCs w:val="24"/>
          <w14:ligatures w14:val="none"/>
        </w:rPr>
        <w:t xml:space="preserve"> sales was developed to establish a foundational framework that identifies the factors influencing digital maturity, clarifies the relationships between sales phases and digital maturity dimensions, and provides scales that describe the elements shaping digital maturity. The model created by Voss et al. (2024) demonstrates that digital maturity must be evaluated in connection with specific stages of the sales process rather than as a single, overarching construct. Supporting this perspective, Ochoa</w:t>
      </w:r>
      <w:r w:rsidRPr="00EB6932">
        <w:rPr>
          <w:rFonts w:ascii="Times New Roman" w:eastAsia="Times New Roman" w:hAnsi="Times New Roman" w:cs="Times New Roman"/>
          <w:color w:val="000000" w:themeColor="text1"/>
          <w:spacing w:val="2"/>
          <w:sz w:val="24"/>
          <w:szCs w:val="24"/>
          <w14:ligatures w14:val="none"/>
        </w:rPr>
        <w:noBreakHyphen/>
        <w:t>Urrego and Peña (202</w:t>
      </w:r>
      <w:r w:rsidR="006217AF" w:rsidRPr="00EB6932">
        <w:rPr>
          <w:rFonts w:ascii="Times New Roman" w:eastAsia="Times New Roman" w:hAnsi="Times New Roman" w:cs="Times New Roman"/>
          <w:color w:val="000000" w:themeColor="text1"/>
          <w:spacing w:val="2"/>
          <w:sz w:val="24"/>
          <w:szCs w:val="24"/>
          <w14:ligatures w14:val="none"/>
        </w:rPr>
        <w:t>1</w:t>
      </w:r>
      <w:r w:rsidRPr="00EB6932">
        <w:rPr>
          <w:rFonts w:ascii="Times New Roman" w:eastAsia="Times New Roman" w:hAnsi="Times New Roman" w:cs="Times New Roman"/>
          <w:color w:val="000000" w:themeColor="text1"/>
          <w:spacing w:val="2"/>
          <w:sz w:val="24"/>
          <w:szCs w:val="24"/>
          <w14:ligatures w14:val="none"/>
        </w:rPr>
        <w:t>) conducted an exhaustive review of digital selling maturity models and concluded that no single dimension is sufficient to capture the full complexity of digital maturity.</w:t>
      </w:r>
    </w:p>
    <w:p w14:paraId="7DB020F7" w14:textId="3A16E4A2" w:rsidR="00486EF4" w:rsidRPr="00EB6932" w:rsidRDefault="003538EE"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Although all stages of the sales process present opportunities for digital maturity, only the phases of searching for opportunities and customers, presentation and consultation, and implementation were developed into measurable sub</w:t>
      </w:r>
      <w:r w:rsidRPr="00EB6932">
        <w:rPr>
          <w:rFonts w:ascii="Times New Roman" w:eastAsia="Times New Roman" w:hAnsi="Times New Roman" w:cs="Times New Roman"/>
          <w:color w:val="000000" w:themeColor="text1"/>
          <w:spacing w:val="2"/>
          <w14:ligatures w14:val="none"/>
        </w:rPr>
        <w:noBreakHyphen/>
        <w:t xml:space="preserve">dimensions for statistical analysis. As a result, the stages of </w:t>
      </w:r>
      <w:r w:rsidR="00D158A5" w:rsidRPr="00EB6932">
        <w:rPr>
          <w:rFonts w:ascii="Times New Roman" w:eastAsia="Times New Roman" w:hAnsi="Times New Roman" w:cs="Times New Roman"/>
          <w:color w:val="000000" w:themeColor="text1"/>
          <w:spacing w:val="2"/>
          <w14:ligatures w14:val="none"/>
        </w:rPr>
        <w:t>O</w:t>
      </w:r>
      <w:r w:rsidRPr="00EB6932">
        <w:rPr>
          <w:rFonts w:ascii="Times New Roman" w:eastAsia="Times New Roman" w:hAnsi="Times New Roman" w:cs="Times New Roman"/>
          <w:color w:val="000000" w:themeColor="text1"/>
          <w:spacing w:val="2"/>
          <w14:ligatures w14:val="none"/>
        </w:rPr>
        <w:t xml:space="preserve">ffer </w:t>
      </w:r>
      <w:r w:rsidR="00D158A5" w:rsidRPr="00EB6932">
        <w:rPr>
          <w:rFonts w:ascii="Times New Roman" w:eastAsia="Times New Roman" w:hAnsi="Times New Roman" w:cs="Times New Roman"/>
          <w:color w:val="000000" w:themeColor="text1"/>
          <w:spacing w:val="2"/>
          <w14:ligatures w14:val="none"/>
        </w:rPr>
        <w:t>P</w:t>
      </w:r>
      <w:r w:rsidRPr="00EB6932">
        <w:rPr>
          <w:rFonts w:ascii="Times New Roman" w:eastAsia="Times New Roman" w:hAnsi="Times New Roman" w:cs="Times New Roman"/>
          <w:color w:val="000000" w:themeColor="text1"/>
          <w:spacing w:val="2"/>
          <w14:ligatures w14:val="none"/>
        </w:rPr>
        <w:t xml:space="preserve">reparation and </w:t>
      </w:r>
      <w:r w:rsidR="00D158A5" w:rsidRPr="00EB6932">
        <w:rPr>
          <w:rFonts w:ascii="Times New Roman" w:eastAsia="Times New Roman" w:hAnsi="Times New Roman" w:cs="Times New Roman"/>
          <w:color w:val="000000" w:themeColor="text1"/>
          <w:spacing w:val="2"/>
          <w14:ligatures w14:val="none"/>
        </w:rPr>
        <w:t>N</w:t>
      </w:r>
      <w:r w:rsidRPr="00EB6932">
        <w:rPr>
          <w:rFonts w:ascii="Times New Roman" w:eastAsia="Times New Roman" w:hAnsi="Times New Roman" w:cs="Times New Roman"/>
          <w:color w:val="000000" w:themeColor="text1"/>
          <w:spacing w:val="2"/>
          <w14:ligatures w14:val="none"/>
        </w:rPr>
        <w:t>egotiation, as well as after</w:t>
      </w:r>
      <w:r w:rsidRPr="00EB6932">
        <w:rPr>
          <w:rFonts w:ascii="Times New Roman" w:eastAsia="Times New Roman" w:hAnsi="Times New Roman" w:cs="Times New Roman"/>
          <w:color w:val="000000" w:themeColor="text1"/>
          <w:spacing w:val="2"/>
          <w14:ligatures w14:val="none"/>
        </w:rPr>
        <w:noBreakHyphen/>
        <w:t>sales customer retention, were not included in the scaled model.</w:t>
      </w:r>
      <w:r w:rsidR="00AB1F51" w:rsidRPr="00EB6932">
        <w:rPr>
          <w:rFonts w:ascii="Times New Roman" w:eastAsia="Times New Roman" w:hAnsi="Times New Roman" w:cs="Times New Roman"/>
          <w:color w:val="000000" w:themeColor="text1"/>
          <w14:ligatures w14:val="none"/>
        </w:rPr>
        <w:t xml:space="preserve"> </w:t>
      </w:r>
      <w:r w:rsidRPr="00EB6932">
        <w:rPr>
          <w:rFonts w:ascii="Times New Roman" w:eastAsia="Times New Roman" w:hAnsi="Times New Roman" w:cs="Times New Roman"/>
          <w:color w:val="000000" w:themeColor="text1"/>
          <w:spacing w:val="2"/>
          <w14:ligatures w14:val="none"/>
        </w:rPr>
        <w:t xml:space="preserve">The digital maturity model for </w:t>
      </w:r>
      <w:r w:rsidR="00AE513A"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 </w:t>
      </w:r>
      <w:r w:rsidRPr="00EB6932">
        <w:rPr>
          <w:rFonts w:ascii="Times New Roman" w:eastAsia="Times New Roman" w:hAnsi="Times New Roman" w:cs="Times New Roman"/>
          <w:color w:val="000000" w:themeColor="text1"/>
          <w:spacing w:val="2"/>
          <w14:ligatures w14:val="none"/>
        </w:rPr>
        <w:lastRenderedPageBreak/>
        <w:t>outlines each phase of the sales process and links these phases to two primary maturity dimensions: tools and skills. Each dimension is further divided into sub</w:t>
      </w:r>
      <w:r w:rsidRPr="00EB6932">
        <w:rPr>
          <w:rFonts w:ascii="Times New Roman" w:eastAsia="Times New Roman" w:hAnsi="Times New Roman" w:cs="Times New Roman"/>
          <w:color w:val="000000" w:themeColor="text1"/>
          <w:spacing w:val="2"/>
          <w14:ligatures w14:val="none"/>
        </w:rPr>
        <w:noBreakHyphen/>
        <w:t>dimensions that categorize specific technologies or skill areas, and each sub</w:t>
      </w:r>
      <w:r w:rsidRPr="00EB6932">
        <w:rPr>
          <w:rFonts w:ascii="Times New Roman" w:eastAsia="Times New Roman" w:hAnsi="Times New Roman" w:cs="Times New Roman"/>
          <w:color w:val="000000" w:themeColor="text1"/>
          <w:spacing w:val="2"/>
          <w14:ligatures w14:val="none"/>
        </w:rPr>
        <w:noBreakHyphen/>
        <w:t>dimension is clearly defined to support consistent measurement.</w:t>
      </w:r>
    </w:p>
    <w:p w14:paraId="6CBB291B" w14:textId="12D975D2" w:rsidR="00FF149D" w:rsidRPr="00EB6932" w:rsidRDefault="003538EE"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The research questions in this study focus on the distinctive nature of project</w:t>
      </w:r>
      <w:r w:rsidRPr="00EB6932">
        <w:rPr>
          <w:rFonts w:ascii="Times New Roman" w:eastAsia="Times New Roman" w:hAnsi="Times New Roman" w:cs="Times New Roman"/>
          <w:color w:val="000000" w:themeColor="text1"/>
          <w:spacing w:val="2"/>
          <w14:ligatures w14:val="none"/>
        </w:rPr>
        <w:noBreakHyphen/>
        <w:t>based B2B sales and the structure of their sales processes. The digital maturity model aligns with these characteristics and specifically addresses three critical stages of the sales cycle. For the purposes of this study, the sub</w:t>
      </w:r>
      <w:r w:rsidRPr="00EB6932">
        <w:rPr>
          <w:rFonts w:ascii="Times New Roman" w:eastAsia="Times New Roman" w:hAnsi="Times New Roman" w:cs="Times New Roman"/>
          <w:color w:val="000000" w:themeColor="text1"/>
          <w:spacing w:val="2"/>
          <w14:ligatures w14:val="none"/>
        </w:rPr>
        <w:noBreakHyphen/>
        <w:t>dimensions associated with tools will serve as the basis for measurement.</w:t>
      </w:r>
    </w:p>
    <w:p w14:paraId="700586F6" w14:textId="77777777" w:rsidR="00B60FFB" w:rsidRPr="00EB6932" w:rsidRDefault="0091711F" w:rsidP="00A5152D">
      <w:pPr>
        <w:pStyle w:val="Caption"/>
        <w:spacing w:line="480" w:lineRule="auto"/>
        <w:rPr>
          <w:rFonts w:ascii="Times New Roman" w:hAnsi="Times New Roman" w:cs="Times New Roman"/>
          <w:b/>
          <w:bCs/>
          <w:i w:val="0"/>
          <w:iCs w:val="0"/>
          <w:color w:val="000000" w:themeColor="text1"/>
          <w:sz w:val="24"/>
          <w:szCs w:val="24"/>
        </w:rPr>
      </w:pPr>
      <w:bookmarkStart w:id="28" w:name="_Toc235093383"/>
      <w:bookmarkStart w:id="29" w:name="_Toc235093901"/>
      <w:bookmarkStart w:id="30" w:name="_Toc235093987"/>
      <w:bookmarkStart w:id="31" w:name="_Toc235094030"/>
      <w:r w:rsidRPr="00EB6932">
        <w:rPr>
          <w:rFonts w:ascii="Times New Roman" w:hAnsi="Times New Roman" w:cs="Times New Roman"/>
          <w:b/>
          <w:bCs/>
          <w:i w:val="0"/>
          <w:iCs w:val="0"/>
          <w:color w:val="000000" w:themeColor="text1"/>
          <w:sz w:val="24"/>
          <w:szCs w:val="24"/>
        </w:rPr>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0087108E" w:rsidRPr="00EB6932">
        <w:rPr>
          <w:rFonts w:ascii="Times New Roman" w:hAnsi="Times New Roman" w:cs="Times New Roman"/>
          <w:b/>
          <w:bCs/>
          <w:i w:val="0"/>
          <w:iCs w:val="0"/>
          <w:noProof/>
          <w:color w:val="000000" w:themeColor="text1"/>
          <w:sz w:val="24"/>
          <w:szCs w:val="24"/>
        </w:rPr>
        <w:t>1</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0FB2A228" w14:textId="509E9D4E" w:rsidR="004D13D4" w:rsidRPr="00EB6932" w:rsidRDefault="0091711F"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Digital Maturity Model for B2B Projects</w:t>
      </w:r>
      <w:bookmarkEnd w:id="28"/>
      <w:bookmarkEnd w:id="29"/>
      <w:bookmarkEnd w:id="30"/>
      <w:bookmarkEnd w:id="31"/>
    </w:p>
    <w:p w14:paraId="399D317E" w14:textId="77777777" w:rsidR="0091711F" w:rsidRPr="00EB6932" w:rsidRDefault="0091711F" w:rsidP="00A5152D">
      <w:pPr>
        <w:spacing w:line="480" w:lineRule="auto"/>
        <w:rPr>
          <w:rFonts w:ascii="Times New Roman" w:hAnsi="Times New Roman" w:cs="Times New Roman"/>
          <w:color w:val="000000" w:themeColor="text1"/>
        </w:rPr>
      </w:pPr>
    </w:p>
    <w:p w14:paraId="7971D310" w14:textId="784F9458" w:rsidR="004517F2" w:rsidRPr="00EB6932" w:rsidRDefault="00F023BB"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1FFAE064" wp14:editId="6CE98F35">
            <wp:extent cx="6313251" cy="2138835"/>
            <wp:effectExtent l="0" t="0" r="0" b="0"/>
            <wp:docPr id="1234806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06168" name=""/>
                    <pic:cNvPicPr/>
                  </pic:nvPicPr>
                  <pic:blipFill>
                    <a:blip r:embed="rId8"/>
                    <a:stretch>
                      <a:fillRect/>
                    </a:stretch>
                  </pic:blipFill>
                  <pic:spPr>
                    <a:xfrm>
                      <a:off x="0" y="0"/>
                      <a:ext cx="6398969" cy="2167875"/>
                    </a:xfrm>
                    <a:prstGeom prst="rect">
                      <a:avLst/>
                    </a:prstGeom>
                  </pic:spPr>
                </pic:pic>
              </a:graphicData>
            </a:graphic>
          </wp:inline>
        </w:drawing>
      </w:r>
    </w:p>
    <w:p w14:paraId="5971FDC7" w14:textId="12914C21" w:rsidR="00075F79" w:rsidRPr="00EB6932" w:rsidRDefault="00C651C3" w:rsidP="00A5152D">
      <w:pPr>
        <w:spacing w:line="480" w:lineRule="auto"/>
        <w:rPr>
          <w:rFonts w:ascii="Times New Roman" w:hAnsi="Times New Roman" w:cs="Times New Roman"/>
          <w:color w:val="000000" w:themeColor="text1"/>
        </w:rPr>
      </w:pPr>
      <w:r w:rsidRPr="00EB6932">
        <w:rPr>
          <w:rFonts w:ascii="Times New Roman" w:hAnsi="Times New Roman" w:cs="Times New Roman"/>
          <w:i/>
          <w:iCs/>
          <w:color w:val="000000" w:themeColor="text1"/>
        </w:rPr>
        <w:t>Note:</w:t>
      </w:r>
      <w:r w:rsidRPr="00EB6932">
        <w:rPr>
          <w:rFonts w:ascii="Times New Roman" w:hAnsi="Times New Roman" w:cs="Times New Roman"/>
          <w:color w:val="000000" w:themeColor="text1"/>
        </w:rPr>
        <w:t xml:space="preserve"> This figure demonstrates the elements of the </w:t>
      </w:r>
      <w:r w:rsidR="0010048D" w:rsidRPr="00EB6932">
        <w:rPr>
          <w:rFonts w:ascii="Times New Roman" w:hAnsi="Times New Roman" w:cs="Times New Roman"/>
          <w:color w:val="000000" w:themeColor="text1"/>
        </w:rPr>
        <w:t xml:space="preserve">model which indicates digital maturity dimensions align with which stage of the sales process for </w:t>
      </w:r>
      <w:r w:rsidR="00AE513A" w:rsidRPr="00EB6932">
        <w:rPr>
          <w:rFonts w:ascii="Times New Roman" w:hAnsi="Times New Roman" w:cs="Times New Roman"/>
          <w:color w:val="000000" w:themeColor="text1"/>
        </w:rPr>
        <w:t>B2B</w:t>
      </w:r>
      <w:r w:rsidR="0010048D" w:rsidRPr="00EB6932">
        <w:rPr>
          <w:rFonts w:ascii="Times New Roman" w:hAnsi="Times New Roman" w:cs="Times New Roman"/>
          <w:color w:val="000000" w:themeColor="text1"/>
        </w:rPr>
        <w:t xml:space="preserve"> project sales (Voss et al., 202</w:t>
      </w:r>
      <w:r w:rsidR="00BE2C2B" w:rsidRPr="00EB6932">
        <w:rPr>
          <w:rFonts w:ascii="Times New Roman" w:hAnsi="Times New Roman" w:cs="Times New Roman"/>
          <w:color w:val="000000" w:themeColor="text1"/>
        </w:rPr>
        <w:t>4</w:t>
      </w:r>
      <w:r w:rsidR="0010048D" w:rsidRPr="00EB6932">
        <w:rPr>
          <w:rFonts w:ascii="Times New Roman" w:hAnsi="Times New Roman" w:cs="Times New Roman"/>
          <w:color w:val="000000" w:themeColor="text1"/>
        </w:rPr>
        <w:t xml:space="preserve">, p. </w:t>
      </w:r>
      <w:r w:rsidR="007F53D0" w:rsidRPr="00EB6932">
        <w:rPr>
          <w:rFonts w:ascii="Times New Roman" w:hAnsi="Times New Roman" w:cs="Times New Roman"/>
          <w:color w:val="000000" w:themeColor="text1"/>
        </w:rPr>
        <w:t>15)</w:t>
      </w:r>
      <w:r w:rsidR="00AC1366" w:rsidRPr="00EB6932">
        <w:rPr>
          <w:rFonts w:ascii="Times New Roman" w:hAnsi="Times New Roman" w:cs="Times New Roman"/>
          <w:color w:val="000000" w:themeColor="text1"/>
        </w:rPr>
        <w:t>.</w:t>
      </w:r>
    </w:p>
    <w:p w14:paraId="5B433C72" w14:textId="77777777" w:rsidR="00877D24" w:rsidRPr="00EB6932" w:rsidRDefault="00877D24" w:rsidP="00A5152D">
      <w:pPr>
        <w:spacing w:line="480" w:lineRule="auto"/>
        <w:rPr>
          <w:rFonts w:ascii="Times New Roman" w:hAnsi="Times New Roman" w:cs="Times New Roman"/>
          <w:b/>
          <w:bCs/>
          <w:color w:val="000000" w:themeColor="text1"/>
        </w:rPr>
      </w:pPr>
    </w:p>
    <w:p w14:paraId="596DDC25" w14:textId="73761921" w:rsidR="00486EF4" w:rsidRPr="00EB6932" w:rsidRDefault="00DD585D" w:rsidP="00A5152D">
      <w:pPr>
        <w:pStyle w:val="Heading2"/>
        <w:spacing w:line="480" w:lineRule="auto"/>
        <w:rPr>
          <w:rFonts w:ascii="Times New Roman" w:hAnsi="Times New Roman" w:cs="Times New Roman"/>
          <w:b/>
          <w:bCs/>
          <w:color w:val="000000" w:themeColor="text1"/>
          <w:sz w:val="24"/>
          <w:szCs w:val="24"/>
        </w:rPr>
      </w:pPr>
      <w:bookmarkStart w:id="32" w:name="_Toc234473763"/>
      <w:bookmarkStart w:id="33" w:name="_Toc234499917"/>
      <w:bookmarkStart w:id="34" w:name="_Toc234506792"/>
      <w:bookmarkStart w:id="35" w:name="_Toc235104614"/>
      <w:r w:rsidRPr="00EB6932">
        <w:rPr>
          <w:rFonts w:ascii="Times New Roman" w:hAnsi="Times New Roman" w:cs="Times New Roman"/>
          <w:b/>
          <w:bCs/>
          <w:color w:val="000000" w:themeColor="text1"/>
          <w:sz w:val="24"/>
          <w:szCs w:val="24"/>
        </w:rPr>
        <w:lastRenderedPageBreak/>
        <w:t>Conceptual Framework</w:t>
      </w:r>
      <w:bookmarkEnd w:id="32"/>
      <w:bookmarkEnd w:id="33"/>
      <w:bookmarkEnd w:id="34"/>
      <w:bookmarkEnd w:id="35"/>
    </w:p>
    <w:p w14:paraId="04B22A14" w14:textId="47A61D82" w:rsidR="00340AE4" w:rsidRPr="00EB6932" w:rsidRDefault="00340AE4" w:rsidP="00A5152D">
      <w:pPr>
        <w:spacing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The conceptual framework for </w:t>
      </w:r>
      <w:r w:rsidR="00E83D81" w:rsidRPr="00EB6932">
        <w:rPr>
          <w:rFonts w:ascii="Times New Roman" w:eastAsia="Times New Roman" w:hAnsi="Times New Roman" w:cs="Times New Roman"/>
          <w:color w:val="000000" w:themeColor="text1"/>
          <w:spacing w:val="2"/>
          <w14:ligatures w14:val="none"/>
        </w:rPr>
        <w:t>this study</w:t>
      </w:r>
      <w:r w:rsidRPr="00EB6932">
        <w:rPr>
          <w:rFonts w:ascii="Times New Roman" w:eastAsia="Times New Roman" w:hAnsi="Times New Roman" w:cs="Times New Roman"/>
          <w:color w:val="000000" w:themeColor="text1"/>
          <w:spacing w:val="2"/>
          <w14:ligatures w14:val="none"/>
        </w:rPr>
        <w:t xml:space="preserve"> is grounded in the Digital Maturity Model for </w:t>
      </w:r>
      <w:r w:rsidR="00AE513A"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in the </w:t>
      </w:r>
      <w:r w:rsidR="001C5E09">
        <w:rPr>
          <w:rFonts w:ascii="Times New Roman" w:eastAsia="Times New Roman" w:hAnsi="Times New Roman" w:cs="Times New Roman"/>
          <w:color w:val="000000" w:themeColor="text1"/>
          <w:spacing w:val="2"/>
          <w14:ligatures w14:val="none"/>
        </w:rPr>
        <w:t>project</w:t>
      </w:r>
      <w:r w:rsidRPr="00EB6932">
        <w:rPr>
          <w:rFonts w:ascii="Times New Roman" w:eastAsia="Times New Roman" w:hAnsi="Times New Roman" w:cs="Times New Roman"/>
          <w:color w:val="000000" w:themeColor="text1"/>
          <w:spacing w:val="2"/>
          <w14:ligatures w14:val="none"/>
        </w:rPr>
        <w:t xml:space="preserve"> sector. This study examine</w:t>
      </w:r>
      <w:r w:rsidR="00481061" w:rsidRPr="00EB6932">
        <w:rPr>
          <w:rFonts w:ascii="Times New Roman" w:eastAsia="Times New Roman" w:hAnsi="Times New Roman" w:cs="Times New Roman"/>
          <w:color w:val="000000" w:themeColor="text1"/>
          <w:spacing w:val="2"/>
          <w14:ligatures w14:val="none"/>
        </w:rPr>
        <w:t>d</w:t>
      </w:r>
      <w:r w:rsidRPr="00EB6932">
        <w:rPr>
          <w:rFonts w:ascii="Times New Roman" w:eastAsia="Times New Roman" w:hAnsi="Times New Roman" w:cs="Times New Roman"/>
          <w:color w:val="000000" w:themeColor="text1"/>
          <w:spacing w:val="2"/>
          <w14:ligatures w14:val="none"/>
        </w:rPr>
        <w:t xml:space="preserve"> the digital maturity of organizations across specific aspects of the sales process (Figure 2) and assess whether these dimensions </w:t>
      </w:r>
      <w:r w:rsidR="00D447B9" w:rsidRPr="00EB6932">
        <w:rPr>
          <w:rFonts w:ascii="Times New Roman" w:eastAsia="Times New Roman" w:hAnsi="Times New Roman" w:cs="Times New Roman"/>
          <w:color w:val="000000" w:themeColor="text1"/>
          <w:spacing w:val="2"/>
          <w14:ligatures w14:val="none"/>
        </w:rPr>
        <w:t>predict</w:t>
      </w:r>
      <w:r w:rsidRPr="00EB6932">
        <w:rPr>
          <w:rFonts w:ascii="Times New Roman" w:eastAsia="Times New Roman" w:hAnsi="Times New Roman" w:cs="Times New Roman"/>
          <w:color w:val="000000" w:themeColor="text1"/>
          <w:spacing w:val="2"/>
          <w14:ligatures w14:val="none"/>
        </w:rPr>
        <w:t xml:space="preserve"> sales </w:t>
      </w:r>
      <w:r w:rsidR="00A445E3" w:rsidRPr="00EB6932">
        <w:rPr>
          <w:rFonts w:ascii="Times New Roman" w:eastAsia="Times New Roman" w:hAnsi="Times New Roman" w:cs="Times New Roman"/>
          <w:color w:val="000000" w:themeColor="text1"/>
          <w:spacing w:val="2"/>
          <w14:ligatures w14:val="none"/>
        </w:rPr>
        <w:t>quota attainment</w:t>
      </w:r>
      <w:r w:rsidRPr="00EB6932">
        <w:rPr>
          <w:rFonts w:ascii="Times New Roman" w:eastAsia="Times New Roman" w:hAnsi="Times New Roman" w:cs="Times New Roman"/>
          <w:color w:val="000000" w:themeColor="text1"/>
          <w:spacing w:val="2"/>
          <w14:ligatures w14:val="none"/>
        </w:rPr>
        <w:t xml:space="preserve">. In their research on </w:t>
      </w:r>
      <w:r w:rsidR="006D1FB3">
        <w:rPr>
          <w:rFonts w:ascii="Times New Roman" w:eastAsia="Times New Roman" w:hAnsi="Times New Roman" w:cs="Times New Roman"/>
          <w:color w:val="000000" w:themeColor="text1"/>
          <w:spacing w:val="2"/>
          <w14:ligatures w14:val="none"/>
        </w:rPr>
        <w:t>SFA</w:t>
      </w:r>
      <w:r w:rsidRPr="00EB6932">
        <w:rPr>
          <w:rFonts w:ascii="Times New Roman" w:eastAsia="Times New Roman" w:hAnsi="Times New Roman" w:cs="Times New Roman"/>
          <w:color w:val="000000" w:themeColor="text1"/>
          <w:spacing w:val="2"/>
          <w14:ligatures w14:val="none"/>
        </w:rPr>
        <w:t xml:space="preserve"> and performance, Ko and Dennis (20</w:t>
      </w:r>
      <w:r w:rsidR="00DE4A4A" w:rsidRPr="00EB6932">
        <w:rPr>
          <w:rFonts w:ascii="Times New Roman" w:eastAsia="Times New Roman" w:hAnsi="Times New Roman" w:cs="Times New Roman"/>
          <w:color w:val="000000" w:themeColor="text1"/>
          <w:spacing w:val="2"/>
          <w14:ligatures w14:val="none"/>
        </w:rPr>
        <w:t>04</w:t>
      </w:r>
      <w:r w:rsidRPr="00EB6932">
        <w:rPr>
          <w:rFonts w:ascii="Times New Roman" w:eastAsia="Times New Roman" w:hAnsi="Times New Roman" w:cs="Times New Roman"/>
          <w:color w:val="000000" w:themeColor="text1"/>
          <w:spacing w:val="2"/>
          <w14:ligatures w14:val="none"/>
        </w:rPr>
        <w:t>) identified prior</w:t>
      </w:r>
      <w:r w:rsidRPr="00EB6932">
        <w:rPr>
          <w:rFonts w:ascii="Times New Roman" w:eastAsia="Times New Roman" w:hAnsi="Times New Roman" w:cs="Times New Roman"/>
          <w:color w:val="000000" w:themeColor="text1"/>
          <w:spacing w:val="2"/>
          <w14:ligatures w14:val="none"/>
        </w:rPr>
        <w:noBreakHyphen/>
        <w:t>year quota attainment as an effective and reliable measure of B2B salesperson performance. Accordingly, sales effectiveness in this stu</w:t>
      </w:r>
      <w:r w:rsidR="00D37358" w:rsidRPr="00EB6932">
        <w:rPr>
          <w:rFonts w:ascii="Times New Roman" w:eastAsia="Times New Roman" w:hAnsi="Times New Roman" w:cs="Times New Roman"/>
          <w:color w:val="000000" w:themeColor="text1"/>
          <w:spacing w:val="2"/>
          <w14:ligatures w14:val="none"/>
        </w:rPr>
        <w:t>dy was</w:t>
      </w:r>
      <w:r w:rsidRPr="00EB6932">
        <w:rPr>
          <w:rFonts w:ascii="Times New Roman" w:eastAsia="Times New Roman" w:hAnsi="Times New Roman" w:cs="Times New Roman"/>
          <w:color w:val="000000" w:themeColor="text1"/>
          <w:spacing w:val="2"/>
          <w14:ligatures w14:val="none"/>
        </w:rPr>
        <w:t xml:space="preserve"> operationalized as the percentage above or below each salesperson’s prior</w:t>
      </w:r>
      <w:r w:rsidRPr="00EB6932">
        <w:rPr>
          <w:rFonts w:ascii="Times New Roman" w:eastAsia="Times New Roman" w:hAnsi="Times New Roman" w:cs="Times New Roman"/>
          <w:color w:val="000000" w:themeColor="text1"/>
          <w:spacing w:val="2"/>
          <w14:ligatures w14:val="none"/>
        </w:rPr>
        <w:noBreakHyphen/>
        <w:t>year quota. In addition to evaluating the three digital maturity dimensions as independent variables, the study also establish</w:t>
      </w:r>
      <w:r w:rsidR="00D37358" w:rsidRPr="00EB6932">
        <w:rPr>
          <w:rFonts w:ascii="Times New Roman" w:eastAsia="Times New Roman" w:hAnsi="Times New Roman" w:cs="Times New Roman"/>
          <w:color w:val="000000" w:themeColor="text1"/>
          <w:spacing w:val="2"/>
          <w14:ligatures w14:val="none"/>
        </w:rPr>
        <w:t>ed</w:t>
      </w:r>
      <w:r w:rsidRPr="00EB6932">
        <w:rPr>
          <w:rFonts w:ascii="Times New Roman" w:eastAsia="Times New Roman" w:hAnsi="Times New Roman" w:cs="Times New Roman"/>
          <w:color w:val="000000" w:themeColor="text1"/>
          <w:spacing w:val="2"/>
          <w14:ligatures w14:val="none"/>
        </w:rPr>
        <w:t xml:space="preserve"> a performance benchmark for salespeople in the projects </w:t>
      </w:r>
      <w:r w:rsidR="009C7E66">
        <w:rPr>
          <w:rFonts w:ascii="Times New Roman" w:eastAsia="Times New Roman" w:hAnsi="Times New Roman" w:cs="Times New Roman"/>
          <w:color w:val="000000" w:themeColor="text1"/>
          <w:spacing w:val="2"/>
          <w14:ligatures w14:val="none"/>
        </w:rPr>
        <w:t>sector</w:t>
      </w:r>
      <w:r w:rsidRPr="00EB6932">
        <w:rPr>
          <w:rFonts w:ascii="Times New Roman" w:eastAsia="Times New Roman" w:hAnsi="Times New Roman" w:cs="Times New Roman"/>
          <w:color w:val="000000" w:themeColor="text1"/>
          <w:spacing w:val="2"/>
          <w14:ligatures w14:val="none"/>
        </w:rPr>
        <w:t>.</w:t>
      </w:r>
    </w:p>
    <w:p w14:paraId="0E7F2D53" w14:textId="77777777" w:rsidR="00B60FFB" w:rsidRPr="00EB6932" w:rsidRDefault="00FC350F" w:rsidP="00A5152D">
      <w:pPr>
        <w:pStyle w:val="Caption"/>
        <w:spacing w:line="480" w:lineRule="auto"/>
        <w:rPr>
          <w:rFonts w:ascii="Times New Roman" w:hAnsi="Times New Roman" w:cs="Times New Roman"/>
          <w:b/>
          <w:bCs/>
          <w:i w:val="0"/>
          <w:iCs w:val="0"/>
          <w:color w:val="000000" w:themeColor="text1"/>
          <w:sz w:val="24"/>
          <w:szCs w:val="24"/>
        </w:rPr>
      </w:pPr>
      <w:bookmarkStart w:id="36" w:name="_Toc235093902"/>
      <w:bookmarkStart w:id="37" w:name="_Toc235093988"/>
      <w:bookmarkStart w:id="38" w:name="_Toc235094031"/>
      <w:r w:rsidRPr="00EB6932">
        <w:rPr>
          <w:rFonts w:ascii="Times New Roman" w:hAnsi="Times New Roman" w:cs="Times New Roman"/>
          <w:b/>
          <w:bCs/>
          <w:i w:val="0"/>
          <w:iCs w:val="0"/>
          <w:color w:val="000000" w:themeColor="text1"/>
          <w:sz w:val="24"/>
          <w:szCs w:val="24"/>
        </w:rPr>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0087108E" w:rsidRPr="00EB6932">
        <w:rPr>
          <w:rFonts w:ascii="Times New Roman" w:hAnsi="Times New Roman" w:cs="Times New Roman"/>
          <w:b/>
          <w:bCs/>
          <w:i w:val="0"/>
          <w:iCs w:val="0"/>
          <w:noProof/>
          <w:color w:val="000000" w:themeColor="text1"/>
          <w:sz w:val="24"/>
          <w:szCs w:val="24"/>
        </w:rPr>
        <w:t>2</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0CB39BD2" w14:textId="3D0BF33D" w:rsidR="00FC350F" w:rsidRPr="00EB6932" w:rsidRDefault="00FC350F"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Researcher’s Conceptional Framework Model</w:t>
      </w:r>
      <w:bookmarkEnd w:id="36"/>
      <w:bookmarkEnd w:id="37"/>
      <w:bookmarkEnd w:id="38"/>
    </w:p>
    <w:p w14:paraId="3DE8A685" w14:textId="2DE6DCDB" w:rsidR="00446C26" w:rsidRPr="00EB6932" w:rsidRDefault="00716F07"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0B1104BA" wp14:editId="4B8E14D8">
                <wp:simplePos x="0" y="0"/>
                <wp:positionH relativeFrom="column">
                  <wp:posOffset>1734738</wp:posOffset>
                </wp:positionH>
                <wp:positionV relativeFrom="paragraph">
                  <wp:posOffset>2196408</wp:posOffset>
                </wp:positionV>
                <wp:extent cx="2480053" cy="252919"/>
                <wp:effectExtent l="0" t="0" r="9525" b="13970"/>
                <wp:wrapNone/>
                <wp:docPr id="1343542143" name="Text Box 5"/>
                <wp:cNvGraphicFramePr/>
                <a:graphic xmlns:a="http://schemas.openxmlformats.org/drawingml/2006/main">
                  <a:graphicData uri="http://schemas.microsoft.com/office/word/2010/wordprocessingShape">
                    <wps:wsp>
                      <wps:cNvSpPr txBox="1"/>
                      <wps:spPr>
                        <a:xfrm>
                          <a:off x="0" y="0"/>
                          <a:ext cx="2480053" cy="252919"/>
                        </a:xfrm>
                        <a:prstGeom prst="rect">
                          <a:avLst/>
                        </a:prstGeom>
                        <a:solidFill>
                          <a:schemeClr val="lt1"/>
                        </a:solidFill>
                        <a:ln w="6350">
                          <a:solidFill>
                            <a:prstClr val="black"/>
                          </a:solidFill>
                        </a:ln>
                      </wps:spPr>
                      <wps:txbx>
                        <w:txbxContent>
                          <w:p w14:paraId="1E0025CD" w14:textId="2061F9EF" w:rsidR="00C52BA5" w:rsidRPr="008337F3" w:rsidRDefault="00C52BA5" w:rsidP="00C52BA5">
                            <w:pPr>
                              <w:jc w:val="center"/>
                              <w:rPr>
                                <w:rFonts w:ascii="Times New Roman" w:hAnsi="Times New Roman" w:cs="Times New Roman"/>
                              </w:rPr>
                            </w:pPr>
                            <w:r w:rsidRPr="008337F3">
                              <w:rPr>
                                <w:rFonts w:ascii="Times New Roman" w:hAnsi="Times New Roman" w:cs="Times New Roman"/>
                              </w:rPr>
                              <w:t>Sub-dimension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1104BA" id="_x0000_t202" coordsize="21600,21600" o:spt="202" path="m,l,21600r21600,l21600,xe">
                <v:stroke joinstyle="miter"/>
                <v:path gradientshapeok="t" o:connecttype="rect"/>
              </v:shapetype>
              <v:shape id="Text Box 5" o:spid="_x0000_s1026" type="#_x0000_t202" style="position:absolute;left:0;text-align:left;margin-left:136.6pt;margin-top:172.95pt;width:195.3pt;height:19.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" fillcolor="white [3201]" strokeweight=".5pt">
                <v:textbox>
                  <w:txbxContent>
                    <w:p w14:paraId="1E0025CD" w14:textId="2061F9EF" w:rsidR="00C52BA5" w:rsidRPr="008337F3" w:rsidRDefault="00C52BA5" w:rsidP="00C52BA5">
                      <w:pPr>
                        <w:jc w:val="center"/>
                        <w:rPr>
                          <w:rFonts w:ascii="Times New Roman" w:hAnsi="Times New Roman" w:cs="Times New Roman"/>
                        </w:rPr>
                      </w:pPr>
                      <w:r w:rsidRPr="008337F3">
                        <w:rPr>
                          <w:rFonts w:ascii="Times New Roman" w:hAnsi="Times New Roman" w:cs="Times New Roman"/>
                        </w:rPr>
                        <w:t>Sub-dimension</w:t>
                      </w:r>
                    </w:p>
                  </w:txbxContent>
                </v:textbox>
              </v:shape>
            </w:pict>
          </mc:Fallback>
        </mc:AlternateContent>
      </w:r>
      <w:r w:rsidRPr="00EB6932">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1D5BC908" wp14:editId="3E30A69A">
                <wp:simplePos x="0" y="0"/>
                <wp:positionH relativeFrom="column">
                  <wp:posOffset>1332136</wp:posOffset>
                </wp:positionH>
                <wp:positionV relativeFrom="paragraph">
                  <wp:posOffset>1653157</wp:posOffset>
                </wp:positionV>
                <wp:extent cx="3443592" cy="252919"/>
                <wp:effectExtent l="0" t="0" r="11430" b="13970"/>
                <wp:wrapNone/>
                <wp:docPr id="516518641" name="Text Box 5"/>
                <wp:cNvGraphicFramePr/>
                <a:graphic xmlns:a="http://schemas.openxmlformats.org/drawingml/2006/main">
                  <a:graphicData uri="http://schemas.microsoft.com/office/word/2010/wordprocessingShape">
                    <wps:wsp>
                      <wps:cNvSpPr txBox="1"/>
                      <wps:spPr>
                        <a:xfrm>
                          <a:off x="0" y="0"/>
                          <a:ext cx="3443592" cy="252919"/>
                        </a:xfrm>
                        <a:prstGeom prst="rect">
                          <a:avLst/>
                        </a:prstGeom>
                        <a:solidFill>
                          <a:schemeClr val="lt1"/>
                        </a:solidFill>
                        <a:ln w="6350">
                          <a:solidFill>
                            <a:prstClr val="black"/>
                          </a:solidFill>
                        </a:ln>
                      </wps:spPr>
                      <wps:txbx>
                        <w:txbxContent>
                          <w:p w14:paraId="62AC5E19" w14:textId="76DBFAF4" w:rsidR="00F84B8E" w:rsidRPr="008337F3" w:rsidRDefault="00F84B8E" w:rsidP="00C52BA5">
                            <w:pPr>
                              <w:jc w:val="center"/>
                              <w:rPr>
                                <w:rFonts w:ascii="Times New Roman" w:hAnsi="Times New Roman" w:cs="Times New Roman"/>
                              </w:rPr>
                            </w:pPr>
                            <w:r w:rsidRPr="008337F3">
                              <w:rPr>
                                <w:rFonts w:ascii="Times New Roman" w:hAnsi="Times New Roman" w:cs="Times New Roman"/>
                              </w:rPr>
                              <w:t>Main Maturity Dimension: Digital Tools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5BC908" id="_x0000_s1027" type="#_x0000_t202" style="position:absolute;left:0;text-align:left;margin-left:104.9pt;margin-top:130.15pt;width:271.15pt;height:19.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" fillcolor="white [3201]" strokeweight=".5pt">
                <v:textbox>
                  <w:txbxContent>
                    <w:p w14:paraId="62AC5E19" w14:textId="76DBFAF4" w:rsidR="00F84B8E" w:rsidRPr="008337F3" w:rsidRDefault="00F84B8E" w:rsidP="00C52BA5">
                      <w:pPr>
                        <w:jc w:val="center"/>
                        <w:rPr>
                          <w:rFonts w:ascii="Times New Roman" w:hAnsi="Times New Roman" w:cs="Times New Roman"/>
                        </w:rPr>
                      </w:pPr>
                      <w:r w:rsidRPr="008337F3">
                        <w:rPr>
                          <w:rFonts w:ascii="Times New Roman" w:hAnsi="Times New Roman" w:cs="Times New Roman"/>
                        </w:rPr>
                        <w:t>Main Maturity Dimension: Digital Tools</w:t>
                      </w:r>
                    </w:p>
                  </w:txbxContent>
                </v:textbox>
              </v:shape>
            </w:pict>
          </mc:Fallback>
        </mc:AlternateContent>
      </w:r>
      <w:r w:rsidR="00FC6CFB" w:rsidRPr="00EB6932">
        <w:rPr>
          <w:rFonts w:ascii="Times New Roman" w:hAnsi="Times New Roman" w:cs="Times New Roman"/>
          <w:noProof/>
          <w:color w:val="000000" w:themeColor="text1"/>
        </w:rPr>
        <w:drawing>
          <wp:inline distT="0" distB="0" distL="0" distR="0" wp14:anchorId="1579FE2B" wp14:editId="7D1579D7">
            <wp:extent cx="4656667" cy="3475567"/>
            <wp:effectExtent l="0" t="0" r="4445" b="17145"/>
            <wp:docPr id="54108177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F2436F4" w14:textId="64DF1504" w:rsidR="004E3D04" w:rsidRPr="00EB6932" w:rsidRDefault="00B21484" w:rsidP="00A5152D">
      <w:pPr>
        <w:spacing w:line="480" w:lineRule="auto"/>
        <w:rPr>
          <w:rFonts w:ascii="Times New Roman" w:hAnsi="Times New Roman" w:cs="Times New Roman"/>
          <w:b/>
          <w:bCs/>
          <w:color w:val="000000" w:themeColor="text1"/>
        </w:rPr>
      </w:pPr>
      <w:r w:rsidRPr="00EB6932">
        <w:rPr>
          <w:rFonts w:ascii="Times New Roman" w:hAnsi="Times New Roman" w:cs="Times New Roman"/>
          <w:i/>
          <w:iCs/>
          <w:color w:val="000000" w:themeColor="text1"/>
        </w:rPr>
        <w:lastRenderedPageBreak/>
        <w:t>Note:</w:t>
      </w:r>
      <w:r w:rsidRPr="00EB6932">
        <w:rPr>
          <w:rFonts w:ascii="Times New Roman" w:hAnsi="Times New Roman" w:cs="Times New Roman"/>
          <w:color w:val="000000" w:themeColor="text1"/>
        </w:rPr>
        <w:t xml:space="preserve"> </w:t>
      </w:r>
      <w:r w:rsidR="006A3325" w:rsidRPr="00EB6932">
        <w:rPr>
          <w:rFonts w:ascii="Times New Roman" w:hAnsi="Times New Roman" w:cs="Times New Roman"/>
          <w:color w:val="000000" w:themeColor="text1"/>
        </w:rPr>
        <w:t xml:space="preserve">This figure represents the conceptual framework </w:t>
      </w:r>
      <w:r w:rsidR="00CE51A0" w:rsidRPr="00EB6932">
        <w:rPr>
          <w:rFonts w:ascii="Times New Roman" w:hAnsi="Times New Roman" w:cs="Times New Roman"/>
          <w:color w:val="000000" w:themeColor="text1"/>
        </w:rPr>
        <w:t xml:space="preserve">addressing the research questions </w:t>
      </w:r>
      <w:r w:rsidR="00D121E9" w:rsidRPr="00EB6932">
        <w:rPr>
          <w:rFonts w:ascii="Times New Roman" w:hAnsi="Times New Roman" w:cs="Times New Roman"/>
          <w:color w:val="000000" w:themeColor="text1"/>
        </w:rPr>
        <w:t xml:space="preserve">related to digital selling maturity </w:t>
      </w:r>
      <w:r w:rsidR="00202F0A" w:rsidRPr="00EB6932">
        <w:rPr>
          <w:rFonts w:ascii="Times New Roman" w:hAnsi="Times New Roman" w:cs="Times New Roman"/>
          <w:color w:val="000000" w:themeColor="text1"/>
        </w:rPr>
        <w:t xml:space="preserve">at specific sales stages </w:t>
      </w:r>
      <w:r w:rsidR="00B7356A" w:rsidRPr="00EB6932">
        <w:rPr>
          <w:rFonts w:ascii="Times New Roman" w:hAnsi="Times New Roman" w:cs="Times New Roman"/>
          <w:color w:val="000000" w:themeColor="text1"/>
        </w:rPr>
        <w:t xml:space="preserve">and their predictive correlation to sales performance </w:t>
      </w:r>
      <w:r w:rsidR="00A21E3F" w:rsidRPr="00EB6932">
        <w:rPr>
          <w:rFonts w:ascii="Times New Roman" w:hAnsi="Times New Roman" w:cs="Times New Roman"/>
          <w:color w:val="000000" w:themeColor="text1"/>
        </w:rPr>
        <w:t>as measured in quota attainment.</w:t>
      </w:r>
    </w:p>
    <w:p w14:paraId="729276A3" w14:textId="4D436FC8" w:rsidR="00B50A92" w:rsidRPr="00EB6932" w:rsidRDefault="003A077C" w:rsidP="00A5152D">
      <w:pPr>
        <w:pStyle w:val="Heading2"/>
        <w:spacing w:line="480" w:lineRule="auto"/>
        <w:rPr>
          <w:rFonts w:ascii="Times New Roman" w:hAnsi="Times New Roman" w:cs="Times New Roman"/>
          <w:b/>
          <w:bCs/>
          <w:color w:val="000000" w:themeColor="text1"/>
          <w:sz w:val="24"/>
          <w:szCs w:val="24"/>
        </w:rPr>
      </w:pPr>
      <w:bookmarkStart w:id="39" w:name="_Toc234468519"/>
      <w:bookmarkStart w:id="40" w:name="_Toc234472593"/>
      <w:bookmarkStart w:id="41" w:name="_Toc234473191"/>
      <w:bookmarkStart w:id="42" w:name="_Toc234473206"/>
      <w:bookmarkStart w:id="43" w:name="_Toc234473764"/>
      <w:bookmarkStart w:id="44" w:name="_Toc234499918"/>
      <w:bookmarkStart w:id="45" w:name="_Toc234506793"/>
      <w:bookmarkStart w:id="46" w:name="_Toc235104615"/>
      <w:r w:rsidRPr="00EB6932">
        <w:rPr>
          <w:rFonts w:ascii="Times New Roman" w:hAnsi="Times New Roman" w:cs="Times New Roman"/>
          <w:b/>
          <w:bCs/>
          <w:color w:val="000000" w:themeColor="text1"/>
          <w:sz w:val="24"/>
          <w:szCs w:val="24"/>
        </w:rPr>
        <w:t>Purpose of the Study</w:t>
      </w:r>
      <w:bookmarkEnd w:id="39"/>
      <w:bookmarkEnd w:id="40"/>
      <w:bookmarkEnd w:id="41"/>
      <w:bookmarkEnd w:id="42"/>
      <w:bookmarkEnd w:id="43"/>
      <w:bookmarkEnd w:id="44"/>
      <w:bookmarkEnd w:id="45"/>
      <w:bookmarkEnd w:id="46"/>
    </w:p>
    <w:p w14:paraId="3562EA6B" w14:textId="169D39CB" w:rsidR="00A71A4E" w:rsidRPr="00EB6932" w:rsidRDefault="00A71A4E"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The purpose of this quantitative study, using a survey</w:t>
      </w:r>
      <w:r w:rsidRPr="00EB6932">
        <w:rPr>
          <w:rFonts w:ascii="Times New Roman" w:eastAsia="Times New Roman" w:hAnsi="Times New Roman" w:cs="Times New Roman"/>
          <w:color w:val="000000" w:themeColor="text1"/>
          <w:spacing w:val="2"/>
          <w14:ligatures w14:val="none"/>
        </w:rPr>
        <w:noBreakHyphen/>
        <w:t xml:space="preserve">based approach, </w:t>
      </w:r>
      <w:r w:rsidR="00D37358" w:rsidRPr="00EB6932">
        <w:rPr>
          <w:rFonts w:ascii="Times New Roman" w:eastAsia="Times New Roman" w:hAnsi="Times New Roman" w:cs="Times New Roman"/>
          <w:color w:val="000000" w:themeColor="text1"/>
          <w:spacing w:val="2"/>
          <w14:ligatures w14:val="none"/>
        </w:rPr>
        <w:t>tested</w:t>
      </w:r>
      <w:r w:rsidRPr="00EB6932">
        <w:rPr>
          <w:rFonts w:ascii="Times New Roman" w:eastAsia="Times New Roman" w:hAnsi="Times New Roman" w:cs="Times New Roman"/>
          <w:color w:val="000000" w:themeColor="text1"/>
          <w:spacing w:val="2"/>
          <w14:ligatures w14:val="none"/>
        </w:rPr>
        <w:t xml:space="preserve"> the Voss (2024) digital maturity model for </w:t>
      </w:r>
      <w:r w:rsidR="00AE513A"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 by examining the extent to which digital selling maturity (independent variable) predicts </w:t>
      </w:r>
      <w:r w:rsidR="00A445E3" w:rsidRPr="00EB6932">
        <w:rPr>
          <w:rFonts w:ascii="Times New Roman" w:eastAsia="Times New Roman" w:hAnsi="Times New Roman" w:cs="Times New Roman"/>
          <w:color w:val="000000" w:themeColor="text1"/>
          <w:spacing w:val="2"/>
          <w14:ligatures w14:val="none"/>
        </w:rPr>
        <w:t>sales quota attainment</w:t>
      </w:r>
      <w:r w:rsidRPr="00EB6932">
        <w:rPr>
          <w:rFonts w:ascii="Times New Roman" w:eastAsia="Times New Roman" w:hAnsi="Times New Roman" w:cs="Times New Roman"/>
          <w:color w:val="000000" w:themeColor="text1"/>
          <w:spacing w:val="2"/>
          <w14:ligatures w14:val="none"/>
        </w:rPr>
        <w:t xml:space="preserve"> (dependent variable) among salespeople in the </w:t>
      </w:r>
      <w:r w:rsidR="00E137DE" w:rsidRPr="00EB6932">
        <w:rPr>
          <w:rFonts w:ascii="Times New Roman" w:eastAsia="Times New Roman" w:hAnsi="Times New Roman" w:cs="Times New Roman"/>
          <w:color w:val="000000" w:themeColor="text1"/>
          <w:spacing w:val="2"/>
          <w14:ligatures w14:val="none"/>
        </w:rPr>
        <w:t>United States (US)</w:t>
      </w:r>
      <w:r w:rsidRPr="00EB6932">
        <w:rPr>
          <w:rFonts w:ascii="Times New Roman" w:eastAsia="Times New Roman" w:hAnsi="Times New Roman" w:cs="Times New Roman"/>
          <w:color w:val="000000" w:themeColor="text1"/>
          <w:spacing w:val="2"/>
          <w14:ligatures w14:val="none"/>
        </w:rPr>
        <w:t xml:space="preserve"> projects </w:t>
      </w:r>
      <w:r w:rsidR="009C7E66">
        <w:rPr>
          <w:rFonts w:ascii="Times New Roman" w:eastAsia="Times New Roman" w:hAnsi="Times New Roman" w:cs="Times New Roman"/>
          <w:color w:val="000000" w:themeColor="text1"/>
          <w:spacing w:val="2"/>
          <w14:ligatures w14:val="none"/>
        </w:rPr>
        <w:t>sector</w:t>
      </w:r>
      <w:r w:rsidRPr="00EB6932">
        <w:rPr>
          <w:rFonts w:ascii="Times New Roman" w:eastAsia="Times New Roman" w:hAnsi="Times New Roman" w:cs="Times New Roman"/>
          <w:color w:val="000000" w:themeColor="text1"/>
          <w:spacing w:val="2"/>
          <w14:ligatures w14:val="none"/>
        </w:rPr>
        <w:t xml:space="preserve">. The independent variables represent digital maturity across key stages of the sales process, including searching for customers and opportunities, presenting and consulting, and the implementation phase. The dependent variable, sales </w:t>
      </w:r>
      <w:r w:rsidR="0023324E" w:rsidRPr="00EB6932">
        <w:rPr>
          <w:rFonts w:ascii="Times New Roman" w:eastAsia="Times New Roman" w:hAnsi="Times New Roman" w:cs="Times New Roman"/>
          <w:color w:val="000000" w:themeColor="text1"/>
          <w:spacing w:val="2"/>
          <w14:ligatures w14:val="none"/>
        </w:rPr>
        <w:t>quota attainment</w:t>
      </w:r>
      <w:r w:rsidRPr="00EB6932">
        <w:rPr>
          <w:rFonts w:ascii="Times New Roman" w:eastAsia="Times New Roman" w:hAnsi="Times New Roman" w:cs="Times New Roman"/>
          <w:color w:val="000000" w:themeColor="text1"/>
          <w:spacing w:val="2"/>
          <w14:ligatures w14:val="none"/>
        </w:rPr>
        <w:t xml:space="preserve">, </w:t>
      </w:r>
      <w:r w:rsidR="00D37358" w:rsidRPr="00EB6932">
        <w:rPr>
          <w:rFonts w:ascii="Times New Roman" w:eastAsia="Times New Roman" w:hAnsi="Times New Roman" w:cs="Times New Roman"/>
          <w:color w:val="000000" w:themeColor="text1"/>
          <w:spacing w:val="2"/>
          <w14:ligatures w14:val="none"/>
        </w:rPr>
        <w:t>was</w:t>
      </w:r>
      <w:r w:rsidRPr="00EB6932">
        <w:rPr>
          <w:rFonts w:ascii="Times New Roman" w:eastAsia="Times New Roman" w:hAnsi="Times New Roman" w:cs="Times New Roman"/>
          <w:color w:val="000000" w:themeColor="text1"/>
          <w:spacing w:val="2"/>
          <w14:ligatures w14:val="none"/>
        </w:rPr>
        <w:t xml:space="preserve"> operationalized as performance based on each salesperson’s prior</w:t>
      </w:r>
      <w:r w:rsidR="00716F07" w:rsidRPr="00EB6932">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year quota attainment.</w:t>
      </w:r>
    </w:p>
    <w:p w14:paraId="1AC6E202" w14:textId="77777777" w:rsidR="00EB50B4" w:rsidRPr="00EB6932" w:rsidRDefault="00EB50B4" w:rsidP="00A5152D">
      <w:pPr>
        <w:autoSpaceDE/>
        <w:autoSpaceDN/>
        <w:adjustRightInd/>
        <w:spacing w:after="180" w:line="480" w:lineRule="auto"/>
        <w:rPr>
          <w:rFonts w:ascii="Times New Roman" w:eastAsia="Times New Roman" w:hAnsi="Times New Roman" w:cs="Times New Roman"/>
          <w:color w:val="000000" w:themeColor="text1"/>
          <w14:ligatures w14:val="none"/>
        </w:rPr>
      </w:pPr>
    </w:p>
    <w:p w14:paraId="14244181" w14:textId="267DE92C" w:rsidR="00896A33" w:rsidRPr="00EB6932" w:rsidRDefault="00DD585D" w:rsidP="00A5152D">
      <w:pPr>
        <w:pStyle w:val="Heading2"/>
        <w:spacing w:line="480" w:lineRule="auto"/>
        <w:rPr>
          <w:rFonts w:ascii="Times New Roman" w:hAnsi="Times New Roman" w:cs="Times New Roman"/>
          <w:b/>
          <w:bCs/>
          <w:color w:val="000000" w:themeColor="text1"/>
          <w:sz w:val="24"/>
          <w:szCs w:val="24"/>
        </w:rPr>
      </w:pPr>
      <w:bookmarkStart w:id="47" w:name="_Toc234468520"/>
      <w:bookmarkStart w:id="48" w:name="_Toc234472594"/>
      <w:bookmarkStart w:id="49" w:name="_Toc234473192"/>
      <w:bookmarkStart w:id="50" w:name="_Toc234473207"/>
      <w:bookmarkStart w:id="51" w:name="_Toc234473765"/>
      <w:bookmarkStart w:id="52" w:name="_Toc234499919"/>
      <w:bookmarkStart w:id="53" w:name="_Toc234506794"/>
      <w:bookmarkStart w:id="54" w:name="_Toc235104616"/>
      <w:r w:rsidRPr="00EB6932">
        <w:rPr>
          <w:rFonts w:ascii="Times New Roman" w:hAnsi="Times New Roman" w:cs="Times New Roman"/>
          <w:b/>
          <w:bCs/>
          <w:color w:val="000000" w:themeColor="text1"/>
          <w:sz w:val="24"/>
          <w:szCs w:val="24"/>
        </w:rPr>
        <w:t xml:space="preserve">Research </w:t>
      </w:r>
      <w:r w:rsidR="00896A33" w:rsidRPr="00EB6932">
        <w:rPr>
          <w:rFonts w:ascii="Times New Roman" w:hAnsi="Times New Roman" w:cs="Times New Roman"/>
          <w:b/>
          <w:bCs/>
          <w:color w:val="000000" w:themeColor="text1"/>
          <w:sz w:val="24"/>
          <w:szCs w:val="24"/>
        </w:rPr>
        <w:t>Questio</w:t>
      </w:r>
      <w:r w:rsidRPr="00EB6932">
        <w:rPr>
          <w:rFonts w:ascii="Times New Roman" w:hAnsi="Times New Roman" w:cs="Times New Roman"/>
          <w:b/>
          <w:bCs/>
          <w:color w:val="000000" w:themeColor="text1"/>
          <w:sz w:val="24"/>
          <w:szCs w:val="24"/>
        </w:rPr>
        <w:t>n</w:t>
      </w:r>
      <w:bookmarkEnd w:id="47"/>
      <w:bookmarkEnd w:id="48"/>
      <w:bookmarkEnd w:id="49"/>
      <w:bookmarkEnd w:id="50"/>
      <w:bookmarkEnd w:id="51"/>
      <w:bookmarkEnd w:id="52"/>
      <w:bookmarkEnd w:id="53"/>
      <w:bookmarkEnd w:id="54"/>
    </w:p>
    <w:p w14:paraId="608D6EE6" w14:textId="0340F9F1" w:rsidR="00B95B16" w:rsidRPr="00EB6932" w:rsidRDefault="00DD585D"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How </w:t>
      </w:r>
      <w:r w:rsidR="00972DEF" w:rsidRPr="00EB6932">
        <w:rPr>
          <w:rFonts w:ascii="Times New Roman" w:hAnsi="Times New Roman" w:cs="Times New Roman"/>
          <w:color w:val="000000" w:themeColor="text1"/>
        </w:rPr>
        <w:t>does digital</w:t>
      </w:r>
      <w:r w:rsidR="00896A33" w:rsidRPr="00EB6932">
        <w:rPr>
          <w:rFonts w:ascii="Times New Roman" w:hAnsi="Times New Roman" w:cs="Times New Roman"/>
          <w:color w:val="000000" w:themeColor="text1"/>
        </w:rPr>
        <w:t xml:space="preserve"> maturity in the sales </w:t>
      </w:r>
      <w:r w:rsidR="00972DEF" w:rsidRPr="00EB6932">
        <w:rPr>
          <w:rFonts w:ascii="Times New Roman" w:hAnsi="Times New Roman" w:cs="Times New Roman"/>
          <w:color w:val="000000" w:themeColor="text1"/>
        </w:rPr>
        <w:t>process</w:t>
      </w:r>
      <w:r w:rsidR="000134FE" w:rsidRPr="00EB6932">
        <w:rPr>
          <w:rFonts w:ascii="Times New Roman" w:hAnsi="Times New Roman" w:cs="Times New Roman"/>
          <w:color w:val="000000" w:themeColor="text1"/>
        </w:rPr>
        <w:t>es</w:t>
      </w:r>
      <w:r w:rsidR="00896A33" w:rsidRPr="00EB6932">
        <w:rPr>
          <w:rFonts w:ascii="Times New Roman" w:hAnsi="Times New Roman" w:cs="Times New Roman"/>
          <w:color w:val="000000" w:themeColor="text1"/>
        </w:rPr>
        <w:t xml:space="preserve"> </w:t>
      </w:r>
      <w:r w:rsidR="000134FE" w:rsidRPr="00EB6932">
        <w:rPr>
          <w:rFonts w:ascii="Times New Roman" w:hAnsi="Times New Roman" w:cs="Times New Roman"/>
          <w:color w:val="000000" w:themeColor="text1"/>
        </w:rPr>
        <w:t xml:space="preserve">of </w:t>
      </w:r>
      <w:r w:rsidR="00896A33" w:rsidRPr="00EB6932">
        <w:rPr>
          <w:rFonts w:ascii="Times New Roman" w:hAnsi="Times New Roman" w:cs="Times New Roman"/>
          <w:color w:val="000000" w:themeColor="text1"/>
        </w:rPr>
        <w:t xml:space="preserve">searching for customers and opportunities, presentation and consulting, </w:t>
      </w:r>
      <w:r w:rsidR="0079194D" w:rsidRPr="00EB6932">
        <w:rPr>
          <w:rFonts w:ascii="Times New Roman" w:hAnsi="Times New Roman" w:cs="Times New Roman"/>
          <w:color w:val="000000" w:themeColor="text1"/>
        </w:rPr>
        <w:t xml:space="preserve">and </w:t>
      </w:r>
      <w:r w:rsidR="00896A33" w:rsidRPr="00EB6932">
        <w:rPr>
          <w:rFonts w:ascii="Times New Roman" w:hAnsi="Times New Roman" w:cs="Times New Roman"/>
          <w:color w:val="000000" w:themeColor="text1"/>
        </w:rPr>
        <w:t xml:space="preserve">implementation </w:t>
      </w:r>
      <w:r w:rsidR="00121512" w:rsidRPr="00EB6932">
        <w:rPr>
          <w:rFonts w:ascii="Times New Roman" w:hAnsi="Times New Roman" w:cs="Times New Roman"/>
          <w:color w:val="000000" w:themeColor="text1"/>
        </w:rPr>
        <w:t xml:space="preserve">predict </w:t>
      </w:r>
      <w:r w:rsidR="008F6104" w:rsidRPr="00EB6932">
        <w:rPr>
          <w:rFonts w:ascii="Times New Roman" w:hAnsi="Times New Roman" w:cs="Times New Roman"/>
          <w:color w:val="000000" w:themeColor="text1"/>
        </w:rPr>
        <w:t>sales quota attainment</w:t>
      </w:r>
      <w:r w:rsidR="00121512" w:rsidRPr="00EB6932">
        <w:rPr>
          <w:rFonts w:ascii="Times New Roman" w:hAnsi="Times New Roman" w:cs="Times New Roman"/>
          <w:color w:val="000000" w:themeColor="text1"/>
        </w:rPr>
        <w:t xml:space="preserve"> </w:t>
      </w:r>
      <w:r w:rsidR="008F6104" w:rsidRPr="00EB6932">
        <w:rPr>
          <w:rFonts w:ascii="Times New Roman" w:hAnsi="Times New Roman" w:cs="Times New Roman"/>
          <w:color w:val="000000" w:themeColor="text1"/>
        </w:rPr>
        <w:t>of</w:t>
      </w:r>
      <w:r w:rsidR="00121512" w:rsidRPr="00EB6932">
        <w:rPr>
          <w:rFonts w:ascii="Times New Roman" w:hAnsi="Times New Roman" w:cs="Times New Roman"/>
          <w:color w:val="000000" w:themeColor="text1"/>
        </w:rPr>
        <w:t xml:space="preserve"> </w:t>
      </w:r>
      <w:r w:rsidR="00221191" w:rsidRPr="00EB6932">
        <w:rPr>
          <w:rFonts w:ascii="Times New Roman" w:hAnsi="Times New Roman" w:cs="Times New Roman"/>
          <w:color w:val="000000" w:themeColor="text1"/>
        </w:rPr>
        <w:t xml:space="preserve">project </w:t>
      </w:r>
      <w:r w:rsidR="00AE513A" w:rsidRPr="00EB6932">
        <w:rPr>
          <w:rFonts w:ascii="Times New Roman" w:hAnsi="Times New Roman" w:cs="Times New Roman"/>
          <w:color w:val="000000" w:themeColor="text1"/>
        </w:rPr>
        <w:t>B2B</w:t>
      </w:r>
      <w:r w:rsidR="00121512" w:rsidRPr="00EB6932">
        <w:rPr>
          <w:rFonts w:ascii="Times New Roman" w:hAnsi="Times New Roman" w:cs="Times New Roman"/>
          <w:color w:val="000000" w:themeColor="text1"/>
        </w:rPr>
        <w:t xml:space="preserve"> salespeople within the </w:t>
      </w:r>
      <w:r w:rsidR="00E137DE" w:rsidRPr="00EB6932">
        <w:rPr>
          <w:rFonts w:ascii="Times New Roman" w:hAnsi="Times New Roman" w:cs="Times New Roman"/>
          <w:color w:val="000000" w:themeColor="text1"/>
        </w:rPr>
        <w:t>US</w:t>
      </w:r>
      <w:r w:rsidR="00121512" w:rsidRPr="00EB6932">
        <w:rPr>
          <w:rFonts w:ascii="Times New Roman" w:hAnsi="Times New Roman" w:cs="Times New Roman"/>
          <w:color w:val="000000" w:themeColor="text1"/>
        </w:rPr>
        <w:t>?</w:t>
      </w:r>
    </w:p>
    <w:p w14:paraId="4B4DDDE6" w14:textId="77777777" w:rsidR="00EB50B4" w:rsidRPr="00EB6932" w:rsidRDefault="00EB50B4" w:rsidP="00A5152D">
      <w:pPr>
        <w:spacing w:line="480" w:lineRule="auto"/>
        <w:rPr>
          <w:rFonts w:ascii="Times New Roman" w:hAnsi="Times New Roman" w:cs="Times New Roman"/>
          <w:b/>
          <w:bCs/>
          <w:color w:val="000000" w:themeColor="text1"/>
        </w:rPr>
      </w:pPr>
    </w:p>
    <w:p w14:paraId="2619F862" w14:textId="1CD61A86" w:rsidR="00B50A92" w:rsidRPr="00EB6932" w:rsidRDefault="008B4535" w:rsidP="00A5152D">
      <w:pPr>
        <w:pStyle w:val="Heading3"/>
        <w:spacing w:line="480" w:lineRule="auto"/>
        <w:rPr>
          <w:rFonts w:ascii="Times New Roman" w:hAnsi="Times New Roman" w:cs="Times New Roman"/>
          <w:b/>
          <w:bCs/>
          <w:i/>
          <w:iCs/>
          <w:color w:val="000000" w:themeColor="text1"/>
          <w:sz w:val="24"/>
          <w:szCs w:val="24"/>
        </w:rPr>
      </w:pPr>
      <w:bookmarkStart w:id="55" w:name="_Toc234473766"/>
      <w:bookmarkStart w:id="56" w:name="_Toc234499920"/>
      <w:bookmarkStart w:id="57" w:name="_Toc234506795"/>
      <w:bookmarkStart w:id="58" w:name="_Toc235104617"/>
      <w:r w:rsidRPr="00EB6932">
        <w:rPr>
          <w:rFonts w:ascii="Times New Roman" w:hAnsi="Times New Roman" w:cs="Times New Roman"/>
          <w:b/>
          <w:bCs/>
          <w:i/>
          <w:iCs/>
          <w:color w:val="000000" w:themeColor="text1"/>
          <w:sz w:val="24"/>
          <w:szCs w:val="24"/>
        </w:rPr>
        <w:t>Sub Problems</w:t>
      </w:r>
      <w:bookmarkEnd w:id="55"/>
      <w:bookmarkEnd w:id="56"/>
      <w:bookmarkEnd w:id="57"/>
      <w:bookmarkEnd w:id="58"/>
    </w:p>
    <w:p w14:paraId="45C7947B" w14:textId="2358A2F9" w:rsidR="00444778" w:rsidRPr="00EB6932" w:rsidRDefault="00E2448C"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1) </w:t>
      </w:r>
      <w:r w:rsidR="00444778" w:rsidRPr="00EB6932">
        <w:rPr>
          <w:rFonts w:ascii="Times New Roman" w:hAnsi="Times New Roman" w:cs="Times New Roman"/>
          <w:color w:val="000000" w:themeColor="text1"/>
        </w:rPr>
        <w:t xml:space="preserve">What is the </w:t>
      </w:r>
      <w:r w:rsidR="00221191" w:rsidRPr="00EB6932">
        <w:rPr>
          <w:rFonts w:ascii="Times New Roman" w:hAnsi="Times New Roman" w:cs="Times New Roman"/>
          <w:color w:val="000000" w:themeColor="text1"/>
        </w:rPr>
        <w:t xml:space="preserve">digital maturity level by project </w:t>
      </w:r>
      <w:r w:rsidR="00AE513A" w:rsidRPr="00EB6932">
        <w:rPr>
          <w:rFonts w:ascii="Times New Roman" w:hAnsi="Times New Roman" w:cs="Times New Roman"/>
          <w:color w:val="000000" w:themeColor="text1"/>
        </w:rPr>
        <w:t>B2B</w:t>
      </w:r>
      <w:r w:rsidR="00221191" w:rsidRPr="00EB6932">
        <w:rPr>
          <w:rFonts w:ascii="Times New Roman" w:hAnsi="Times New Roman" w:cs="Times New Roman"/>
          <w:color w:val="000000" w:themeColor="text1"/>
        </w:rPr>
        <w:t xml:space="preserve"> salespeople</w:t>
      </w:r>
      <w:r w:rsidR="00AF543A" w:rsidRPr="00EB6932">
        <w:rPr>
          <w:rFonts w:ascii="Times New Roman" w:hAnsi="Times New Roman" w:cs="Times New Roman"/>
          <w:color w:val="000000" w:themeColor="text1"/>
        </w:rPr>
        <w:t>,</w:t>
      </w:r>
      <w:r w:rsidR="00221191" w:rsidRPr="00EB6932">
        <w:rPr>
          <w:rFonts w:ascii="Times New Roman" w:hAnsi="Times New Roman" w:cs="Times New Roman"/>
          <w:color w:val="000000" w:themeColor="text1"/>
        </w:rPr>
        <w:t xml:space="preserve"> in the </w:t>
      </w:r>
      <w:r w:rsidR="0094531A" w:rsidRPr="00EB6932">
        <w:rPr>
          <w:rFonts w:ascii="Times New Roman" w:hAnsi="Times New Roman" w:cs="Times New Roman"/>
          <w:color w:val="000000" w:themeColor="text1"/>
        </w:rPr>
        <w:t xml:space="preserve">sales </w:t>
      </w:r>
      <w:r w:rsidR="00221191" w:rsidRPr="00EB6932">
        <w:rPr>
          <w:rFonts w:ascii="Times New Roman" w:hAnsi="Times New Roman" w:cs="Times New Roman"/>
          <w:color w:val="000000" w:themeColor="text1"/>
        </w:rPr>
        <w:t xml:space="preserve">phase </w:t>
      </w:r>
      <w:r w:rsidR="00FA45CC" w:rsidRPr="00EB6932">
        <w:rPr>
          <w:rFonts w:ascii="Times New Roman" w:hAnsi="Times New Roman" w:cs="Times New Roman"/>
          <w:color w:val="000000" w:themeColor="text1"/>
        </w:rPr>
        <w:t>of searching for project opportunities and customers?</w:t>
      </w:r>
    </w:p>
    <w:p w14:paraId="0BAADA32" w14:textId="1A70F457" w:rsidR="00221191" w:rsidRPr="00EB6932" w:rsidRDefault="00221191"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2) What is</w:t>
      </w:r>
      <w:r w:rsidR="00937E97" w:rsidRPr="00EB6932">
        <w:rPr>
          <w:rFonts w:ascii="Times New Roman" w:hAnsi="Times New Roman" w:cs="Times New Roman"/>
          <w:color w:val="000000" w:themeColor="text1"/>
        </w:rPr>
        <w:t xml:space="preserve"> the digital maturity </w:t>
      </w:r>
      <w:r w:rsidRPr="00EB6932">
        <w:rPr>
          <w:rFonts w:ascii="Times New Roman" w:hAnsi="Times New Roman" w:cs="Times New Roman"/>
          <w:color w:val="000000" w:themeColor="text1"/>
        </w:rPr>
        <w:t xml:space="preserve">level by project </w:t>
      </w:r>
      <w:r w:rsidR="00AE513A"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w:t>
      </w:r>
      <w:r w:rsidR="00AF543A"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 </w:t>
      </w:r>
      <w:r w:rsidR="00937E97" w:rsidRPr="00EB6932">
        <w:rPr>
          <w:rFonts w:ascii="Times New Roman" w:hAnsi="Times New Roman" w:cs="Times New Roman"/>
          <w:color w:val="000000" w:themeColor="text1"/>
        </w:rPr>
        <w:t xml:space="preserve">in the sales </w:t>
      </w:r>
      <w:r w:rsidRPr="00EB6932">
        <w:rPr>
          <w:rFonts w:ascii="Times New Roman" w:hAnsi="Times New Roman" w:cs="Times New Roman"/>
          <w:color w:val="000000" w:themeColor="text1"/>
        </w:rPr>
        <w:t>phase</w:t>
      </w:r>
      <w:r w:rsidR="00937E97" w:rsidRPr="00EB6932">
        <w:rPr>
          <w:rFonts w:ascii="Times New Roman" w:hAnsi="Times New Roman" w:cs="Times New Roman"/>
          <w:color w:val="000000" w:themeColor="text1"/>
        </w:rPr>
        <w:t xml:space="preserve"> of </w:t>
      </w:r>
      <w:r w:rsidRPr="00EB6932">
        <w:rPr>
          <w:rFonts w:ascii="Times New Roman" w:hAnsi="Times New Roman" w:cs="Times New Roman"/>
          <w:color w:val="000000" w:themeColor="text1"/>
        </w:rPr>
        <w:t>presentation and consulting?</w:t>
      </w:r>
    </w:p>
    <w:p w14:paraId="529145F9" w14:textId="7A5A64D3" w:rsidR="00E2448C" w:rsidRPr="00EB6932" w:rsidRDefault="00221191"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t>3) What is the digital maturity level by project</w:t>
      </w:r>
      <w:r w:rsidR="005668B4" w:rsidRPr="00EB6932">
        <w:rPr>
          <w:rFonts w:ascii="Times New Roman" w:hAnsi="Times New Roman" w:cs="Times New Roman"/>
          <w:color w:val="000000" w:themeColor="text1"/>
        </w:rPr>
        <w:t xml:space="preserve"> </w:t>
      </w:r>
      <w:r w:rsidR="00AE513A" w:rsidRPr="00EB6932">
        <w:rPr>
          <w:rFonts w:ascii="Times New Roman" w:hAnsi="Times New Roman" w:cs="Times New Roman"/>
          <w:color w:val="000000" w:themeColor="text1"/>
        </w:rPr>
        <w:t>B2B</w:t>
      </w:r>
      <w:r w:rsidR="005668B4" w:rsidRPr="00EB6932">
        <w:rPr>
          <w:rFonts w:ascii="Times New Roman" w:hAnsi="Times New Roman" w:cs="Times New Roman"/>
          <w:color w:val="000000" w:themeColor="text1"/>
        </w:rPr>
        <w:t xml:space="preserve"> salespeople</w:t>
      </w:r>
      <w:r w:rsidR="00AF543A" w:rsidRPr="00EB6932">
        <w:rPr>
          <w:rFonts w:ascii="Times New Roman" w:hAnsi="Times New Roman" w:cs="Times New Roman"/>
          <w:color w:val="000000" w:themeColor="text1"/>
        </w:rPr>
        <w:t>,</w:t>
      </w:r>
      <w:r w:rsidR="005668B4" w:rsidRPr="00EB6932">
        <w:rPr>
          <w:rFonts w:ascii="Times New Roman" w:hAnsi="Times New Roman" w:cs="Times New Roman"/>
          <w:color w:val="000000" w:themeColor="text1"/>
        </w:rPr>
        <w:t xml:space="preserve"> in the </w:t>
      </w:r>
      <w:r w:rsidRPr="00EB6932">
        <w:rPr>
          <w:rFonts w:ascii="Times New Roman" w:hAnsi="Times New Roman" w:cs="Times New Roman"/>
          <w:color w:val="000000" w:themeColor="text1"/>
        </w:rPr>
        <w:t>sales phase of implementation</w:t>
      </w:r>
      <w:r w:rsidR="005668B4" w:rsidRPr="00EB6932">
        <w:rPr>
          <w:rFonts w:ascii="Times New Roman" w:hAnsi="Times New Roman" w:cs="Times New Roman"/>
          <w:color w:val="000000" w:themeColor="text1"/>
        </w:rPr>
        <w:t>?</w:t>
      </w:r>
    </w:p>
    <w:p w14:paraId="0A09DAB6" w14:textId="4B81E9C1" w:rsidR="00FA45CC" w:rsidRPr="00EB6932" w:rsidRDefault="00FA45CC"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4) What is the level of sales </w:t>
      </w:r>
      <w:r w:rsidR="00481DE4"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by project </w:t>
      </w:r>
      <w:r w:rsidR="00AE513A"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w:t>
      </w:r>
    </w:p>
    <w:p w14:paraId="1832C421" w14:textId="51F15F6A" w:rsidR="00FA45CC" w:rsidRPr="00EB6932" w:rsidRDefault="00FA45CC"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5) What relationship exists between the digital maturity levels by project </w:t>
      </w:r>
      <w:r w:rsidR="00AE513A"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phases of searching for project and opportunities and customers, presentation and consulting, and implementation in their level of sales </w:t>
      </w:r>
      <w:r w:rsidR="008E660A" w:rsidRPr="00EB6932">
        <w:rPr>
          <w:rFonts w:ascii="Times New Roman" w:hAnsi="Times New Roman" w:cs="Times New Roman"/>
          <w:color w:val="000000" w:themeColor="text1"/>
        </w:rPr>
        <w:t>quota</w:t>
      </w:r>
      <w:r w:rsidRPr="00EB6932">
        <w:rPr>
          <w:rFonts w:ascii="Times New Roman" w:hAnsi="Times New Roman" w:cs="Times New Roman"/>
          <w:color w:val="000000" w:themeColor="text1"/>
        </w:rPr>
        <w:t xml:space="preserve"> </w:t>
      </w:r>
      <w:r w:rsidR="0081423F" w:rsidRPr="00EB6932">
        <w:rPr>
          <w:rFonts w:ascii="Times New Roman" w:hAnsi="Times New Roman" w:cs="Times New Roman"/>
          <w:color w:val="000000" w:themeColor="text1"/>
        </w:rPr>
        <w:t>attainment</w:t>
      </w:r>
      <w:r w:rsidRPr="00EB6932">
        <w:rPr>
          <w:rFonts w:ascii="Times New Roman" w:hAnsi="Times New Roman" w:cs="Times New Roman"/>
          <w:color w:val="000000" w:themeColor="text1"/>
        </w:rPr>
        <w:t>?</w:t>
      </w:r>
    </w:p>
    <w:p w14:paraId="7F22776E" w14:textId="77777777" w:rsidR="00EB50B4" w:rsidRPr="00EB6932" w:rsidRDefault="00EB50B4" w:rsidP="00A5152D">
      <w:pPr>
        <w:spacing w:line="480" w:lineRule="auto"/>
        <w:ind w:left="720"/>
        <w:rPr>
          <w:rFonts w:ascii="Times New Roman" w:hAnsi="Times New Roman" w:cs="Times New Roman"/>
          <w:color w:val="000000" w:themeColor="text1"/>
        </w:rPr>
      </w:pPr>
    </w:p>
    <w:p w14:paraId="6312CCE1" w14:textId="63A1B0DF" w:rsidR="00EB50B4" w:rsidRPr="00EB6932" w:rsidRDefault="00C3266F" w:rsidP="00A5152D">
      <w:pPr>
        <w:pStyle w:val="Heading2"/>
        <w:spacing w:line="480" w:lineRule="auto"/>
        <w:rPr>
          <w:rFonts w:ascii="Times New Roman" w:hAnsi="Times New Roman" w:cs="Times New Roman"/>
          <w:b/>
          <w:bCs/>
          <w:color w:val="000000" w:themeColor="text1"/>
          <w:sz w:val="24"/>
          <w:szCs w:val="24"/>
        </w:rPr>
      </w:pPr>
      <w:bookmarkStart w:id="59" w:name="_Toc234473767"/>
      <w:bookmarkStart w:id="60" w:name="_Toc234499921"/>
      <w:bookmarkStart w:id="61" w:name="_Toc234506796"/>
      <w:bookmarkStart w:id="62" w:name="_Toc235104618"/>
      <w:r w:rsidRPr="00EB6932">
        <w:rPr>
          <w:rFonts w:ascii="Times New Roman" w:hAnsi="Times New Roman" w:cs="Times New Roman"/>
          <w:b/>
          <w:bCs/>
          <w:color w:val="000000" w:themeColor="text1"/>
          <w:sz w:val="24"/>
          <w:szCs w:val="24"/>
        </w:rPr>
        <w:t>Hypotheses</w:t>
      </w:r>
      <w:bookmarkEnd w:id="59"/>
      <w:bookmarkEnd w:id="60"/>
      <w:bookmarkEnd w:id="61"/>
      <w:bookmarkEnd w:id="62"/>
    </w:p>
    <w:p w14:paraId="0145EF94" w14:textId="18C7B1FE" w:rsidR="00C3266F" w:rsidRPr="00EB6932" w:rsidRDefault="00C3266F" w:rsidP="00A5152D">
      <w:pPr>
        <w:spacing w:line="480" w:lineRule="auto"/>
        <w:ind w:left="720"/>
        <w:rPr>
          <w:rFonts w:ascii="Times New Roman" w:hAnsi="Times New Roman" w:cs="Times New Roman"/>
          <w:color w:val="000000" w:themeColor="text1"/>
        </w:rPr>
      </w:pPr>
      <w:r w:rsidRPr="00EB6932">
        <w:rPr>
          <w:rFonts w:ascii="Times New Roman" w:hAnsi="Times New Roman" w:cs="Times New Roman"/>
          <w:color w:val="000000" w:themeColor="text1"/>
        </w:rPr>
        <w:t>H</w:t>
      </w:r>
      <w:r w:rsidRPr="00EB6932">
        <w:rPr>
          <w:rFonts w:ascii="Times New Roman" w:hAnsi="Times New Roman" w:cs="Times New Roman"/>
          <w:color w:val="000000" w:themeColor="text1"/>
          <w:vertAlign w:val="subscript"/>
        </w:rPr>
        <w:t>o</w:t>
      </w:r>
      <w:r w:rsidRPr="00EB6932">
        <w:rPr>
          <w:rFonts w:ascii="Times New Roman" w:hAnsi="Times New Roman" w:cs="Times New Roman"/>
          <w:color w:val="000000" w:themeColor="text1"/>
        </w:rPr>
        <w:t xml:space="preserve"> - Digital maturity in the sales </w:t>
      </w:r>
      <w:r w:rsidR="00221191" w:rsidRPr="00EB6932">
        <w:rPr>
          <w:rFonts w:ascii="Times New Roman" w:hAnsi="Times New Roman" w:cs="Times New Roman"/>
          <w:color w:val="000000" w:themeColor="text1"/>
        </w:rPr>
        <w:t>processes</w:t>
      </w:r>
      <w:r w:rsidRPr="00EB6932">
        <w:rPr>
          <w:rFonts w:ascii="Times New Roman" w:hAnsi="Times New Roman" w:cs="Times New Roman"/>
          <w:color w:val="000000" w:themeColor="text1"/>
        </w:rPr>
        <w:t xml:space="preserve"> of searching for customers and opportunities, presentation and consulting, and implementation does not predict </w:t>
      </w:r>
      <w:r w:rsidR="00221191" w:rsidRPr="00EB6932">
        <w:rPr>
          <w:rFonts w:ascii="Times New Roman" w:hAnsi="Times New Roman" w:cs="Times New Roman"/>
          <w:color w:val="000000" w:themeColor="text1"/>
        </w:rPr>
        <w:t>sales</w:t>
      </w:r>
      <w:r w:rsidRPr="00EB6932">
        <w:rPr>
          <w:rFonts w:ascii="Times New Roman" w:hAnsi="Times New Roman" w:cs="Times New Roman"/>
          <w:color w:val="000000" w:themeColor="text1"/>
        </w:rPr>
        <w:t xml:space="preserve"> </w:t>
      </w:r>
      <w:r w:rsidR="008E660A" w:rsidRPr="00EB6932">
        <w:rPr>
          <w:rFonts w:ascii="Times New Roman" w:hAnsi="Times New Roman" w:cs="Times New Roman"/>
          <w:color w:val="000000" w:themeColor="text1"/>
        </w:rPr>
        <w:t>quota</w:t>
      </w:r>
      <w:r w:rsidR="00FA45CC" w:rsidRPr="00EB6932">
        <w:rPr>
          <w:rFonts w:ascii="Times New Roman" w:hAnsi="Times New Roman" w:cs="Times New Roman"/>
          <w:color w:val="000000" w:themeColor="text1"/>
        </w:rPr>
        <w:t xml:space="preserve"> </w:t>
      </w:r>
      <w:r w:rsidR="0081423F" w:rsidRPr="00EB6932">
        <w:rPr>
          <w:rFonts w:ascii="Times New Roman" w:hAnsi="Times New Roman" w:cs="Times New Roman"/>
          <w:color w:val="000000" w:themeColor="text1"/>
        </w:rPr>
        <w:t>attainment</w:t>
      </w:r>
      <w:r w:rsidRPr="00EB6932">
        <w:rPr>
          <w:rFonts w:ascii="Times New Roman" w:hAnsi="Times New Roman" w:cs="Times New Roman"/>
          <w:color w:val="000000" w:themeColor="text1"/>
        </w:rPr>
        <w:t xml:space="preserve"> </w:t>
      </w:r>
      <w:r w:rsidR="00221191" w:rsidRPr="00EB6932">
        <w:rPr>
          <w:rFonts w:ascii="Times New Roman" w:hAnsi="Times New Roman" w:cs="Times New Roman"/>
          <w:color w:val="000000" w:themeColor="text1"/>
        </w:rPr>
        <w:t xml:space="preserve">by project </w:t>
      </w:r>
      <w:r w:rsidR="00AE513A" w:rsidRPr="00EB6932">
        <w:rPr>
          <w:rFonts w:ascii="Times New Roman" w:hAnsi="Times New Roman" w:cs="Times New Roman"/>
          <w:color w:val="000000" w:themeColor="text1"/>
        </w:rPr>
        <w:t>B2B</w:t>
      </w:r>
      <w:r w:rsidR="00221191" w:rsidRPr="00EB6932">
        <w:rPr>
          <w:rFonts w:ascii="Times New Roman" w:hAnsi="Times New Roman" w:cs="Times New Roman"/>
          <w:color w:val="000000" w:themeColor="text1"/>
        </w:rPr>
        <w:t xml:space="preserve"> salespeople within</w:t>
      </w:r>
      <w:r w:rsidRPr="00EB6932">
        <w:rPr>
          <w:rFonts w:ascii="Times New Roman" w:hAnsi="Times New Roman" w:cs="Times New Roman"/>
          <w:color w:val="000000" w:themeColor="text1"/>
        </w:rPr>
        <w:t xml:space="preserve"> the </w:t>
      </w:r>
      <w:r w:rsidR="00E137DE" w:rsidRPr="00EB6932">
        <w:rPr>
          <w:rFonts w:ascii="Times New Roman" w:hAnsi="Times New Roman" w:cs="Times New Roman"/>
          <w:color w:val="000000" w:themeColor="text1"/>
        </w:rPr>
        <w:t>US</w:t>
      </w:r>
      <w:r w:rsidR="00716F07" w:rsidRPr="00EB6932">
        <w:rPr>
          <w:rFonts w:ascii="Times New Roman" w:hAnsi="Times New Roman" w:cs="Times New Roman"/>
          <w:color w:val="000000" w:themeColor="text1"/>
        </w:rPr>
        <w:t>.</w:t>
      </w:r>
    </w:p>
    <w:p w14:paraId="047EE932" w14:textId="779EA06F" w:rsidR="00C3266F" w:rsidRPr="00EB6932" w:rsidRDefault="00C3266F" w:rsidP="00A5152D">
      <w:pPr>
        <w:spacing w:line="480" w:lineRule="auto"/>
        <w:ind w:left="720"/>
        <w:rPr>
          <w:rFonts w:ascii="Times New Roman" w:hAnsi="Times New Roman" w:cs="Times New Roman"/>
          <w:b/>
          <w:color w:val="000000" w:themeColor="text1"/>
        </w:rPr>
      </w:pPr>
      <w:r w:rsidRPr="00EB6932">
        <w:rPr>
          <w:rFonts w:ascii="Times New Roman" w:hAnsi="Times New Roman" w:cs="Times New Roman"/>
          <w:color w:val="000000" w:themeColor="text1"/>
        </w:rPr>
        <w:t>H</w:t>
      </w:r>
      <w:r w:rsidRPr="00EB6932">
        <w:rPr>
          <w:rFonts w:ascii="Times New Roman" w:hAnsi="Times New Roman" w:cs="Times New Roman"/>
          <w:color w:val="000000" w:themeColor="text1"/>
          <w:vertAlign w:val="subscript"/>
        </w:rPr>
        <w:t>a</w:t>
      </w:r>
      <w:r w:rsidRPr="00EB6932">
        <w:rPr>
          <w:rFonts w:ascii="Times New Roman" w:hAnsi="Times New Roman" w:cs="Times New Roman"/>
          <w:color w:val="000000" w:themeColor="text1"/>
        </w:rPr>
        <w:t xml:space="preserve"> - Digital maturity in the sales </w:t>
      </w:r>
      <w:r w:rsidR="00221191" w:rsidRPr="00EB6932">
        <w:rPr>
          <w:rFonts w:ascii="Times New Roman" w:hAnsi="Times New Roman" w:cs="Times New Roman"/>
          <w:color w:val="000000" w:themeColor="text1"/>
        </w:rPr>
        <w:t>processes</w:t>
      </w:r>
      <w:r w:rsidRPr="00EB6932">
        <w:rPr>
          <w:rFonts w:ascii="Times New Roman" w:hAnsi="Times New Roman" w:cs="Times New Roman"/>
          <w:color w:val="000000" w:themeColor="text1"/>
        </w:rPr>
        <w:t xml:space="preserve"> of searching for customers and opportunities, presentation and consulting, and implementation does predict </w:t>
      </w:r>
      <w:r w:rsidR="00FA45CC" w:rsidRPr="00EB6932">
        <w:rPr>
          <w:rFonts w:ascii="Times New Roman" w:hAnsi="Times New Roman" w:cs="Times New Roman"/>
          <w:color w:val="000000" w:themeColor="text1"/>
        </w:rPr>
        <w:t xml:space="preserve">sales </w:t>
      </w:r>
      <w:r w:rsidR="008E660A" w:rsidRPr="00EB6932">
        <w:rPr>
          <w:rFonts w:ascii="Times New Roman" w:hAnsi="Times New Roman" w:cs="Times New Roman"/>
          <w:color w:val="000000" w:themeColor="text1"/>
        </w:rPr>
        <w:t>quota</w:t>
      </w:r>
      <w:r w:rsidR="00FA45CC" w:rsidRPr="00EB6932">
        <w:rPr>
          <w:rFonts w:ascii="Times New Roman" w:hAnsi="Times New Roman" w:cs="Times New Roman"/>
          <w:color w:val="000000" w:themeColor="text1"/>
        </w:rPr>
        <w:t xml:space="preserve"> </w:t>
      </w:r>
      <w:r w:rsidR="0081423F" w:rsidRPr="00EB6932">
        <w:rPr>
          <w:rFonts w:ascii="Times New Roman" w:hAnsi="Times New Roman" w:cs="Times New Roman"/>
          <w:color w:val="000000" w:themeColor="text1"/>
        </w:rPr>
        <w:t>attainment</w:t>
      </w:r>
      <w:r w:rsidRPr="00EB6932">
        <w:rPr>
          <w:rFonts w:ascii="Times New Roman" w:hAnsi="Times New Roman" w:cs="Times New Roman"/>
          <w:color w:val="000000" w:themeColor="text1"/>
        </w:rPr>
        <w:t xml:space="preserve"> </w:t>
      </w:r>
      <w:r w:rsidR="00221191" w:rsidRPr="00EB6932">
        <w:rPr>
          <w:rFonts w:ascii="Times New Roman" w:hAnsi="Times New Roman" w:cs="Times New Roman"/>
          <w:color w:val="000000" w:themeColor="text1"/>
        </w:rPr>
        <w:t xml:space="preserve">by project </w:t>
      </w:r>
      <w:r w:rsidR="00AE513A" w:rsidRPr="00EB6932">
        <w:rPr>
          <w:rFonts w:ascii="Times New Roman" w:hAnsi="Times New Roman" w:cs="Times New Roman"/>
          <w:color w:val="000000" w:themeColor="text1"/>
        </w:rPr>
        <w:t>B2B</w:t>
      </w:r>
      <w:r w:rsidR="00221191" w:rsidRPr="00EB6932">
        <w:rPr>
          <w:rFonts w:ascii="Times New Roman" w:hAnsi="Times New Roman" w:cs="Times New Roman"/>
          <w:color w:val="000000" w:themeColor="text1"/>
        </w:rPr>
        <w:t xml:space="preserve"> salespeople within</w:t>
      </w:r>
      <w:r w:rsidRPr="00EB6932">
        <w:rPr>
          <w:rFonts w:ascii="Times New Roman" w:hAnsi="Times New Roman" w:cs="Times New Roman"/>
          <w:color w:val="000000" w:themeColor="text1"/>
        </w:rPr>
        <w:t xml:space="preserve"> the </w:t>
      </w:r>
      <w:r w:rsidR="00E137DE" w:rsidRPr="00EB6932">
        <w:rPr>
          <w:rFonts w:ascii="Times New Roman" w:hAnsi="Times New Roman" w:cs="Times New Roman"/>
          <w:color w:val="000000" w:themeColor="text1"/>
        </w:rPr>
        <w:t>US</w:t>
      </w:r>
      <w:r w:rsidRPr="00EB6932">
        <w:rPr>
          <w:rFonts w:ascii="Times New Roman" w:hAnsi="Times New Roman" w:cs="Times New Roman"/>
          <w:color w:val="000000" w:themeColor="text1"/>
        </w:rPr>
        <w:t>.</w:t>
      </w:r>
    </w:p>
    <w:p w14:paraId="50CB8929" w14:textId="77777777" w:rsidR="00A24871" w:rsidRPr="00EB6932" w:rsidRDefault="00A24871" w:rsidP="00A5152D">
      <w:pPr>
        <w:spacing w:line="480" w:lineRule="auto"/>
        <w:rPr>
          <w:rFonts w:ascii="Times New Roman" w:hAnsi="Times New Roman" w:cs="Times New Roman"/>
          <w:color w:val="000000" w:themeColor="text1"/>
        </w:rPr>
      </w:pPr>
    </w:p>
    <w:p w14:paraId="56E163C9" w14:textId="4A3A03A6" w:rsidR="00EB50B4" w:rsidRPr="00EB6932" w:rsidRDefault="009C57EB" w:rsidP="00A5152D">
      <w:pPr>
        <w:pStyle w:val="Heading2"/>
        <w:spacing w:line="480" w:lineRule="auto"/>
        <w:rPr>
          <w:rFonts w:ascii="Times New Roman" w:hAnsi="Times New Roman" w:cs="Times New Roman"/>
          <w:b/>
          <w:bCs/>
          <w:color w:val="000000" w:themeColor="text1"/>
          <w:sz w:val="24"/>
          <w:szCs w:val="24"/>
        </w:rPr>
      </w:pPr>
      <w:bookmarkStart w:id="63" w:name="_Toc234473768"/>
      <w:bookmarkStart w:id="64" w:name="_Toc234499922"/>
      <w:bookmarkStart w:id="65" w:name="_Toc234506797"/>
      <w:bookmarkStart w:id="66" w:name="_Toc235104619"/>
      <w:r w:rsidRPr="00EB6932">
        <w:rPr>
          <w:rFonts w:ascii="Times New Roman" w:hAnsi="Times New Roman" w:cs="Times New Roman"/>
          <w:b/>
          <w:bCs/>
          <w:color w:val="000000" w:themeColor="text1"/>
          <w:sz w:val="24"/>
          <w:szCs w:val="24"/>
        </w:rPr>
        <w:t>Definitions</w:t>
      </w:r>
      <w:bookmarkEnd w:id="63"/>
      <w:bookmarkEnd w:id="64"/>
      <w:bookmarkEnd w:id="65"/>
      <w:bookmarkEnd w:id="66"/>
    </w:p>
    <w:p w14:paraId="2049431A" w14:textId="551B8497" w:rsidR="00BE6211" w:rsidRPr="00EB6932" w:rsidRDefault="00BE6211"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Salespeople</w:t>
      </w:r>
      <w:r w:rsidR="00254894" w:rsidRPr="00EB6932">
        <w:rPr>
          <w:rStyle w:val="Heading4Char"/>
          <w:rFonts w:ascii="Times New Roman" w:hAnsi="Times New Roman" w:cs="Times New Roman"/>
          <w:b/>
          <w:i w:val="0"/>
          <w:iCs w:val="0"/>
          <w:color w:val="000000" w:themeColor="text1"/>
        </w:rPr>
        <w:t>.</w:t>
      </w:r>
      <w:r w:rsidR="00254894" w:rsidRPr="00EB6932">
        <w:rPr>
          <w:rFonts w:ascii="Times New Roman" w:hAnsi="Times New Roman" w:cs="Times New Roman"/>
          <w:color w:val="000000" w:themeColor="text1"/>
        </w:rPr>
        <w:t xml:space="preserve"> </w:t>
      </w:r>
      <w:r w:rsidR="008F06A4" w:rsidRPr="00EB6932">
        <w:rPr>
          <w:rFonts w:ascii="Times New Roman" w:hAnsi="Times New Roman" w:cs="Times New Roman"/>
          <w:color w:val="000000" w:themeColor="text1"/>
        </w:rPr>
        <w:t>Direct</w:t>
      </w:r>
      <w:r w:rsidR="0079200E" w:rsidRPr="00EB6932">
        <w:rPr>
          <w:rFonts w:ascii="Times New Roman" w:hAnsi="Times New Roman" w:cs="Times New Roman"/>
          <w:color w:val="000000" w:themeColor="text1"/>
        </w:rPr>
        <w:t xml:space="preserve"> (</w:t>
      </w:r>
      <w:r w:rsidR="00353F1B" w:rsidRPr="00EB6932">
        <w:rPr>
          <w:rFonts w:ascii="Times New Roman" w:hAnsi="Times New Roman" w:cs="Times New Roman"/>
          <w:color w:val="000000" w:themeColor="text1"/>
        </w:rPr>
        <w:t>B2B</w:t>
      </w:r>
      <w:r w:rsidR="0079200E" w:rsidRPr="00EB6932">
        <w:rPr>
          <w:rFonts w:ascii="Times New Roman" w:hAnsi="Times New Roman" w:cs="Times New Roman"/>
          <w:color w:val="000000" w:themeColor="text1"/>
        </w:rPr>
        <w:t>)</w:t>
      </w:r>
      <w:r w:rsidR="008F06A4" w:rsidRPr="00EB6932">
        <w:rPr>
          <w:rFonts w:ascii="Times New Roman" w:hAnsi="Times New Roman" w:cs="Times New Roman"/>
          <w:color w:val="000000" w:themeColor="text1"/>
        </w:rPr>
        <w:t xml:space="preserve"> </w:t>
      </w:r>
      <w:r w:rsidR="00656C55" w:rsidRPr="00EB6932">
        <w:rPr>
          <w:rFonts w:ascii="Times New Roman" w:hAnsi="Times New Roman" w:cs="Times New Roman"/>
          <w:color w:val="000000" w:themeColor="text1"/>
        </w:rPr>
        <w:t>salespeople</w:t>
      </w:r>
      <w:r w:rsidR="008F06A4" w:rsidRPr="00EB6932">
        <w:rPr>
          <w:rFonts w:ascii="Times New Roman" w:hAnsi="Times New Roman" w:cs="Times New Roman"/>
          <w:color w:val="000000" w:themeColor="text1"/>
        </w:rPr>
        <w:t xml:space="preserve"> are individuals employed by an organization </w:t>
      </w:r>
      <w:r w:rsidR="0079200E" w:rsidRPr="00EB6932">
        <w:rPr>
          <w:rFonts w:ascii="Times New Roman" w:hAnsi="Times New Roman" w:cs="Times New Roman"/>
          <w:color w:val="000000" w:themeColor="text1"/>
        </w:rPr>
        <w:t xml:space="preserve">who sell products to other business to be resold </w:t>
      </w:r>
      <w:r w:rsidR="007F3BF3" w:rsidRPr="00EB6932">
        <w:rPr>
          <w:rFonts w:ascii="Times New Roman" w:hAnsi="Times New Roman" w:cs="Times New Roman"/>
          <w:color w:val="000000" w:themeColor="text1"/>
        </w:rPr>
        <w:t xml:space="preserve">to other consumers (Msweli-Mbanga and Lin, 2003). </w:t>
      </w:r>
      <w:r w:rsidR="00C4528C" w:rsidRPr="00EB6932">
        <w:rPr>
          <w:rFonts w:ascii="Times New Roman" w:hAnsi="Times New Roman" w:cs="Times New Roman"/>
          <w:color w:val="000000" w:themeColor="text1"/>
        </w:rPr>
        <w:t xml:space="preserve">In this role they are responsible for meeting the needs of their </w:t>
      </w:r>
      <w:r w:rsidR="00893FAE">
        <w:rPr>
          <w:rFonts w:ascii="Times New Roman" w:hAnsi="Times New Roman" w:cs="Times New Roman"/>
          <w:color w:val="000000" w:themeColor="text1"/>
        </w:rPr>
        <w:t>organization</w:t>
      </w:r>
      <w:r w:rsidR="00DE247D">
        <w:rPr>
          <w:rFonts w:ascii="Times New Roman" w:hAnsi="Times New Roman" w:cs="Times New Roman"/>
          <w:color w:val="000000" w:themeColor="text1"/>
        </w:rPr>
        <w:t xml:space="preserve"> by</w:t>
      </w:r>
      <w:r w:rsidR="00C4528C" w:rsidRPr="00EB6932">
        <w:rPr>
          <w:rFonts w:ascii="Times New Roman" w:hAnsi="Times New Roman" w:cs="Times New Roman"/>
          <w:color w:val="000000" w:themeColor="text1"/>
        </w:rPr>
        <w:t xml:space="preserve"> </w:t>
      </w:r>
      <w:r w:rsidR="000E4B7F" w:rsidRPr="00EB6932">
        <w:rPr>
          <w:rFonts w:ascii="Times New Roman" w:hAnsi="Times New Roman" w:cs="Times New Roman"/>
          <w:color w:val="000000" w:themeColor="text1"/>
        </w:rPr>
        <w:t xml:space="preserve">achieving sales quota and generating profits for their organization (Msweli-Mbanga and Lin, 2003). </w:t>
      </w:r>
      <w:r w:rsidR="00254894" w:rsidRPr="00EB6932">
        <w:rPr>
          <w:rFonts w:ascii="Times New Roman" w:hAnsi="Times New Roman" w:cs="Times New Roman"/>
          <w:color w:val="000000" w:themeColor="text1"/>
        </w:rPr>
        <w:t xml:space="preserve">The individuals </w:t>
      </w:r>
      <w:r w:rsidR="009F7F52" w:rsidRPr="00EB6932">
        <w:rPr>
          <w:rFonts w:ascii="Times New Roman" w:hAnsi="Times New Roman" w:cs="Times New Roman"/>
          <w:color w:val="000000" w:themeColor="text1"/>
        </w:rPr>
        <w:t>who work</w:t>
      </w:r>
      <w:r w:rsidR="00254894" w:rsidRPr="00EB6932">
        <w:rPr>
          <w:rFonts w:ascii="Times New Roman" w:hAnsi="Times New Roman" w:cs="Times New Roman"/>
          <w:color w:val="000000" w:themeColor="text1"/>
        </w:rPr>
        <w:t xml:space="preserve"> with the intent of creating a sales transaction on theirs or their </w:t>
      </w:r>
      <w:r w:rsidR="00254894" w:rsidRPr="00EB6932">
        <w:rPr>
          <w:rFonts w:ascii="Times New Roman" w:hAnsi="Times New Roman" w:cs="Times New Roman"/>
          <w:color w:val="000000" w:themeColor="text1"/>
        </w:rPr>
        <w:lastRenderedPageBreak/>
        <w:t>organizations behalf to a customer</w:t>
      </w:r>
      <w:r w:rsidR="00C13CB6" w:rsidRPr="00EB6932">
        <w:rPr>
          <w:rFonts w:ascii="Times New Roman" w:hAnsi="Times New Roman" w:cs="Times New Roman"/>
          <w:color w:val="000000" w:themeColor="text1"/>
        </w:rPr>
        <w:t>.</w:t>
      </w:r>
      <w:r w:rsidR="00FF048A" w:rsidRPr="00EB6932">
        <w:rPr>
          <w:rFonts w:ascii="Times New Roman" w:hAnsi="Times New Roman" w:cs="Times New Roman"/>
          <w:color w:val="000000" w:themeColor="text1"/>
        </w:rPr>
        <w:t xml:space="preserve"> For the purposes of this study, salespeople are individuals who work for an employer with the purpose of selling their product or service.</w:t>
      </w:r>
    </w:p>
    <w:p w14:paraId="5F1E6C31" w14:textId="26CF52C5" w:rsidR="00A338AC" w:rsidRPr="00EB6932" w:rsidRDefault="00D00515"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 xml:space="preserve">Sales </w:t>
      </w:r>
      <w:r w:rsidR="00E73099" w:rsidRPr="00EB6932">
        <w:rPr>
          <w:rStyle w:val="Heading4Char"/>
          <w:rFonts w:ascii="Times New Roman" w:hAnsi="Times New Roman" w:cs="Times New Roman"/>
          <w:b/>
          <w:i w:val="0"/>
          <w:iCs w:val="0"/>
          <w:color w:val="000000" w:themeColor="text1"/>
        </w:rPr>
        <w:t>Quota</w:t>
      </w:r>
      <w:r w:rsidR="00A338AC" w:rsidRPr="00EB6932">
        <w:rPr>
          <w:rFonts w:ascii="Times New Roman" w:hAnsi="Times New Roman" w:cs="Times New Roman"/>
          <w:b/>
          <w:color w:val="000000" w:themeColor="text1"/>
        </w:rPr>
        <w:t>.</w:t>
      </w:r>
      <w:r w:rsidR="00A338AC" w:rsidRPr="00EB6932">
        <w:rPr>
          <w:rFonts w:ascii="Times New Roman" w:hAnsi="Times New Roman" w:cs="Times New Roman"/>
          <w:color w:val="000000" w:themeColor="text1"/>
        </w:rPr>
        <w:t xml:space="preserve"> </w:t>
      </w:r>
      <w:r w:rsidR="00786332" w:rsidRPr="00EB6932">
        <w:rPr>
          <w:rFonts w:ascii="Times New Roman" w:hAnsi="Times New Roman" w:cs="Times New Roman"/>
          <w:color w:val="000000" w:themeColor="text1"/>
        </w:rPr>
        <w:t>Sales</w:t>
      </w:r>
      <w:r w:rsidR="00E73099" w:rsidRPr="00EB6932">
        <w:rPr>
          <w:rFonts w:ascii="Times New Roman" w:hAnsi="Times New Roman" w:cs="Times New Roman"/>
          <w:color w:val="000000" w:themeColor="text1"/>
        </w:rPr>
        <w:t xml:space="preserve"> quota</w:t>
      </w:r>
      <w:r w:rsidRPr="00EB6932">
        <w:rPr>
          <w:rFonts w:ascii="Times New Roman" w:hAnsi="Times New Roman" w:cs="Times New Roman"/>
          <w:color w:val="000000" w:themeColor="text1"/>
        </w:rPr>
        <w:t xml:space="preserve"> </w:t>
      </w:r>
      <w:r w:rsidR="00786332" w:rsidRPr="00EB6932">
        <w:rPr>
          <w:rFonts w:ascii="Times New Roman" w:hAnsi="Times New Roman" w:cs="Times New Roman"/>
          <w:color w:val="000000" w:themeColor="text1"/>
        </w:rPr>
        <w:t xml:space="preserve">are the goals or objectives given to salespeople over a period of time which reflects </w:t>
      </w:r>
      <w:r w:rsidR="002B56DB" w:rsidRPr="00EB6932">
        <w:rPr>
          <w:rFonts w:ascii="Times New Roman" w:hAnsi="Times New Roman" w:cs="Times New Roman"/>
          <w:color w:val="000000" w:themeColor="text1"/>
        </w:rPr>
        <w:t xml:space="preserve">their expected level of sales performance as well as a tool to motivate their performance and </w:t>
      </w:r>
      <w:r w:rsidR="00EA6FD8" w:rsidRPr="00EB6932">
        <w:rPr>
          <w:rFonts w:ascii="Times New Roman" w:hAnsi="Times New Roman" w:cs="Times New Roman"/>
          <w:color w:val="000000" w:themeColor="text1"/>
        </w:rPr>
        <w:t xml:space="preserve">for forecasting purposes (Anderson, et al., 1988). </w:t>
      </w:r>
      <w:r w:rsidR="00EB0A8D" w:rsidRPr="00EB6932">
        <w:rPr>
          <w:rFonts w:ascii="Times New Roman" w:hAnsi="Times New Roman" w:cs="Times New Roman"/>
          <w:color w:val="000000" w:themeColor="text1"/>
        </w:rPr>
        <w:t>This is usually expressed as a</w:t>
      </w:r>
      <w:r w:rsidR="00A338AC" w:rsidRPr="00EB6932">
        <w:rPr>
          <w:rFonts w:ascii="Times New Roman" w:hAnsi="Times New Roman" w:cs="Times New Roman"/>
          <w:color w:val="000000" w:themeColor="text1"/>
        </w:rPr>
        <w:t xml:space="preserve"> dollar amount or relative growth expectation of a </w:t>
      </w:r>
      <w:r w:rsidR="00F30910" w:rsidRPr="00EB6932">
        <w:rPr>
          <w:rFonts w:ascii="Times New Roman" w:hAnsi="Times New Roman" w:cs="Times New Roman"/>
          <w:color w:val="000000" w:themeColor="text1"/>
        </w:rPr>
        <w:t>salesperson</w:t>
      </w:r>
      <w:r w:rsidR="00A338AC" w:rsidRPr="00EB6932">
        <w:rPr>
          <w:rFonts w:ascii="Times New Roman" w:hAnsi="Times New Roman" w:cs="Times New Roman"/>
          <w:color w:val="000000" w:themeColor="text1"/>
        </w:rPr>
        <w:t xml:space="preserve">. For the purposes of this study, a </w:t>
      </w:r>
      <w:r w:rsidR="00C85269" w:rsidRPr="00EB6932">
        <w:rPr>
          <w:rFonts w:ascii="Times New Roman" w:hAnsi="Times New Roman" w:cs="Times New Roman"/>
          <w:color w:val="000000" w:themeColor="text1"/>
        </w:rPr>
        <w:t xml:space="preserve">sales </w:t>
      </w:r>
      <w:r w:rsidR="00EB0A8D" w:rsidRPr="00EB6932">
        <w:rPr>
          <w:rFonts w:ascii="Times New Roman" w:hAnsi="Times New Roman" w:cs="Times New Roman"/>
          <w:color w:val="000000" w:themeColor="text1"/>
        </w:rPr>
        <w:t>quota</w:t>
      </w:r>
      <w:r w:rsidR="00A338AC" w:rsidRPr="00EB6932">
        <w:rPr>
          <w:rFonts w:ascii="Times New Roman" w:hAnsi="Times New Roman" w:cs="Times New Roman"/>
          <w:color w:val="000000" w:themeColor="text1"/>
        </w:rPr>
        <w:t xml:space="preserve"> represents the personal goals given to </w:t>
      </w:r>
      <w:r w:rsidR="00E766C0" w:rsidRPr="00EB6932">
        <w:rPr>
          <w:rFonts w:ascii="Times New Roman" w:hAnsi="Times New Roman" w:cs="Times New Roman"/>
          <w:color w:val="000000" w:themeColor="text1"/>
        </w:rPr>
        <w:t>individual salespeople</w:t>
      </w:r>
      <w:r w:rsidR="00A338AC" w:rsidRPr="00EB6932">
        <w:rPr>
          <w:rFonts w:ascii="Times New Roman" w:hAnsi="Times New Roman" w:cs="Times New Roman"/>
          <w:color w:val="000000" w:themeColor="text1"/>
        </w:rPr>
        <w:t xml:space="preserve"> by their employer for a </w:t>
      </w:r>
      <w:r w:rsidR="00F30910" w:rsidRPr="00EB6932">
        <w:rPr>
          <w:rFonts w:ascii="Times New Roman" w:hAnsi="Times New Roman" w:cs="Times New Roman"/>
          <w:color w:val="000000" w:themeColor="text1"/>
        </w:rPr>
        <w:t>calendar year.</w:t>
      </w:r>
    </w:p>
    <w:p w14:paraId="5C7253B2" w14:textId="674917DB" w:rsidR="00BE6211" w:rsidRPr="00EB6932" w:rsidRDefault="00BE6211"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Business-to-</w:t>
      </w:r>
      <w:r w:rsidR="00601699" w:rsidRPr="00EB6932">
        <w:rPr>
          <w:rStyle w:val="Heading4Char"/>
          <w:rFonts w:ascii="Times New Roman" w:hAnsi="Times New Roman" w:cs="Times New Roman"/>
          <w:b/>
          <w:i w:val="0"/>
          <w:iCs w:val="0"/>
          <w:color w:val="000000" w:themeColor="text1"/>
        </w:rPr>
        <w:t>B</w:t>
      </w:r>
      <w:r w:rsidRPr="00EB6932">
        <w:rPr>
          <w:rStyle w:val="Heading4Char"/>
          <w:rFonts w:ascii="Times New Roman" w:hAnsi="Times New Roman" w:cs="Times New Roman"/>
          <w:b/>
          <w:i w:val="0"/>
          <w:iCs w:val="0"/>
          <w:color w:val="000000" w:themeColor="text1"/>
        </w:rPr>
        <w:t>usiness</w:t>
      </w:r>
      <w:r w:rsidR="00F30910" w:rsidRPr="00EB6932">
        <w:rPr>
          <w:rStyle w:val="Heading4Char"/>
          <w:rFonts w:ascii="Times New Roman" w:hAnsi="Times New Roman" w:cs="Times New Roman"/>
          <w:b/>
          <w:i w:val="0"/>
          <w:iCs w:val="0"/>
          <w:color w:val="000000" w:themeColor="text1"/>
        </w:rPr>
        <w:t>.</w:t>
      </w:r>
      <w:r w:rsidR="00F30910" w:rsidRPr="00EB6932">
        <w:rPr>
          <w:rFonts w:ascii="Times New Roman" w:hAnsi="Times New Roman" w:cs="Times New Roman"/>
          <w:color w:val="000000" w:themeColor="text1"/>
        </w:rPr>
        <w:t xml:space="preserve"> </w:t>
      </w:r>
      <w:r w:rsidR="00932B26" w:rsidRPr="00EB6932">
        <w:rPr>
          <w:rFonts w:ascii="Times New Roman" w:hAnsi="Times New Roman" w:cs="Times New Roman"/>
          <w:color w:val="000000" w:themeColor="text1"/>
        </w:rPr>
        <w:t>Business-to-</w:t>
      </w:r>
      <w:r w:rsidR="00601699" w:rsidRPr="00EB6932">
        <w:rPr>
          <w:rFonts w:ascii="Times New Roman" w:hAnsi="Times New Roman" w:cs="Times New Roman"/>
          <w:color w:val="000000" w:themeColor="text1"/>
        </w:rPr>
        <w:t>B</w:t>
      </w:r>
      <w:r w:rsidR="00932B26" w:rsidRPr="00EB6932">
        <w:rPr>
          <w:rFonts w:ascii="Times New Roman" w:hAnsi="Times New Roman" w:cs="Times New Roman"/>
          <w:color w:val="000000" w:themeColor="text1"/>
        </w:rPr>
        <w:t xml:space="preserve">usiness </w:t>
      </w:r>
      <w:r w:rsidR="00A724E9" w:rsidRPr="00EB6932">
        <w:rPr>
          <w:rFonts w:ascii="Times New Roman" w:hAnsi="Times New Roman" w:cs="Times New Roman"/>
          <w:color w:val="000000" w:themeColor="text1"/>
        </w:rPr>
        <w:t xml:space="preserve">sellers are those who sell to buyers </w:t>
      </w:r>
      <w:r w:rsidR="00932B26" w:rsidRPr="00EB6932">
        <w:rPr>
          <w:rFonts w:ascii="Times New Roman" w:hAnsi="Times New Roman" w:cs="Times New Roman"/>
          <w:color w:val="000000" w:themeColor="text1"/>
        </w:rPr>
        <w:t xml:space="preserve">who </w:t>
      </w:r>
      <w:r w:rsidR="00C76EB6" w:rsidRPr="00EB6932">
        <w:rPr>
          <w:rFonts w:ascii="Times New Roman" w:hAnsi="Times New Roman" w:cs="Times New Roman"/>
          <w:color w:val="000000" w:themeColor="text1"/>
        </w:rPr>
        <w:t>purchase products</w:t>
      </w:r>
      <w:r w:rsidR="00A724E9" w:rsidRPr="00EB6932">
        <w:rPr>
          <w:rFonts w:ascii="Times New Roman" w:hAnsi="Times New Roman" w:cs="Times New Roman"/>
          <w:color w:val="000000" w:themeColor="text1"/>
        </w:rPr>
        <w:t xml:space="preserve">/services </w:t>
      </w:r>
      <w:r w:rsidR="00C76EB6" w:rsidRPr="00EB6932">
        <w:rPr>
          <w:rFonts w:ascii="Times New Roman" w:hAnsi="Times New Roman" w:cs="Times New Roman"/>
          <w:color w:val="000000" w:themeColor="text1"/>
        </w:rPr>
        <w:t xml:space="preserve">for their </w:t>
      </w:r>
      <w:r w:rsidR="00A724E9" w:rsidRPr="00EB6932">
        <w:rPr>
          <w:rFonts w:ascii="Times New Roman" w:hAnsi="Times New Roman" w:cs="Times New Roman"/>
          <w:color w:val="000000" w:themeColor="text1"/>
        </w:rPr>
        <w:t xml:space="preserve">businesses needs to </w:t>
      </w:r>
      <w:r w:rsidR="00B57C1E" w:rsidRPr="00EB6932">
        <w:rPr>
          <w:rFonts w:ascii="Times New Roman" w:hAnsi="Times New Roman" w:cs="Times New Roman"/>
          <w:color w:val="000000" w:themeColor="text1"/>
        </w:rPr>
        <w:t xml:space="preserve">resell to other business of end consumers (Schultz, et al., 2012). </w:t>
      </w:r>
      <w:r w:rsidR="00B50FBD" w:rsidRPr="00EB6932">
        <w:rPr>
          <w:rFonts w:ascii="Times New Roman" w:hAnsi="Times New Roman" w:cs="Times New Roman"/>
          <w:color w:val="000000" w:themeColor="text1"/>
        </w:rPr>
        <w:t xml:space="preserve">For the purposes of this study, </w:t>
      </w:r>
      <w:r w:rsidR="007870ED" w:rsidRPr="00EB6932">
        <w:rPr>
          <w:rFonts w:ascii="Times New Roman" w:hAnsi="Times New Roman" w:cs="Times New Roman"/>
          <w:color w:val="000000" w:themeColor="text1"/>
        </w:rPr>
        <w:t>B2B</w:t>
      </w:r>
      <w:r w:rsidR="00B50FBD" w:rsidRPr="00EB6932">
        <w:rPr>
          <w:rFonts w:ascii="Times New Roman" w:hAnsi="Times New Roman" w:cs="Times New Roman"/>
          <w:color w:val="000000" w:themeColor="text1"/>
        </w:rPr>
        <w:t xml:space="preserve"> indicates the relationships between </w:t>
      </w:r>
      <w:r w:rsidR="0067186F" w:rsidRPr="00EB6932">
        <w:rPr>
          <w:rFonts w:ascii="Times New Roman" w:hAnsi="Times New Roman" w:cs="Times New Roman"/>
          <w:color w:val="000000" w:themeColor="text1"/>
        </w:rPr>
        <w:t>the organization of the salespeople as they attempt to and intend to sell their product or services to another business.</w:t>
      </w:r>
    </w:p>
    <w:p w14:paraId="0FB0EDD7" w14:textId="34D9F4C4" w:rsidR="00F73590" w:rsidRPr="00EB6932" w:rsidRDefault="00F73590"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bCs/>
          <w:i w:val="0"/>
          <w:iCs w:val="0"/>
          <w:color w:val="000000" w:themeColor="text1"/>
        </w:rPr>
        <w:t>Sales Process.</w:t>
      </w:r>
      <w:r w:rsidRPr="00EB6932">
        <w:rPr>
          <w:rFonts w:ascii="Times New Roman" w:hAnsi="Times New Roman" w:cs="Times New Roman"/>
          <w:color w:val="000000" w:themeColor="text1"/>
        </w:rPr>
        <w:t xml:space="preserve"> T</w:t>
      </w:r>
      <w:r w:rsidR="00583EF4" w:rsidRPr="00EB6932">
        <w:rPr>
          <w:rFonts w:ascii="Times New Roman" w:hAnsi="Times New Roman" w:cs="Times New Roman"/>
          <w:color w:val="000000" w:themeColor="text1"/>
        </w:rPr>
        <w:t xml:space="preserve">he division of different phases of sales activity </w:t>
      </w:r>
      <w:r w:rsidR="009E457F" w:rsidRPr="00EB6932">
        <w:rPr>
          <w:rFonts w:ascii="Times New Roman" w:hAnsi="Times New Roman" w:cs="Times New Roman"/>
          <w:color w:val="000000" w:themeColor="text1"/>
        </w:rPr>
        <w:t>(Voss et al., 2024)</w:t>
      </w:r>
      <w:r w:rsidR="00A95A81" w:rsidRPr="00EB6932">
        <w:rPr>
          <w:rFonts w:ascii="Times New Roman" w:hAnsi="Times New Roman" w:cs="Times New Roman"/>
          <w:color w:val="000000" w:themeColor="text1"/>
        </w:rPr>
        <w:t xml:space="preserve">. For the purposes of this study, sales process refers to the incremental steps taken by </w:t>
      </w:r>
      <w:r w:rsidR="001D2A2E" w:rsidRPr="00EB6932">
        <w:rPr>
          <w:rFonts w:ascii="Times New Roman" w:hAnsi="Times New Roman" w:cs="Times New Roman"/>
          <w:color w:val="000000" w:themeColor="text1"/>
        </w:rPr>
        <w:t>salespeople as they attempt to sell their product or service in the projects sector.</w:t>
      </w:r>
    </w:p>
    <w:p w14:paraId="1E122E80" w14:textId="288FE0CA" w:rsidR="009C57EB" w:rsidRPr="00EB6932" w:rsidRDefault="009C57EB"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bCs/>
          <w:i w:val="0"/>
          <w:iCs w:val="0"/>
          <w:color w:val="000000" w:themeColor="text1"/>
        </w:rPr>
        <w:t xml:space="preserve">Searching for Customers </w:t>
      </w:r>
      <w:r w:rsidR="00861D39" w:rsidRPr="00EB6932">
        <w:rPr>
          <w:rStyle w:val="Heading4Char"/>
          <w:rFonts w:ascii="Times New Roman" w:hAnsi="Times New Roman" w:cs="Times New Roman"/>
          <w:b/>
          <w:bCs/>
          <w:i w:val="0"/>
          <w:iCs w:val="0"/>
          <w:color w:val="000000" w:themeColor="text1"/>
        </w:rPr>
        <w:t>and Opportunities.</w:t>
      </w:r>
      <w:r w:rsidR="00861D39" w:rsidRPr="00EB6932">
        <w:rPr>
          <w:rFonts w:ascii="Times New Roman" w:hAnsi="Times New Roman" w:cs="Times New Roman"/>
          <w:color w:val="000000" w:themeColor="text1"/>
        </w:rPr>
        <w:t xml:space="preserve"> The process taken by salespeople to identify potential prospects</w:t>
      </w:r>
      <w:r w:rsidR="00A9099C" w:rsidRPr="00EB6932">
        <w:rPr>
          <w:rFonts w:ascii="Times New Roman" w:hAnsi="Times New Roman" w:cs="Times New Roman"/>
          <w:color w:val="000000" w:themeColor="text1"/>
        </w:rPr>
        <w:t xml:space="preserve"> who may be good candidates for the salesperson’s product or service </w:t>
      </w:r>
      <w:r w:rsidR="009E457F" w:rsidRPr="00EB6932">
        <w:rPr>
          <w:rFonts w:ascii="Times New Roman" w:hAnsi="Times New Roman" w:cs="Times New Roman"/>
          <w:color w:val="000000" w:themeColor="text1"/>
        </w:rPr>
        <w:t>(Voss et al., 2024)</w:t>
      </w:r>
      <w:r w:rsidR="00A9099C" w:rsidRPr="00EB6932">
        <w:rPr>
          <w:rFonts w:ascii="Times New Roman" w:hAnsi="Times New Roman" w:cs="Times New Roman"/>
          <w:color w:val="000000" w:themeColor="text1"/>
        </w:rPr>
        <w:t>.</w:t>
      </w:r>
      <w:r w:rsidR="001D6674" w:rsidRPr="00EB6932">
        <w:rPr>
          <w:rFonts w:ascii="Times New Roman" w:hAnsi="Times New Roman" w:cs="Times New Roman"/>
          <w:color w:val="000000" w:themeColor="text1"/>
        </w:rPr>
        <w:t xml:space="preserve"> </w:t>
      </w:r>
      <w:r w:rsidR="00A9520A" w:rsidRPr="00EB6932">
        <w:rPr>
          <w:rFonts w:ascii="Times New Roman" w:hAnsi="Times New Roman" w:cs="Times New Roman"/>
          <w:color w:val="000000" w:themeColor="text1"/>
        </w:rPr>
        <w:t xml:space="preserve">For the purposes of this study, </w:t>
      </w:r>
      <w:r w:rsidR="00014496" w:rsidRPr="00EB6932">
        <w:rPr>
          <w:rFonts w:ascii="Times New Roman" w:hAnsi="Times New Roman" w:cs="Times New Roman"/>
          <w:color w:val="000000" w:themeColor="text1"/>
        </w:rPr>
        <w:t xml:space="preserve">the sales process stage of searching for customers and opportunities refers to the effort made by a sales person and/or their marketing department to identify potential prospects. </w:t>
      </w:r>
      <w:r w:rsidR="00F50B15" w:rsidRPr="00EB6932">
        <w:rPr>
          <w:rFonts w:ascii="Times New Roman" w:hAnsi="Times New Roman" w:cs="Times New Roman"/>
          <w:color w:val="000000" w:themeColor="text1"/>
        </w:rPr>
        <w:t>T</w:t>
      </w:r>
      <w:r w:rsidR="00014496" w:rsidRPr="00EB6932">
        <w:rPr>
          <w:rFonts w:ascii="Times New Roman" w:hAnsi="Times New Roman" w:cs="Times New Roman"/>
          <w:color w:val="000000" w:themeColor="text1"/>
        </w:rPr>
        <w:t xml:space="preserve">he theoretical foundations </w:t>
      </w:r>
      <w:r w:rsidR="00B1118B" w:rsidRPr="00EB6932">
        <w:rPr>
          <w:rFonts w:ascii="Times New Roman" w:hAnsi="Times New Roman" w:cs="Times New Roman"/>
          <w:color w:val="000000" w:themeColor="text1"/>
        </w:rPr>
        <w:t>have</w:t>
      </w:r>
      <w:r w:rsidR="00014496" w:rsidRPr="00EB6932">
        <w:rPr>
          <w:rFonts w:ascii="Times New Roman" w:hAnsi="Times New Roman" w:cs="Times New Roman"/>
          <w:color w:val="000000" w:themeColor="text1"/>
        </w:rPr>
        <w:t xml:space="preserve"> established a scale to measure the level of digital maturity of this </w:t>
      </w:r>
      <w:r w:rsidR="00F50B15" w:rsidRPr="00EB6932">
        <w:rPr>
          <w:rFonts w:ascii="Times New Roman" w:hAnsi="Times New Roman" w:cs="Times New Roman"/>
          <w:color w:val="000000" w:themeColor="text1"/>
        </w:rPr>
        <w:t>stage.</w:t>
      </w:r>
    </w:p>
    <w:p w14:paraId="21530EE5" w14:textId="1D60FC45" w:rsidR="009C57EB" w:rsidRPr="00EB6932" w:rsidRDefault="009C57EB"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bCs/>
          <w:i w:val="0"/>
          <w:iCs w:val="0"/>
          <w:color w:val="000000" w:themeColor="text1"/>
        </w:rPr>
        <w:lastRenderedPageBreak/>
        <w:t>Presentation</w:t>
      </w:r>
      <w:r w:rsidR="002E3053" w:rsidRPr="00EB6932">
        <w:rPr>
          <w:rStyle w:val="Heading4Char"/>
          <w:rFonts w:ascii="Times New Roman" w:hAnsi="Times New Roman" w:cs="Times New Roman"/>
          <w:b/>
          <w:bCs/>
          <w:i w:val="0"/>
          <w:iCs w:val="0"/>
          <w:color w:val="000000" w:themeColor="text1"/>
        </w:rPr>
        <w:t xml:space="preserve"> and Consulting.</w:t>
      </w:r>
      <w:r w:rsidR="002E3053" w:rsidRPr="00EB6932">
        <w:rPr>
          <w:rFonts w:ascii="Times New Roman" w:hAnsi="Times New Roman" w:cs="Times New Roman"/>
          <w:color w:val="000000" w:themeColor="text1"/>
        </w:rPr>
        <w:t xml:space="preserve"> </w:t>
      </w:r>
      <w:r w:rsidR="003100C3" w:rsidRPr="00EB6932">
        <w:rPr>
          <w:rFonts w:ascii="Times New Roman" w:hAnsi="Times New Roman" w:cs="Times New Roman"/>
          <w:color w:val="000000" w:themeColor="text1"/>
        </w:rPr>
        <w:t xml:space="preserve">The demonstration of a </w:t>
      </w:r>
      <w:r w:rsidR="00082057" w:rsidRPr="00EB6932">
        <w:rPr>
          <w:rFonts w:ascii="Times New Roman" w:hAnsi="Times New Roman" w:cs="Times New Roman"/>
          <w:color w:val="000000" w:themeColor="text1"/>
        </w:rPr>
        <w:t>salesperson’s</w:t>
      </w:r>
      <w:r w:rsidR="003100C3" w:rsidRPr="00EB6932">
        <w:rPr>
          <w:rFonts w:ascii="Times New Roman" w:hAnsi="Times New Roman" w:cs="Times New Roman"/>
          <w:color w:val="000000" w:themeColor="text1"/>
        </w:rPr>
        <w:t xml:space="preserve"> product or service and a needs analysis of a client to determine and match suitability of the </w:t>
      </w:r>
      <w:r w:rsidR="00082057" w:rsidRPr="00EB6932">
        <w:rPr>
          <w:rFonts w:ascii="Times New Roman" w:hAnsi="Times New Roman" w:cs="Times New Roman"/>
          <w:color w:val="000000" w:themeColor="text1"/>
        </w:rPr>
        <w:t>salesperson’s</w:t>
      </w:r>
      <w:r w:rsidR="003100C3" w:rsidRPr="00EB6932">
        <w:rPr>
          <w:rFonts w:ascii="Times New Roman" w:hAnsi="Times New Roman" w:cs="Times New Roman"/>
          <w:color w:val="000000" w:themeColor="text1"/>
        </w:rPr>
        <w:t xml:space="preserve"> offerings to the </w:t>
      </w:r>
      <w:r w:rsidR="00BE6211" w:rsidRPr="00EB6932">
        <w:rPr>
          <w:rFonts w:ascii="Times New Roman" w:hAnsi="Times New Roman" w:cs="Times New Roman"/>
          <w:color w:val="000000" w:themeColor="text1"/>
        </w:rPr>
        <w:t>prospect’s</w:t>
      </w:r>
      <w:r w:rsidR="003100C3" w:rsidRPr="00EB6932">
        <w:rPr>
          <w:rFonts w:ascii="Times New Roman" w:hAnsi="Times New Roman" w:cs="Times New Roman"/>
          <w:color w:val="000000" w:themeColor="text1"/>
        </w:rPr>
        <w:t xml:space="preserve"> requirements (Voss et </w:t>
      </w:r>
      <w:r w:rsidR="00082057" w:rsidRPr="00EB6932">
        <w:rPr>
          <w:rFonts w:ascii="Times New Roman" w:hAnsi="Times New Roman" w:cs="Times New Roman"/>
          <w:color w:val="000000" w:themeColor="text1"/>
        </w:rPr>
        <w:t>al.</w:t>
      </w:r>
      <w:r w:rsidR="00012B87" w:rsidRPr="00EB6932">
        <w:rPr>
          <w:rFonts w:ascii="Times New Roman" w:hAnsi="Times New Roman" w:cs="Times New Roman"/>
          <w:color w:val="000000" w:themeColor="text1"/>
        </w:rPr>
        <w:t>,</w:t>
      </w:r>
      <w:r w:rsidR="003100C3" w:rsidRPr="00EB6932">
        <w:rPr>
          <w:rFonts w:ascii="Times New Roman" w:hAnsi="Times New Roman" w:cs="Times New Roman"/>
          <w:color w:val="000000" w:themeColor="text1"/>
        </w:rPr>
        <w:t xml:space="preserve"> 202</w:t>
      </w:r>
      <w:r w:rsidR="00BE2C2B" w:rsidRPr="00EB6932">
        <w:rPr>
          <w:rFonts w:ascii="Times New Roman" w:hAnsi="Times New Roman" w:cs="Times New Roman"/>
          <w:color w:val="000000" w:themeColor="text1"/>
        </w:rPr>
        <w:t>4</w:t>
      </w:r>
      <w:r w:rsidR="003100C3" w:rsidRPr="00EB6932">
        <w:rPr>
          <w:rFonts w:ascii="Times New Roman" w:hAnsi="Times New Roman" w:cs="Times New Roman"/>
          <w:color w:val="000000" w:themeColor="text1"/>
        </w:rPr>
        <w:t xml:space="preserve">). </w:t>
      </w:r>
      <w:r w:rsidR="00EB13E4" w:rsidRPr="00EB6932">
        <w:rPr>
          <w:rFonts w:ascii="Times New Roman" w:hAnsi="Times New Roman" w:cs="Times New Roman"/>
          <w:color w:val="000000" w:themeColor="text1"/>
        </w:rPr>
        <w:t xml:space="preserve">For the purposes of this study, the sales process stage of </w:t>
      </w:r>
      <w:r w:rsidR="00AA794A" w:rsidRPr="00EB6932">
        <w:rPr>
          <w:rFonts w:ascii="Times New Roman" w:hAnsi="Times New Roman" w:cs="Times New Roman"/>
          <w:color w:val="000000" w:themeColor="text1"/>
        </w:rPr>
        <w:t>presenting or consulting by a salesperson to a buyer</w:t>
      </w:r>
      <w:r w:rsidR="00EB13E4" w:rsidRPr="00EB6932">
        <w:rPr>
          <w:rFonts w:ascii="Times New Roman" w:hAnsi="Times New Roman" w:cs="Times New Roman"/>
          <w:color w:val="000000" w:themeColor="text1"/>
        </w:rPr>
        <w:t xml:space="preserve">. The theoretical foundations </w:t>
      </w:r>
      <w:r w:rsidR="00B1118B" w:rsidRPr="00EB6932">
        <w:rPr>
          <w:rFonts w:ascii="Times New Roman" w:hAnsi="Times New Roman" w:cs="Times New Roman"/>
          <w:color w:val="000000" w:themeColor="text1"/>
        </w:rPr>
        <w:t>have</w:t>
      </w:r>
      <w:r w:rsidR="00EB13E4" w:rsidRPr="00EB6932">
        <w:rPr>
          <w:rFonts w:ascii="Times New Roman" w:hAnsi="Times New Roman" w:cs="Times New Roman"/>
          <w:color w:val="000000" w:themeColor="text1"/>
        </w:rPr>
        <w:t xml:space="preserve"> established a scale to measure the level of digital maturity of this stage</w:t>
      </w:r>
      <w:r w:rsidR="00B1118B" w:rsidRPr="00EB6932">
        <w:rPr>
          <w:rFonts w:ascii="Times New Roman" w:hAnsi="Times New Roman" w:cs="Times New Roman"/>
          <w:color w:val="000000" w:themeColor="text1"/>
        </w:rPr>
        <w:t>.</w:t>
      </w:r>
    </w:p>
    <w:p w14:paraId="03A7C345" w14:textId="783AA700" w:rsidR="009C57EB" w:rsidRPr="00EB6932" w:rsidRDefault="009C57EB"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bCs/>
          <w:i w:val="0"/>
          <w:iCs w:val="0"/>
          <w:color w:val="000000" w:themeColor="text1"/>
        </w:rPr>
        <w:t>Implementation</w:t>
      </w:r>
      <w:r w:rsidR="00A429CA" w:rsidRPr="00EB6932">
        <w:rPr>
          <w:rStyle w:val="Heading4Char"/>
          <w:rFonts w:ascii="Times New Roman" w:hAnsi="Times New Roman" w:cs="Times New Roman"/>
          <w:b/>
          <w:bCs/>
          <w:i w:val="0"/>
          <w:iCs w:val="0"/>
          <w:color w:val="000000" w:themeColor="text1"/>
        </w:rPr>
        <w:t>.</w:t>
      </w:r>
      <w:r w:rsidR="00A429CA" w:rsidRPr="00EB6932">
        <w:rPr>
          <w:rFonts w:ascii="Times New Roman" w:hAnsi="Times New Roman" w:cs="Times New Roman"/>
          <w:color w:val="000000" w:themeColor="text1"/>
        </w:rPr>
        <w:t xml:space="preserve"> The processes by which a buying customer uses the product or service sold to them by a salesperson</w:t>
      </w:r>
      <w:r w:rsidR="002B6D9F" w:rsidRPr="00EB6932">
        <w:rPr>
          <w:rFonts w:ascii="Times New Roman" w:hAnsi="Times New Roman" w:cs="Times New Roman"/>
          <w:color w:val="000000" w:themeColor="text1"/>
        </w:rPr>
        <w:t xml:space="preserve"> </w:t>
      </w:r>
      <w:r w:rsidR="009E457F" w:rsidRPr="00EB6932">
        <w:rPr>
          <w:rFonts w:ascii="Times New Roman" w:hAnsi="Times New Roman" w:cs="Times New Roman"/>
          <w:color w:val="000000" w:themeColor="text1"/>
        </w:rPr>
        <w:t>(Voss et al., 2024)</w:t>
      </w:r>
      <w:r w:rsidR="002B6D9F" w:rsidRPr="00EB6932">
        <w:rPr>
          <w:rFonts w:ascii="Times New Roman" w:hAnsi="Times New Roman" w:cs="Times New Roman"/>
          <w:color w:val="000000" w:themeColor="text1"/>
        </w:rPr>
        <w:t xml:space="preserve">. </w:t>
      </w:r>
      <w:r w:rsidR="00B1118B" w:rsidRPr="00EB6932">
        <w:rPr>
          <w:rFonts w:ascii="Times New Roman" w:hAnsi="Times New Roman" w:cs="Times New Roman"/>
          <w:color w:val="000000" w:themeColor="text1"/>
        </w:rPr>
        <w:t>For the purposes of this study, the sales process stage of supporting the implementation of a product of service by a salesperson to a buyer. The theoretical foundations have established a scale to measure the level of digital maturity of this stage.</w:t>
      </w:r>
    </w:p>
    <w:p w14:paraId="6EBDBAA9" w14:textId="19B391EB" w:rsidR="006830B5" w:rsidRPr="00EB6932" w:rsidRDefault="006830B5"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Sales Force Automation.</w:t>
      </w:r>
      <w:r w:rsidRPr="00EB6932">
        <w:rPr>
          <w:rFonts w:ascii="Times New Roman" w:hAnsi="Times New Roman" w:cs="Times New Roman"/>
          <w:color w:val="000000" w:themeColor="text1"/>
        </w:rPr>
        <w:t xml:space="preserve"> Sales force automation, also abbreviated as SFA,</w:t>
      </w:r>
      <w:r w:rsidR="000802E6"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can be defined as the use of software to replace human worker business processes and tasks (Lhuer, </w:t>
      </w:r>
      <w:r w:rsidR="0077638D" w:rsidRPr="00EB6932">
        <w:rPr>
          <w:rFonts w:ascii="Times New Roman" w:hAnsi="Times New Roman" w:cs="Times New Roman"/>
          <w:color w:val="000000" w:themeColor="text1"/>
        </w:rPr>
        <w:t>2016</w:t>
      </w:r>
      <w:r w:rsidRPr="00EB6932">
        <w:rPr>
          <w:rFonts w:ascii="Times New Roman" w:hAnsi="Times New Roman" w:cs="Times New Roman"/>
          <w:color w:val="000000" w:themeColor="text1"/>
        </w:rPr>
        <w:t>).</w:t>
      </w:r>
    </w:p>
    <w:p w14:paraId="7FAED3D6" w14:textId="2A3D160B" w:rsidR="006830B5" w:rsidRPr="00EB6932" w:rsidRDefault="006830B5"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Customer Relationship Management.</w:t>
      </w:r>
      <w:r w:rsidRPr="00EB6932">
        <w:rPr>
          <w:rFonts w:ascii="Times New Roman" w:hAnsi="Times New Roman" w:cs="Times New Roman"/>
          <w:color w:val="000000" w:themeColor="text1"/>
        </w:rPr>
        <w:t xml:space="preserve"> Customer relationship management, also abbreviated as CRM, can be defined as software system(s) which includes four facets including customer information, organizational data, customer relationship </w:t>
      </w:r>
      <w:r w:rsidR="00082057" w:rsidRPr="00EB6932">
        <w:rPr>
          <w:rFonts w:ascii="Times New Roman" w:hAnsi="Times New Roman" w:cs="Times New Roman"/>
          <w:color w:val="000000" w:themeColor="text1"/>
        </w:rPr>
        <w:t>technology,</w:t>
      </w:r>
      <w:r w:rsidRPr="00EB6932">
        <w:rPr>
          <w:rFonts w:ascii="Times New Roman" w:hAnsi="Times New Roman" w:cs="Times New Roman"/>
          <w:color w:val="000000" w:themeColor="text1"/>
        </w:rPr>
        <w:t xml:space="preserve"> and knowledge management (Sin et al., 2005)</w:t>
      </w:r>
    </w:p>
    <w:p w14:paraId="7101AF0D" w14:textId="47514FDA" w:rsidR="006830B5" w:rsidRPr="00EB6932" w:rsidRDefault="006830B5"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Information Technology.</w:t>
      </w:r>
      <w:r w:rsidRPr="00EB6932">
        <w:rPr>
          <w:rFonts w:ascii="Times New Roman" w:hAnsi="Times New Roman" w:cs="Times New Roman"/>
          <w:color w:val="000000" w:themeColor="text1"/>
        </w:rPr>
        <w:t xml:space="preserve"> </w:t>
      </w:r>
      <w:r w:rsidR="001D22E9" w:rsidRPr="00EB6932">
        <w:rPr>
          <w:rFonts w:ascii="Times New Roman" w:eastAsia="Times New Roman" w:hAnsi="Times New Roman" w:cs="Times New Roman"/>
          <w:color w:val="000000" w:themeColor="text1"/>
          <w:spacing w:val="2"/>
          <w14:ligatures w14:val="none"/>
        </w:rPr>
        <w:t>Information technology, also abbreviated as IT, can be defined as “any expertise that helps create, modify, store, manage, or communicate information” (Whitson, 2020, para. 1)</w:t>
      </w:r>
      <w:r w:rsidR="00274D1E" w:rsidRPr="00EB6932">
        <w:rPr>
          <w:rFonts w:ascii="Times New Roman" w:eastAsia="Times New Roman" w:hAnsi="Times New Roman" w:cs="Times New Roman"/>
          <w:color w:val="000000" w:themeColor="text1"/>
          <w:spacing w:val="2"/>
          <w14:ligatures w14:val="none"/>
        </w:rPr>
        <w:t xml:space="preserve">. </w:t>
      </w:r>
      <w:r w:rsidRPr="00EB6932">
        <w:rPr>
          <w:rFonts w:ascii="Times New Roman" w:hAnsi="Times New Roman" w:cs="Times New Roman"/>
          <w:color w:val="000000" w:themeColor="text1"/>
        </w:rPr>
        <w:t>Whi</w:t>
      </w:r>
      <w:r w:rsidR="00471445" w:rsidRPr="00EB6932">
        <w:rPr>
          <w:rFonts w:ascii="Times New Roman" w:hAnsi="Times New Roman" w:cs="Times New Roman"/>
          <w:color w:val="000000" w:themeColor="text1"/>
        </w:rPr>
        <w:t>ts</w:t>
      </w:r>
      <w:r w:rsidRPr="00EB6932">
        <w:rPr>
          <w:rFonts w:ascii="Times New Roman" w:hAnsi="Times New Roman" w:cs="Times New Roman"/>
          <w:color w:val="000000" w:themeColor="text1"/>
        </w:rPr>
        <w:t>on adds that this includes the software, hardware, systems, integrations, etc.</w:t>
      </w:r>
    </w:p>
    <w:p w14:paraId="68A57EBB" w14:textId="3B7D94AA" w:rsidR="006830B5" w:rsidRPr="00EB6932" w:rsidRDefault="006830B5"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lastRenderedPageBreak/>
        <w:t>Social Media.</w:t>
      </w:r>
      <w:r w:rsidRPr="00EB6932">
        <w:rPr>
          <w:rFonts w:ascii="Times New Roman" w:hAnsi="Times New Roman" w:cs="Times New Roman"/>
          <w:color w:val="000000" w:themeColor="text1"/>
        </w:rPr>
        <w:t xml:space="preserve"> Social media can be defined as the utilization of software to support interactions among people with the goals of creating community as well as creating and distributing content (</w:t>
      </w:r>
      <w:r w:rsidR="00665BCE" w:rsidRPr="00EB6932">
        <w:rPr>
          <w:rFonts w:ascii="Times New Roman" w:hAnsi="Times New Roman" w:cs="Times New Roman"/>
          <w:color w:val="000000" w:themeColor="text1"/>
        </w:rPr>
        <w:t>v</w:t>
      </w:r>
      <w:r w:rsidRPr="00EB6932">
        <w:rPr>
          <w:rFonts w:ascii="Times New Roman" w:hAnsi="Times New Roman" w:cs="Times New Roman"/>
          <w:color w:val="000000" w:themeColor="text1"/>
        </w:rPr>
        <w:t>on Krogh, 2012).</w:t>
      </w:r>
    </w:p>
    <w:p w14:paraId="5393A902" w14:textId="0C11787D" w:rsidR="00EB50B4" w:rsidRPr="00EB6932" w:rsidRDefault="00C749E1" w:rsidP="00A5152D">
      <w:pPr>
        <w:pStyle w:val="ListParagraph"/>
        <w:spacing w:line="480" w:lineRule="auto"/>
        <w:ind w:left="0"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AI</w:t>
      </w:r>
      <w:r w:rsidR="006830B5" w:rsidRPr="00EB6932">
        <w:rPr>
          <w:rStyle w:val="Heading4Char"/>
          <w:rFonts w:ascii="Times New Roman" w:hAnsi="Times New Roman" w:cs="Times New Roman"/>
          <w:b/>
          <w:i w:val="0"/>
          <w:iCs w:val="0"/>
          <w:color w:val="000000" w:themeColor="text1"/>
        </w:rPr>
        <w:t>.</w:t>
      </w:r>
      <w:r w:rsidR="006830B5" w:rsidRPr="00EB6932">
        <w:rPr>
          <w:rFonts w:ascii="Times New Roman" w:hAnsi="Times New Roman" w:cs="Times New Roman"/>
          <w:b/>
          <w:color w:val="000000" w:themeColor="text1"/>
        </w:rPr>
        <w:t xml:space="preserve"> </w:t>
      </w:r>
      <w:r w:rsidR="006830B5" w:rsidRPr="00EB6932">
        <w:rPr>
          <w:rFonts w:ascii="Times New Roman" w:hAnsi="Times New Roman" w:cs="Times New Roman"/>
          <w:color w:val="000000" w:themeColor="text1"/>
        </w:rPr>
        <w:t xml:space="preserve">Kumar et al., (2019) in their research on </w:t>
      </w:r>
      <w:r w:rsidR="00EE3FC0" w:rsidRPr="00EB6932">
        <w:rPr>
          <w:rFonts w:ascii="Times New Roman" w:hAnsi="Times New Roman" w:cs="Times New Roman"/>
          <w:color w:val="000000" w:themeColor="text1"/>
        </w:rPr>
        <w:t>AI</w:t>
      </w:r>
      <w:r w:rsidR="006830B5" w:rsidRPr="00EB6932">
        <w:rPr>
          <w:rFonts w:ascii="Times New Roman" w:hAnsi="Times New Roman" w:cs="Times New Roman"/>
          <w:color w:val="000000" w:themeColor="text1"/>
        </w:rPr>
        <w:t xml:space="preserve"> and sales, provide a comprehensive definition of what </w:t>
      </w:r>
      <w:r w:rsidR="00EE3FC0" w:rsidRPr="00EB6932">
        <w:rPr>
          <w:rFonts w:ascii="Times New Roman" w:hAnsi="Times New Roman" w:cs="Times New Roman"/>
          <w:color w:val="000000" w:themeColor="text1"/>
        </w:rPr>
        <w:t>AI</w:t>
      </w:r>
      <w:r w:rsidR="006830B5" w:rsidRPr="00EB6932">
        <w:rPr>
          <w:rFonts w:ascii="Times New Roman" w:hAnsi="Times New Roman" w:cs="Times New Roman"/>
          <w:color w:val="000000" w:themeColor="text1"/>
        </w:rPr>
        <w:t xml:space="preserve"> is today in the sales and marketing space. </w:t>
      </w:r>
      <w:r w:rsidR="00EE3FC0" w:rsidRPr="00EB6932">
        <w:rPr>
          <w:rFonts w:ascii="Times New Roman" w:hAnsi="Times New Roman" w:cs="Times New Roman"/>
          <w:color w:val="000000" w:themeColor="text1"/>
        </w:rPr>
        <w:t>AI</w:t>
      </w:r>
      <w:r w:rsidR="006830B5" w:rsidRPr="00EB6932">
        <w:rPr>
          <w:rFonts w:ascii="Times New Roman" w:hAnsi="Times New Roman" w:cs="Times New Roman"/>
          <w:color w:val="000000" w:themeColor="text1"/>
        </w:rPr>
        <w:t xml:space="preserve"> is defined as the utilization of using computers with software and algorithms that can perform tasks previously performed by humans.</w:t>
      </w:r>
    </w:p>
    <w:p w14:paraId="1DFCB76F" w14:textId="5205C7A8" w:rsidR="00EB50B4" w:rsidRPr="00EB6932" w:rsidRDefault="000B40C0" w:rsidP="00A5152D">
      <w:pPr>
        <w:pStyle w:val="Heading2"/>
        <w:spacing w:line="480" w:lineRule="auto"/>
        <w:rPr>
          <w:rFonts w:ascii="Times New Roman" w:hAnsi="Times New Roman" w:cs="Times New Roman"/>
          <w:b/>
          <w:bCs/>
          <w:color w:val="000000" w:themeColor="text1"/>
          <w:sz w:val="24"/>
          <w:szCs w:val="24"/>
        </w:rPr>
      </w:pPr>
      <w:bookmarkStart w:id="67" w:name="_Toc234499923"/>
      <w:bookmarkStart w:id="68" w:name="_Toc234506798"/>
      <w:bookmarkStart w:id="69" w:name="_Toc235104620"/>
      <w:r w:rsidRPr="00EB6932">
        <w:rPr>
          <w:rFonts w:ascii="Times New Roman" w:hAnsi="Times New Roman" w:cs="Times New Roman"/>
          <w:b/>
          <w:bCs/>
          <w:color w:val="000000" w:themeColor="text1"/>
          <w:sz w:val="24"/>
          <w:szCs w:val="24"/>
        </w:rPr>
        <w:t>Delimitations</w:t>
      </w:r>
      <w:bookmarkEnd w:id="67"/>
      <w:bookmarkEnd w:id="68"/>
      <w:bookmarkEnd w:id="69"/>
    </w:p>
    <w:p w14:paraId="05F1FC7F" w14:textId="4BCB3B37" w:rsidR="00AD457F" w:rsidRPr="00EB6932" w:rsidRDefault="00BD3BE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Acknowledging</w:t>
      </w:r>
      <w:r w:rsidR="00F67F02" w:rsidRPr="00EB6932">
        <w:rPr>
          <w:rFonts w:ascii="Times New Roman" w:hAnsi="Times New Roman" w:cs="Times New Roman"/>
          <w:color w:val="000000" w:themeColor="text1"/>
        </w:rPr>
        <w:t xml:space="preserve"> deli</w:t>
      </w:r>
      <w:r w:rsidRPr="00EB6932">
        <w:rPr>
          <w:rFonts w:ascii="Times New Roman" w:hAnsi="Times New Roman" w:cs="Times New Roman"/>
          <w:color w:val="000000" w:themeColor="text1"/>
        </w:rPr>
        <w:t>mit</w:t>
      </w:r>
      <w:r w:rsidR="00F67F02" w:rsidRPr="00EB6932">
        <w:rPr>
          <w:rFonts w:ascii="Times New Roman" w:hAnsi="Times New Roman" w:cs="Times New Roman"/>
          <w:color w:val="000000" w:themeColor="text1"/>
        </w:rPr>
        <w:t>ations</w:t>
      </w:r>
      <w:r w:rsidR="00344C44" w:rsidRPr="00EB6932">
        <w:rPr>
          <w:rFonts w:ascii="Times New Roman" w:hAnsi="Times New Roman" w:cs="Times New Roman"/>
          <w:color w:val="000000" w:themeColor="text1"/>
        </w:rPr>
        <w:t xml:space="preserve"> in order to define the scope of the study and establish the generalizability of the research problem</w:t>
      </w:r>
      <w:r w:rsidR="00D65909" w:rsidRPr="00EB6932">
        <w:rPr>
          <w:rFonts w:ascii="Times New Roman" w:hAnsi="Times New Roman" w:cs="Times New Roman"/>
          <w:color w:val="000000" w:themeColor="text1"/>
        </w:rPr>
        <w:t xml:space="preserve">. </w:t>
      </w:r>
      <w:r w:rsidR="009A1F03" w:rsidRPr="00EB6932">
        <w:rPr>
          <w:rFonts w:ascii="Times New Roman" w:hAnsi="Times New Roman" w:cs="Times New Roman"/>
          <w:color w:val="000000" w:themeColor="text1"/>
        </w:rPr>
        <w:t xml:space="preserve">The following </w:t>
      </w:r>
      <w:r w:rsidR="00BA138E" w:rsidRPr="00EB6932">
        <w:rPr>
          <w:rFonts w:ascii="Times New Roman" w:hAnsi="Times New Roman" w:cs="Times New Roman"/>
          <w:color w:val="000000" w:themeColor="text1"/>
        </w:rPr>
        <w:t xml:space="preserve">are delimitations of </w:t>
      </w:r>
      <w:r w:rsidR="007B0060" w:rsidRPr="00EB6932">
        <w:rPr>
          <w:rFonts w:ascii="Times New Roman" w:hAnsi="Times New Roman" w:cs="Times New Roman"/>
          <w:color w:val="000000" w:themeColor="text1"/>
        </w:rPr>
        <w:t>this study</w:t>
      </w:r>
      <w:r w:rsidR="00BA138E" w:rsidRPr="00EB6932">
        <w:rPr>
          <w:rFonts w:ascii="Times New Roman" w:hAnsi="Times New Roman" w:cs="Times New Roman"/>
          <w:color w:val="000000" w:themeColor="text1"/>
        </w:rPr>
        <w:t>:</w:t>
      </w:r>
    </w:p>
    <w:p w14:paraId="407D9F7A" w14:textId="42C948CE" w:rsidR="001B7588" w:rsidRPr="00EB6932" w:rsidRDefault="00EA6E62"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study is only evaluating the </w:t>
      </w:r>
      <w:r w:rsidR="0074745A" w:rsidRPr="00EB6932">
        <w:rPr>
          <w:rFonts w:ascii="Times New Roman" w:hAnsi="Times New Roman" w:cs="Times New Roman"/>
          <w:color w:val="000000" w:themeColor="text1"/>
        </w:rPr>
        <w:t xml:space="preserve">digital selling tools (sub-dimension) provided by </w:t>
      </w:r>
      <w:r w:rsidR="007870ED" w:rsidRPr="00EB6932">
        <w:rPr>
          <w:rFonts w:ascii="Times New Roman" w:hAnsi="Times New Roman" w:cs="Times New Roman"/>
          <w:color w:val="000000" w:themeColor="text1"/>
        </w:rPr>
        <w:t>B2B</w:t>
      </w:r>
      <w:r w:rsidR="0074745A" w:rsidRPr="00EB6932">
        <w:rPr>
          <w:rFonts w:ascii="Times New Roman" w:hAnsi="Times New Roman" w:cs="Times New Roman"/>
          <w:color w:val="000000" w:themeColor="text1"/>
        </w:rPr>
        <w:t xml:space="preserve"> sales organizations.</w:t>
      </w:r>
    </w:p>
    <w:p w14:paraId="13E6572B" w14:textId="3EFAD955" w:rsidR="0074745A" w:rsidRPr="00EB6932" w:rsidRDefault="0074745A"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This study is not evaluating the digital selling skills (sub-dimension) of the individual salespeople.</w:t>
      </w:r>
    </w:p>
    <w:p w14:paraId="059BF4BE" w14:textId="77777777" w:rsidR="004C3CD7" w:rsidRPr="00EB6932" w:rsidRDefault="004C3CD7"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This study is not evaluating the culture or expectations by their organizations leadership to use the digital selling tools.</w:t>
      </w:r>
    </w:p>
    <w:p w14:paraId="0B5BD4C0" w14:textId="3B8A3770" w:rsidR="009A1F03" w:rsidRPr="00EB6932" w:rsidRDefault="009A1F03"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study </w:t>
      </w:r>
      <w:r w:rsidR="00427BDD" w:rsidRPr="00EB6932">
        <w:rPr>
          <w:rFonts w:ascii="Times New Roman" w:hAnsi="Times New Roman" w:cs="Times New Roman"/>
          <w:color w:val="000000" w:themeColor="text1"/>
        </w:rPr>
        <w:t>only included online survey participants.</w:t>
      </w:r>
    </w:p>
    <w:p w14:paraId="7BD60C70" w14:textId="2E17A4D5" w:rsidR="00427BDD" w:rsidRPr="00EB6932" w:rsidRDefault="00427BDD"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 survey participa</w:t>
      </w:r>
      <w:r w:rsidR="000C2479" w:rsidRPr="00EB6932">
        <w:rPr>
          <w:rFonts w:ascii="Times New Roman" w:hAnsi="Times New Roman" w:cs="Times New Roman"/>
          <w:color w:val="000000" w:themeColor="text1"/>
        </w:rPr>
        <w:t>nts</w:t>
      </w:r>
      <w:r w:rsidRPr="00EB6932">
        <w:rPr>
          <w:rFonts w:ascii="Times New Roman" w:hAnsi="Times New Roman" w:cs="Times New Roman"/>
          <w:color w:val="000000" w:themeColor="text1"/>
        </w:rPr>
        <w:t xml:space="preserve"> were only in the </w:t>
      </w:r>
      <w:r w:rsidR="00E137DE" w:rsidRPr="00EB6932">
        <w:rPr>
          <w:rFonts w:ascii="Times New Roman" w:hAnsi="Times New Roman" w:cs="Times New Roman"/>
          <w:color w:val="000000" w:themeColor="text1"/>
        </w:rPr>
        <w:t>US</w:t>
      </w:r>
      <w:r w:rsidRPr="00EB6932">
        <w:rPr>
          <w:rFonts w:ascii="Times New Roman" w:hAnsi="Times New Roman" w:cs="Times New Roman"/>
          <w:color w:val="000000" w:themeColor="text1"/>
        </w:rPr>
        <w:t>.</w:t>
      </w:r>
    </w:p>
    <w:p w14:paraId="34D05298" w14:textId="4BCD246C" w:rsidR="00AD457F" w:rsidRPr="00EB6932" w:rsidRDefault="00460639"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This study was delimi</w:t>
      </w:r>
      <w:r w:rsidR="00C10B62" w:rsidRPr="00EB6932">
        <w:rPr>
          <w:rFonts w:ascii="Times New Roman" w:hAnsi="Times New Roman" w:cs="Times New Roman"/>
          <w:color w:val="000000" w:themeColor="text1"/>
        </w:rPr>
        <w:t>ted</w:t>
      </w:r>
      <w:r w:rsidRPr="00EB6932">
        <w:rPr>
          <w:rFonts w:ascii="Times New Roman" w:hAnsi="Times New Roman" w:cs="Times New Roman"/>
          <w:color w:val="000000" w:themeColor="text1"/>
        </w:rPr>
        <w:t xml:space="preserve"> </w:t>
      </w:r>
      <w:r w:rsidR="00CF68C8" w:rsidRPr="00EB6932">
        <w:rPr>
          <w:rFonts w:ascii="Times New Roman" w:hAnsi="Times New Roman" w:cs="Times New Roman"/>
          <w:color w:val="000000" w:themeColor="text1"/>
        </w:rPr>
        <w:t xml:space="preserve">to the focus </w:t>
      </w:r>
      <w:r w:rsidR="00516874" w:rsidRPr="00EB6932">
        <w:rPr>
          <w:rFonts w:ascii="Times New Roman" w:hAnsi="Times New Roman" w:cs="Times New Roman"/>
          <w:color w:val="000000" w:themeColor="text1"/>
        </w:rPr>
        <w:t>of</w:t>
      </w:r>
      <w:r w:rsidR="00CF68C8" w:rsidRPr="00EB6932">
        <w:rPr>
          <w:rFonts w:ascii="Times New Roman" w:hAnsi="Times New Roman" w:cs="Times New Roman"/>
          <w:color w:val="000000" w:themeColor="text1"/>
        </w:rPr>
        <w:t xml:space="preserve"> </w:t>
      </w:r>
      <w:r w:rsidR="00D14E5B" w:rsidRPr="00EB6932">
        <w:rPr>
          <w:rFonts w:ascii="Times New Roman" w:hAnsi="Times New Roman" w:cs="Times New Roman"/>
          <w:color w:val="000000" w:themeColor="text1"/>
        </w:rPr>
        <w:t xml:space="preserve">project </w:t>
      </w:r>
      <w:r w:rsidR="007870ED" w:rsidRPr="00EB6932">
        <w:rPr>
          <w:rFonts w:ascii="Times New Roman" w:hAnsi="Times New Roman" w:cs="Times New Roman"/>
          <w:color w:val="000000" w:themeColor="text1"/>
        </w:rPr>
        <w:t>B2B</w:t>
      </w:r>
      <w:r w:rsidR="00CF68C8" w:rsidRPr="00EB6932">
        <w:rPr>
          <w:rFonts w:ascii="Times New Roman" w:hAnsi="Times New Roman" w:cs="Times New Roman"/>
          <w:color w:val="000000" w:themeColor="text1"/>
        </w:rPr>
        <w:t xml:space="preserve"> </w:t>
      </w:r>
      <w:r w:rsidR="00D11BB8" w:rsidRPr="00EB6932">
        <w:rPr>
          <w:rFonts w:ascii="Times New Roman" w:hAnsi="Times New Roman" w:cs="Times New Roman"/>
          <w:color w:val="000000" w:themeColor="text1"/>
        </w:rPr>
        <w:t>salespeople</w:t>
      </w:r>
      <w:r w:rsidR="00226849" w:rsidRPr="00EB6932">
        <w:rPr>
          <w:rFonts w:ascii="Times New Roman" w:hAnsi="Times New Roman" w:cs="Times New Roman"/>
          <w:color w:val="000000" w:themeColor="text1"/>
        </w:rPr>
        <w:t>.</w:t>
      </w:r>
    </w:p>
    <w:p w14:paraId="48A0D35D" w14:textId="540D6455" w:rsidR="00FF149D" w:rsidRPr="00EB6932" w:rsidRDefault="001202B7" w:rsidP="00A5152D">
      <w:pPr>
        <w:pStyle w:val="ListParagraph"/>
        <w:numPr>
          <w:ilvl w:val="0"/>
          <w:numId w:val="1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Participants were delimited </w:t>
      </w:r>
      <w:r w:rsidR="00E17006" w:rsidRPr="00EB6932">
        <w:rPr>
          <w:rFonts w:ascii="Times New Roman" w:hAnsi="Times New Roman" w:cs="Times New Roman"/>
          <w:color w:val="000000" w:themeColor="text1"/>
        </w:rPr>
        <w:t xml:space="preserve">by requiring </w:t>
      </w:r>
      <w:r w:rsidR="00411A54" w:rsidRPr="00EB6932">
        <w:rPr>
          <w:rFonts w:ascii="Times New Roman" w:hAnsi="Times New Roman" w:cs="Times New Roman"/>
          <w:color w:val="000000" w:themeColor="text1"/>
        </w:rPr>
        <w:t xml:space="preserve">the </w:t>
      </w:r>
      <w:r w:rsidR="00D14E5B" w:rsidRPr="00EB6932">
        <w:rPr>
          <w:rFonts w:ascii="Times New Roman" w:hAnsi="Times New Roman" w:cs="Times New Roman"/>
          <w:color w:val="000000" w:themeColor="text1"/>
        </w:rPr>
        <w:t xml:space="preserve">participants to have at least two </w:t>
      </w:r>
      <w:r w:rsidR="008E2B43" w:rsidRPr="00EB6932">
        <w:rPr>
          <w:rFonts w:ascii="Times New Roman" w:hAnsi="Times New Roman" w:cs="Times New Roman"/>
          <w:color w:val="000000" w:themeColor="text1"/>
        </w:rPr>
        <w:t xml:space="preserve">years </w:t>
      </w:r>
      <w:r w:rsidR="007870ED" w:rsidRPr="00EB6932">
        <w:rPr>
          <w:rFonts w:ascii="Times New Roman" w:hAnsi="Times New Roman" w:cs="Times New Roman"/>
          <w:color w:val="000000" w:themeColor="text1"/>
        </w:rPr>
        <w:t>B2B</w:t>
      </w:r>
      <w:r w:rsidR="00411A54" w:rsidRPr="00EB6932">
        <w:rPr>
          <w:rFonts w:ascii="Times New Roman" w:hAnsi="Times New Roman" w:cs="Times New Roman"/>
          <w:color w:val="000000" w:themeColor="text1"/>
        </w:rPr>
        <w:t xml:space="preserve"> sales </w:t>
      </w:r>
      <w:r w:rsidR="00D14E5B" w:rsidRPr="00EB6932">
        <w:rPr>
          <w:rFonts w:ascii="Times New Roman" w:hAnsi="Times New Roman" w:cs="Times New Roman"/>
          <w:color w:val="000000" w:themeColor="text1"/>
        </w:rPr>
        <w:t>experience</w:t>
      </w:r>
      <w:r w:rsidR="00411A54" w:rsidRPr="00EB6932">
        <w:rPr>
          <w:rFonts w:ascii="Times New Roman" w:hAnsi="Times New Roman" w:cs="Times New Roman"/>
          <w:color w:val="000000" w:themeColor="text1"/>
        </w:rPr>
        <w:t>.</w:t>
      </w:r>
    </w:p>
    <w:p w14:paraId="79877CA8" w14:textId="77777777" w:rsidR="00EB50B4" w:rsidRPr="00EB6932" w:rsidRDefault="00EB50B4" w:rsidP="00A5152D">
      <w:pPr>
        <w:spacing w:line="480" w:lineRule="auto"/>
        <w:rPr>
          <w:rFonts w:ascii="Times New Roman" w:hAnsi="Times New Roman" w:cs="Times New Roman"/>
          <w:b/>
          <w:bCs/>
          <w:color w:val="000000" w:themeColor="text1"/>
        </w:rPr>
      </w:pPr>
    </w:p>
    <w:p w14:paraId="52B14599" w14:textId="0315E1E3" w:rsidR="00F86C37" w:rsidRPr="00EB6932" w:rsidRDefault="006A5B14" w:rsidP="00A5152D">
      <w:pPr>
        <w:pStyle w:val="Heading2"/>
        <w:spacing w:line="480" w:lineRule="auto"/>
        <w:rPr>
          <w:rFonts w:ascii="Times New Roman" w:hAnsi="Times New Roman" w:cs="Times New Roman"/>
          <w:b/>
          <w:bCs/>
          <w:color w:val="000000" w:themeColor="text1"/>
          <w:sz w:val="24"/>
          <w:szCs w:val="24"/>
        </w:rPr>
      </w:pPr>
      <w:bookmarkStart w:id="70" w:name="_Toc234499924"/>
      <w:bookmarkStart w:id="71" w:name="_Toc234506799"/>
      <w:bookmarkStart w:id="72" w:name="_Toc235104621"/>
      <w:r w:rsidRPr="00EB6932">
        <w:rPr>
          <w:rFonts w:ascii="Times New Roman" w:hAnsi="Times New Roman" w:cs="Times New Roman"/>
          <w:b/>
          <w:bCs/>
          <w:color w:val="000000" w:themeColor="text1"/>
          <w:sz w:val="24"/>
          <w:szCs w:val="24"/>
        </w:rPr>
        <w:lastRenderedPageBreak/>
        <w:t>Assumptions</w:t>
      </w:r>
      <w:bookmarkEnd w:id="70"/>
      <w:bookmarkEnd w:id="71"/>
      <w:bookmarkEnd w:id="72"/>
    </w:p>
    <w:p w14:paraId="01D5428D" w14:textId="72F91109" w:rsidR="0010085C" w:rsidRPr="00EB6932" w:rsidRDefault="00B62F6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primary assumption in this study is that respondents provide honest and accurate answers. It is assumed that participants </w:t>
      </w:r>
      <w:r w:rsidR="00226B79" w:rsidRPr="00EB6932">
        <w:rPr>
          <w:rFonts w:ascii="Times New Roman" w:hAnsi="Times New Roman" w:cs="Times New Roman"/>
          <w:color w:val="000000" w:themeColor="text1"/>
        </w:rPr>
        <w:t xml:space="preserve">accurately </w:t>
      </w:r>
      <w:r w:rsidRPr="00EB6932">
        <w:rPr>
          <w:rFonts w:ascii="Times New Roman" w:hAnsi="Times New Roman" w:cs="Times New Roman"/>
          <w:color w:val="000000" w:themeColor="text1"/>
        </w:rPr>
        <w:t>report</w:t>
      </w:r>
      <w:r w:rsidR="00226B79" w:rsidRPr="00EB6932">
        <w:rPr>
          <w:rFonts w:ascii="Times New Roman" w:hAnsi="Times New Roman" w:cs="Times New Roman"/>
          <w:color w:val="000000" w:themeColor="text1"/>
        </w:rPr>
        <w:t>ed</w:t>
      </w:r>
      <w:r w:rsidRPr="00EB6932">
        <w:rPr>
          <w:rFonts w:ascii="Times New Roman" w:hAnsi="Times New Roman" w:cs="Times New Roman"/>
          <w:color w:val="000000" w:themeColor="text1"/>
        </w:rPr>
        <w:t xml:space="preserve"> their eligibility based on the inclusion criteria, accurately disclose their prior‑year quota attainment, and provide their best assessment of their organization’s level of digital maturity. Additionally, it is assumed that participants understand the survey items as intended and respond to the instrument to the best of their ability.</w:t>
      </w:r>
    </w:p>
    <w:p w14:paraId="15357CD5" w14:textId="01F40BFD" w:rsidR="006A5B14" w:rsidRPr="00EB6932" w:rsidRDefault="006A5B14" w:rsidP="00A5152D">
      <w:pPr>
        <w:pStyle w:val="Heading2"/>
        <w:spacing w:line="480" w:lineRule="auto"/>
        <w:rPr>
          <w:rFonts w:ascii="Times New Roman" w:hAnsi="Times New Roman" w:cs="Times New Roman"/>
          <w:b/>
          <w:bCs/>
          <w:color w:val="000000" w:themeColor="text1"/>
          <w:sz w:val="24"/>
          <w:szCs w:val="24"/>
        </w:rPr>
      </w:pPr>
      <w:bookmarkStart w:id="73" w:name="_Toc234499925"/>
      <w:bookmarkStart w:id="74" w:name="_Toc234506800"/>
      <w:bookmarkStart w:id="75" w:name="_Toc235104622"/>
      <w:r w:rsidRPr="00EB6932">
        <w:rPr>
          <w:rFonts w:ascii="Times New Roman" w:hAnsi="Times New Roman" w:cs="Times New Roman"/>
          <w:b/>
          <w:bCs/>
          <w:color w:val="000000" w:themeColor="text1"/>
          <w:sz w:val="24"/>
          <w:szCs w:val="24"/>
        </w:rPr>
        <w:t>Significance</w:t>
      </w:r>
      <w:bookmarkEnd w:id="73"/>
      <w:bookmarkEnd w:id="74"/>
      <w:bookmarkEnd w:id="75"/>
    </w:p>
    <w:p w14:paraId="695CE37D" w14:textId="53814D7C" w:rsidR="00952979" w:rsidRPr="00EB6932" w:rsidRDefault="007A07CA" w:rsidP="00A5152D">
      <w:pPr>
        <w:autoSpaceDE/>
        <w:autoSpaceDN/>
        <w:adjustRightInd/>
        <w:spacing w:after="180" w:line="480" w:lineRule="auto"/>
        <w:ind w:firstLine="720"/>
        <w:rPr>
          <w:rFonts w:ascii="Times New Roman" w:hAnsi="Times New Roman" w:cs="Times New Roman"/>
          <w:b/>
          <w:bCs/>
          <w:color w:val="000000" w:themeColor="text1"/>
        </w:rPr>
      </w:pPr>
      <w:r w:rsidRPr="00EB6932">
        <w:rPr>
          <w:rFonts w:ascii="Times New Roman" w:eastAsia="Times New Roman" w:hAnsi="Times New Roman" w:cs="Times New Roman"/>
          <w:color w:val="000000" w:themeColor="text1"/>
          <w:spacing w:val="2"/>
          <w14:ligatures w14:val="none"/>
        </w:rPr>
        <w:t xml:space="preserve">A central significance of this and other dissertations is to explore an area of inquiry and contribute meaningfully to the existing body of knowledge. This study focuses on examining and understanding how digital maturity influences the performance of </w:t>
      </w:r>
      <w:r w:rsidR="00836C86"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Although extensive research highlights the benefits of digital selling technologies, far less guidance exists to help organizations assess their current level of digital maturity. Developing an expanded framework will provide organizations with clearer benchmarks for evaluating their digital capabilities within the sales process. In turn, this insight can support more informed strategic decisions aimed at improving salesperson productivity as well as enhancing client experiences and outcomes. The expected contribution of this study is to extend prior work in the </w:t>
      </w:r>
      <w:r w:rsidRPr="00B12B43">
        <w:rPr>
          <w:rFonts w:ascii="Times New Roman" w:eastAsia="Times New Roman" w:hAnsi="Times New Roman" w:cs="Times New Roman"/>
          <w:color w:val="000000" w:themeColor="text1"/>
          <w:spacing w:val="2"/>
          <w14:ligatures w14:val="none"/>
        </w:rPr>
        <w:t>project</w:t>
      </w:r>
      <w:r w:rsidR="00507DF7">
        <w:rPr>
          <w:rFonts w:ascii="Times New Roman" w:eastAsia="Times New Roman" w:hAnsi="Times New Roman" w:cs="Times New Roman"/>
          <w:color w:val="000000" w:themeColor="text1"/>
          <w:spacing w:val="2"/>
          <w14:ligatures w14:val="none"/>
        </w:rPr>
        <w:t>-</w:t>
      </w:r>
      <w:r w:rsidRPr="00B12B43">
        <w:rPr>
          <w:rFonts w:ascii="Times New Roman" w:eastAsia="Times New Roman" w:hAnsi="Times New Roman" w:cs="Times New Roman"/>
          <w:color w:val="000000" w:themeColor="text1"/>
          <w:spacing w:val="2"/>
          <w14:ligatures w14:val="none"/>
        </w:rPr>
        <w:t xml:space="preserve">oriented </w:t>
      </w:r>
      <w:r w:rsidRPr="00EB6932">
        <w:rPr>
          <w:rFonts w:ascii="Times New Roman" w:eastAsia="Times New Roman" w:hAnsi="Times New Roman" w:cs="Times New Roman"/>
          <w:color w:val="000000" w:themeColor="text1"/>
          <w:spacing w:val="2"/>
          <w14:ligatures w14:val="none"/>
        </w:rPr>
        <w:t>B2B selling domain. Project</w:t>
      </w:r>
      <w:r w:rsidR="00507DF7">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 xml:space="preserve">based B2B transactions carry heightened significance compared to </w:t>
      </w:r>
      <w:r w:rsidR="004F3B38" w:rsidRPr="00EB6932">
        <w:rPr>
          <w:rFonts w:ascii="Times New Roman" w:eastAsia="Times New Roman" w:hAnsi="Times New Roman" w:cs="Times New Roman"/>
          <w:color w:val="000000" w:themeColor="text1"/>
          <w:spacing w:val="2"/>
          <w14:ligatures w14:val="none"/>
        </w:rPr>
        <w:t>B2C</w:t>
      </w:r>
      <w:r w:rsidRPr="00EB6932">
        <w:rPr>
          <w:rFonts w:ascii="Times New Roman" w:eastAsia="Times New Roman" w:hAnsi="Times New Roman" w:cs="Times New Roman"/>
          <w:color w:val="000000" w:themeColor="text1"/>
          <w:spacing w:val="2"/>
          <w14:ligatures w14:val="none"/>
        </w:rPr>
        <w:t xml:space="preserve"> exchanges due to their larger economic scale and broader public impact.</w:t>
      </w:r>
    </w:p>
    <w:p w14:paraId="237AAEF4" w14:textId="77777777" w:rsidR="00952979" w:rsidRPr="00EB6932" w:rsidRDefault="00952979"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15D7F315" w14:textId="674D9B48" w:rsidR="006774B9" w:rsidRPr="00EB6932" w:rsidRDefault="000705F2" w:rsidP="00A5152D">
      <w:pPr>
        <w:pStyle w:val="Heading1"/>
        <w:spacing w:line="480" w:lineRule="auto"/>
        <w:jc w:val="center"/>
        <w:rPr>
          <w:rFonts w:ascii="Times New Roman" w:hAnsi="Times New Roman" w:cs="Times New Roman"/>
          <w:b/>
          <w:bCs/>
          <w:color w:val="000000" w:themeColor="text1"/>
          <w:sz w:val="24"/>
          <w:szCs w:val="24"/>
        </w:rPr>
      </w:pPr>
      <w:bookmarkStart w:id="76" w:name="_Toc234499926"/>
      <w:bookmarkStart w:id="77" w:name="_Toc234506801"/>
      <w:bookmarkStart w:id="78" w:name="_Toc235104623"/>
      <w:r w:rsidRPr="00EB6932">
        <w:rPr>
          <w:rFonts w:ascii="Times New Roman" w:hAnsi="Times New Roman" w:cs="Times New Roman"/>
          <w:b/>
          <w:bCs/>
          <w:color w:val="000000" w:themeColor="text1"/>
          <w:sz w:val="24"/>
          <w:szCs w:val="24"/>
        </w:rPr>
        <w:lastRenderedPageBreak/>
        <w:t>Chapter 2</w:t>
      </w:r>
      <w:bookmarkEnd w:id="76"/>
      <w:bookmarkEnd w:id="77"/>
      <w:bookmarkEnd w:id="78"/>
    </w:p>
    <w:p w14:paraId="41ED1CC1" w14:textId="5F090028" w:rsidR="006774B9" w:rsidRPr="00EB6932" w:rsidRDefault="000705F2" w:rsidP="00A5152D">
      <w:pPr>
        <w:pStyle w:val="Heading1"/>
        <w:spacing w:line="480" w:lineRule="auto"/>
        <w:jc w:val="center"/>
        <w:rPr>
          <w:rFonts w:ascii="Times New Roman" w:hAnsi="Times New Roman" w:cs="Times New Roman"/>
          <w:b/>
          <w:bCs/>
          <w:color w:val="000000" w:themeColor="text1"/>
          <w:sz w:val="24"/>
          <w:szCs w:val="24"/>
        </w:rPr>
      </w:pPr>
      <w:bookmarkStart w:id="79" w:name="_Toc234499927"/>
      <w:bookmarkStart w:id="80" w:name="_Toc234506802"/>
      <w:bookmarkStart w:id="81" w:name="_Toc235104624"/>
      <w:r w:rsidRPr="00EB6932">
        <w:rPr>
          <w:rFonts w:ascii="Times New Roman" w:hAnsi="Times New Roman" w:cs="Times New Roman"/>
          <w:b/>
          <w:bCs/>
          <w:color w:val="000000" w:themeColor="text1"/>
          <w:sz w:val="24"/>
          <w:szCs w:val="24"/>
        </w:rPr>
        <w:t>Literature Review</w:t>
      </w:r>
      <w:bookmarkEnd w:id="79"/>
      <w:bookmarkEnd w:id="80"/>
      <w:bookmarkEnd w:id="81"/>
    </w:p>
    <w:p w14:paraId="0E846BC3" w14:textId="0C671DB9" w:rsidR="00471D28" w:rsidRPr="00EB6932" w:rsidRDefault="00471D28" w:rsidP="00A5152D">
      <w:pPr>
        <w:pStyle w:val="Heading2"/>
        <w:spacing w:line="480" w:lineRule="auto"/>
        <w:rPr>
          <w:rFonts w:ascii="Times New Roman" w:hAnsi="Times New Roman" w:cs="Times New Roman"/>
          <w:b/>
          <w:bCs/>
          <w:color w:val="000000" w:themeColor="text1"/>
          <w:sz w:val="24"/>
          <w:szCs w:val="24"/>
        </w:rPr>
      </w:pPr>
      <w:bookmarkStart w:id="82" w:name="_Toc234499928"/>
      <w:bookmarkStart w:id="83" w:name="_Toc234506803"/>
      <w:bookmarkStart w:id="84" w:name="_Toc235104625"/>
      <w:r w:rsidRPr="00EB6932">
        <w:rPr>
          <w:rFonts w:ascii="Times New Roman" w:hAnsi="Times New Roman" w:cs="Times New Roman"/>
          <w:b/>
          <w:bCs/>
          <w:color w:val="000000" w:themeColor="text1"/>
          <w:sz w:val="24"/>
          <w:szCs w:val="24"/>
        </w:rPr>
        <w:t>Introduction</w:t>
      </w:r>
      <w:bookmarkEnd w:id="82"/>
      <w:bookmarkEnd w:id="83"/>
      <w:bookmarkEnd w:id="84"/>
    </w:p>
    <w:p w14:paraId="328BDA7E" w14:textId="673403A3" w:rsidR="00471D28" w:rsidRPr="00EB6932" w:rsidRDefault="00A81048"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This study examined the digital maturity of project</w:t>
      </w:r>
      <w:r w:rsidR="00507DF7">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 xml:space="preserve">based </w:t>
      </w:r>
      <w:r w:rsidR="00836C86"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in the </w:t>
      </w:r>
      <w:r w:rsidR="00E137DE" w:rsidRPr="00EB6932">
        <w:rPr>
          <w:rFonts w:ascii="Times New Roman" w:eastAsia="Times New Roman" w:hAnsi="Times New Roman" w:cs="Times New Roman"/>
          <w:color w:val="000000" w:themeColor="text1"/>
          <w:spacing w:val="2"/>
          <w14:ligatures w14:val="none"/>
        </w:rPr>
        <w:t>US</w:t>
      </w:r>
      <w:r w:rsidRPr="00EB6932">
        <w:rPr>
          <w:rFonts w:ascii="Times New Roman" w:eastAsia="Times New Roman" w:hAnsi="Times New Roman" w:cs="Times New Roman"/>
          <w:color w:val="000000" w:themeColor="text1"/>
          <w:spacing w:val="2"/>
          <w14:ligatures w14:val="none"/>
        </w:rPr>
        <w:t>. The literature reviewed for this chapter was gathered from peer</w:t>
      </w:r>
      <w:r w:rsidR="00507DF7">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 xml:space="preserve">reviewed publications, with emphasis on research from </w:t>
      </w:r>
      <w:r w:rsidR="007A6CD6" w:rsidRPr="00EB6932">
        <w:rPr>
          <w:rFonts w:ascii="Times New Roman" w:eastAsia="Times New Roman" w:hAnsi="Times New Roman" w:cs="Times New Roman"/>
          <w:color w:val="000000" w:themeColor="text1"/>
          <w:spacing w:val="2"/>
          <w14:ligatures w14:val="none"/>
        </w:rPr>
        <w:t xml:space="preserve">contemporary publications </w:t>
      </w:r>
      <w:r w:rsidRPr="00EB6932">
        <w:rPr>
          <w:rFonts w:ascii="Times New Roman" w:eastAsia="Times New Roman" w:hAnsi="Times New Roman" w:cs="Times New Roman"/>
          <w:color w:val="000000" w:themeColor="text1"/>
          <w:spacing w:val="2"/>
          <w14:ligatures w14:val="none"/>
        </w:rPr>
        <w:t xml:space="preserve">supplemented by seminal works. The first theme of the review addresses the foundations of selling, including </w:t>
      </w:r>
      <w:r w:rsidR="003F21B9"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 and the various types of sales approaches. The second theme focuses on digital maturity, including digital maturity within sales and broader themes in digital selling. The third theme summarizes the five most common categories of digital selling technologies. The fourth theme provides a review of digital selling technologies specific to each stage of the sales process within the projects </w:t>
      </w:r>
      <w:r w:rsidR="009C7E66">
        <w:rPr>
          <w:rFonts w:ascii="Times New Roman" w:eastAsia="Times New Roman" w:hAnsi="Times New Roman" w:cs="Times New Roman"/>
          <w:color w:val="000000" w:themeColor="text1"/>
          <w:spacing w:val="2"/>
          <w14:ligatures w14:val="none"/>
        </w:rPr>
        <w:t>sector</w:t>
      </w:r>
      <w:r w:rsidRPr="00EB6932">
        <w:rPr>
          <w:rFonts w:ascii="Times New Roman" w:eastAsia="Times New Roman" w:hAnsi="Times New Roman" w:cs="Times New Roman"/>
          <w:color w:val="000000" w:themeColor="text1"/>
          <w:spacing w:val="2"/>
          <w14:ligatures w14:val="none"/>
        </w:rPr>
        <w:t>.</w:t>
      </w:r>
    </w:p>
    <w:p w14:paraId="338B799A" w14:textId="77777777" w:rsidR="00F9643E" w:rsidRPr="00EB6932" w:rsidRDefault="00F9643E" w:rsidP="00A5152D">
      <w:pPr>
        <w:autoSpaceDE/>
        <w:autoSpaceDN/>
        <w:adjustRightInd/>
        <w:spacing w:after="180" w:line="480" w:lineRule="auto"/>
        <w:rPr>
          <w:rFonts w:ascii="Times New Roman" w:eastAsia="Times New Roman" w:hAnsi="Times New Roman" w:cs="Times New Roman"/>
          <w:color w:val="000000" w:themeColor="text1"/>
          <w14:ligatures w14:val="none"/>
        </w:rPr>
      </w:pPr>
    </w:p>
    <w:p w14:paraId="5801E851" w14:textId="32896065" w:rsidR="00005A98" w:rsidRPr="00EB6932" w:rsidRDefault="00763EF5" w:rsidP="00A5152D">
      <w:pPr>
        <w:pStyle w:val="Heading2"/>
        <w:spacing w:line="480" w:lineRule="auto"/>
        <w:rPr>
          <w:rFonts w:ascii="Times New Roman" w:hAnsi="Times New Roman" w:cs="Times New Roman"/>
          <w:b/>
          <w:bCs/>
          <w:color w:val="000000" w:themeColor="text1"/>
          <w:sz w:val="24"/>
          <w:szCs w:val="24"/>
        </w:rPr>
      </w:pPr>
      <w:bookmarkStart w:id="85" w:name="_Toc234499929"/>
      <w:bookmarkStart w:id="86" w:name="_Toc234506804"/>
      <w:bookmarkStart w:id="87" w:name="_Toc235104626"/>
      <w:r w:rsidRPr="00EB6932">
        <w:rPr>
          <w:rFonts w:ascii="Times New Roman" w:hAnsi="Times New Roman" w:cs="Times New Roman"/>
          <w:b/>
          <w:bCs/>
          <w:color w:val="000000" w:themeColor="text1"/>
          <w:sz w:val="24"/>
          <w:szCs w:val="24"/>
        </w:rPr>
        <w:t>Background - Sales</w:t>
      </w:r>
      <w:bookmarkEnd w:id="85"/>
      <w:bookmarkEnd w:id="86"/>
      <w:bookmarkEnd w:id="87"/>
    </w:p>
    <w:p w14:paraId="38C46600" w14:textId="06900CA9" w:rsidR="002F4DE1" w:rsidRPr="00EB6932" w:rsidRDefault="003F21B9" w:rsidP="00A5152D">
      <w:pPr>
        <w:pStyle w:val="Heading3"/>
        <w:spacing w:line="480" w:lineRule="auto"/>
        <w:rPr>
          <w:rFonts w:ascii="Times New Roman" w:hAnsi="Times New Roman" w:cs="Times New Roman"/>
          <w:b/>
          <w:bCs/>
          <w:i/>
          <w:iCs/>
          <w:color w:val="000000" w:themeColor="text1"/>
          <w:sz w:val="24"/>
          <w:szCs w:val="24"/>
        </w:rPr>
      </w:pPr>
      <w:bookmarkStart w:id="88" w:name="_Toc234499930"/>
      <w:bookmarkStart w:id="89" w:name="_Toc234506805"/>
      <w:bookmarkStart w:id="90" w:name="_Toc235104627"/>
      <w:r w:rsidRPr="00EB6932">
        <w:rPr>
          <w:rFonts w:ascii="Times New Roman" w:hAnsi="Times New Roman" w:cs="Times New Roman"/>
          <w:b/>
          <w:bCs/>
          <w:i/>
          <w:iCs/>
          <w:color w:val="000000" w:themeColor="text1"/>
          <w:sz w:val="24"/>
          <w:szCs w:val="24"/>
        </w:rPr>
        <w:t>B2B</w:t>
      </w:r>
      <w:r w:rsidR="002F4DE1" w:rsidRPr="00EB6932">
        <w:rPr>
          <w:rFonts w:ascii="Times New Roman" w:hAnsi="Times New Roman" w:cs="Times New Roman"/>
          <w:b/>
          <w:bCs/>
          <w:i/>
          <w:iCs/>
          <w:color w:val="000000" w:themeColor="text1"/>
          <w:sz w:val="24"/>
          <w:szCs w:val="24"/>
        </w:rPr>
        <w:t xml:space="preserve"> Selling</w:t>
      </w:r>
      <w:bookmarkEnd w:id="88"/>
      <w:bookmarkEnd w:id="89"/>
      <w:bookmarkEnd w:id="90"/>
    </w:p>
    <w:p w14:paraId="278FBB66" w14:textId="5C520A4B" w:rsidR="006E319B" w:rsidRPr="00EB6932" w:rsidRDefault="003F21B9"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B2B</w:t>
      </w:r>
      <w:r w:rsidR="006E319B" w:rsidRPr="00EB6932">
        <w:rPr>
          <w:rFonts w:ascii="Times New Roman" w:eastAsia="Times New Roman" w:hAnsi="Times New Roman" w:cs="Times New Roman"/>
          <w:color w:val="000000" w:themeColor="text1"/>
          <w:spacing w:val="2"/>
          <w14:ligatures w14:val="none"/>
        </w:rPr>
        <w:t xml:space="preserve"> sales </w:t>
      </w:r>
      <w:r w:rsidR="00AD5D86" w:rsidRPr="00EB6932">
        <w:rPr>
          <w:rFonts w:ascii="Times New Roman" w:eastAsia="Times New Roman" w:hAnsi="Times New Roman" w:cs="Times New Roman"/>
          <w:color w:val="000000" w:themeColor="text1"/>
          <w:spacing w:val="2"/>
          <w14:ligatures w14:val="none"/>
        </w:rPr>
        <w:t>differ</w:t>
      </w:r>
      <w:r w:rsidR="006E319B" w:rsidRPr="00EB6932">
        <w:rPr>
          <w:rFonts w:ascii="Times New Roman" w:eastAsia="Times New Roman" w:hAnsi="Times New Roman" w:cs="Times New Roman"/>
          <w:color w:val="000000" w:themeColor="text1"/>
          <w:spacing w:val="2"/>
          <w14:ligatures w14:val="none"/>
        </w:rPr>
        <w:t xml:space="preserve"> significantly from </w:t>
      </w:r>
      <w:r w:rsidR="004C70A2">
        <w:rPr>
          <w:rFonts w:ascii="Times New Roman" w:eastAsia="Times New Roman" w:hAnsi="Times New Roman" w:cs="Times New Roman"/>
          <w:color w:val="000000" w:themeColor="text1"/>
          <w:spacing w:val="2"/>
          <w14:ligatures w14:val="none"/>
        </w:rPr>
        <w:t>B2C</w:t>
      </w:r>
      <w:r w:rsidR="006E319B" w:rsidRPr="00EB6932">
        <w:rPr>
          <w:rFonts w:ascii="Times New Roman" w:eastAsia="Times New Roman" w:hAnsi="Times New Roman" w:cs="Times New Roman"/>
          <w:color w:val="000000" w:themeColor="text1"/>
          <w:spacing w:val="2"/>
          <w14:ligatures w14:val="none"/>
        </w:rPr>
        <w:t xml:space="preserve"> particularly in how salespeople interact with clients and how clients seek information during the buying process. Traditionally, the salesperson has been viewed as the organizational representative responsible for delivering value to buyers and negotiating on behalf of the firm (Hartmann et al., 2018). In B2B contexts, this role extends even further: salespeople play a central part in guiding customers through the </w:t>
      </w:r>
      <w:r w:rsidR="006E319B" w:rsidRPr="00EB6932">
        <w:rPr>
          <w:rFonts w:ascii="Times New Roman" w:eastAsia="Times New Roman" w:hAnsi="Times New Roman" w:cs="Times New Roman"/>
          <w:color w:val="000000" w:themeColor="text1"/>
          <w:spacing w:val="2"/>
          <w14:ligatures w14:val="none"/>
        </w:rPr>
        <w:lastRenderedPageBreak/>
        <w:t>entire purchasing process, providing support from initial problem identification through solution evaluation and implementation (</w:t>
      </w:r>
      <w:r w:rsidR="00616985" w:rsidRPr="00EB6932">
        <w:rPr>
          <w:rFonts w:ascii="Times New Roman" w:eastAsia="Times New Roman" w:hAnsi="Times New Roman" w:cs="Times New Roman"/>
          <w:color w:val="000000" w:themeColor="text1"/>
          <w:spacing w:val="2"/>
          <w14:ligatures w14:val="none"/>
        </w:rPr>
        <w:t>Bongers et al., 202</w:t>
      </w:r>
      <w:r w:rsidR="00F3288C" w:rsidRPr="00EB6932">
        <w:rPr>
          <w:rFonts w:ascii="Times New Roman" w:eastAsia="Times New Roman" w:hAnsi="Times New Roman" w:cs="Times New Roman"/>
          <w:color w:val="000000" w:themeColor="text1"/>
          <w:spacing w:val="2"/>
          <w14:ligatures w14:val="none"/>
        </w:rPr>
        <w:t>1</w:t>
      </w:r>
      <w:r w:rsidR="00616985" w:rsidRPr="00EB6932">
        <w:rPr>
          <w:rFonts w:ascii="Times New Roman" w:eastAsia="Times New Roman" w:hAnsi="Times New Roman" w:cs="Times New Roman"/>
          <w:color w:val="000000" w:themeColor="text1"/>
          <w:spacing w:val="2"/>
          <w14:ligatures w14:val="none"/>
        </w:rPr>
        <w:t xml:space="preserve">; </w:t>
      </w:r>
      <w:r w:rsidR="006E319B" w:rsidRPr="00EB6932">
        <w:rPr>
          <w:rFonts w:ascii="Times New Roman" w:eastAsia="Times New Roman" w:hAnsi="Times New Roman" w:cs="Times New Roman"/>
          <w:color w:val="000000" w:themeColor="text1"/>
          <w:spacing w:val="2"/>
          <w14:ligatures w14:val="none"/>
        </w:rPr>
        <w:t>Van Weele, 2018).</w:t>
      </w:r>
    </w:p>
    <w:p w14:paraId="00EEA7DC" w14:textId="223DC047" w:rsidR="005F48F8" w:rsidRPr="00EB6932" w:rsidRDefault="005F48F8"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 xml:space="preserve">Although selling situations rarely unfold in exactly the same way, there are widely recognized steps that structure the selling process. Dubinsky (1981) identified seven foundational stages, a framework that has been extensively validated in subsequent research (Homburg et al., 2011; </w:t>
      </w:r>
      <w:r w:rsidR="00616985" w:rsidRPr="00EB6932">
        <w:rPr>
          <w:rFonts w:ascii="Times New Roman" w:eastAsia="Times New Roman" w:hAnsi="Times New Roman" w:cs="Times New Roman"/>
          <w:color w:val="000000" w:themeColor="text1"/>
          <w:spacing w:val="2"/>
          <w14:ligatures w14:val="none"/>
        </w:rPr>
        <w:t xml:space="preserve">Markic et al., 2024; </w:t>
      </w:r>
      <w:r w:rsidRPr="00EB6932">
        <w:rPr>
          <w:rFonts w:ascii="Times New Roman" w:eastAsia="Times New Roman" w:hAnsi="Times New Roman" w:cs="Times New Roman"/>
          <w:color w:val="000000" w:themeColor="text1"/>
          <w:spacing w:val="2"/>
          <w14:ligatures w14:val="none"/>
        </w:rPr>
        <w:t>Syam &amp; Sharma, 2018; Voss et al., 2024). The first stage, prospecting, involves identifying potential clients. The second, pre</w:t>
      </w:r>
      <w:r w:rsidRPr="00EB6932">
        <w:rPr>
          <w:rFonts w:ascii="Times New Roman" w:eastAsia="Times New Roman" w:hAnsi="Times New Roman" w:cs="Times New Roman"/>
          <w:color w:val="000000" w:themeColor="text1"/>
          <w:spacing w:val="2"/>
          <w14:ligatures w14:val="none"/>
        </w:rPr>
        <w:noBreakHyphen/>
        <w:t>approach</w:t>
      </w:r>
      <w:r w:rsidR="00374ACB" w:rsidRPr="00EB6932">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 xml:space="preserve"> includes the preparatory work required of the salesperson, such as market research and internal analysis. The third stage, approach, consists of initiating meaningful contact with the client to uncover needs and introduce potential solutions. The fourth stage, presentation, centers on offering a recommendation aligned with the client’s identified needs. The fifth stage, overcoming objections, involves addressing any concerns raised by the prospective buyer. The sixth stage, closing, includes negotiating terms and confirming next steps. The seventh and final stage, follow</w:t>
      </w:r>
      <w:r w:rsidRPr="00EB6932">
        <w:rPr>
          <w:rFonts w:ascii="Times New Roman" w:eastAsia="Times New Roman" w:hAnsi="Times New Roman" w:cs="Times New Roman"/>
          <w:color w:val="000000" w:themeColor="text1"/>
          <w:spacing w:val="2"/>
          <w14:ligatures w14:val="none"/>
        </w:rPr>
        <w:noBreakHyphen/>
        <w:t>up, ensures that commitments are fulfilled and that the client receives adequate support after the sale.</w:t>
      </w:r>
    </w:p>
    <w:p w14:paraId="5EAA5738" w14:textId="4EAD122D" w:rsidR="005F48F8" w:rsidRPr="00EB6932" w:rsidRDefault="005F48F8"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Salespeople are typically evaluated based</w:t>
      </w:r>
      <w:r w:rsidR="009F7F52" w:rsidRPr="00EB6932">
        <w:rPr>
          <w:rFonts w:ascii="Times New Roman" w:eastAsia="Times New Roman" w:hAnsi="Times New Roman" w:cs="Times New Roman"/>
          <w:color w:val="000000" w:themeColor="text1"/>
          <w:spacing w:val="2"/>
          <w14:ligatures w14:val="none"/>
        </w:rPr>
        <w:t xml:space="preserve"> on</w:t>
      </w:r>
      <w:r w:rsidRPr="00EB6932">
        <w:rPr>
          <w:rFonts w:ascii="Times New Roman" w:eastAsia="Times New Roman" w:hAnsi="Times New Roman" w:cs="Times New Roman"/>
          <w:color w:val="000000" w:themeColor="text1"/>
          <w:spacing w:val="2"/>
          <w14:ligatures w14:val="none"/>
        </w:rPr>
        <w:t xml:space="preserve"> </w:t>
      </w:r>
      <w:r w:rsidR="00447990" w:rsidRPr="00EB6932">
        <w:rPr>
          <w:rFonts w:ascii="Times New Roman" w:eastAsia="Times New Roman" w:hAnsi="Times New Roman" w:cs="Times New Roman"/>
          <w:color w:val="000000" w:themeColor="text1"/>
          <w:spacing w:val="2"/>
          <w14:ligatures w14:val="none"/>
        </w:rPr>
        <w:t>sales quotas</w:t>
      </w:r>
      <w:r w:rsidRPr="00EB6932">
        <w:rPr>
          <w:rFonts w:ascii="Times New Roman" w:eastAsia="Times New Roman" w:hAnsi="Times New Roman" w:cs="Times New Roman"/>
          <w:color w:val="000000" w:themeColor="text1"/>
          <w:spacing w:val="2"/>
          <w14:ligatures w14:val="none"/>
        </w:rPr>
        <w:t xml:space="preserve">. A </w:t>
      </w:r>
      <w:r w:rsidR="00464096" w:rsidRPr="00EB6932">
        <w:rPr>
          <w:rFonts w:ascii="Times New Roman" w:eastAsia="Times New Roman" w:hAnsi="Times New Roman" w:cs="Times New Roman"/>
          <w:color w:val="000000" w:themeColor="text1"/>
          <w:spacing w:val="2"/>
          <w14:ligatures w14:val="none"/>
        </w:rPr>
        <w:t>sales quota</w:t>
      </w:r>
      <w:r w:rsidR="00447990" w:rsidRPr="00EB6932">
        <w:rPr>
          <w:rFonts w:ascii="Times New Roman" w:eastAsia="Times New Roman" w:hAnsi="Times New Roman" w:cs="Times New Roman"/>
          <w:color w:val="000000" w:themeColor="text1"/>
          <w:spacing w:val="2"/>
          <w14:ligatures w14:val="none"/>
        </w:rPr>
        <w:t xml:space="preserve"> </w:t>
      </w:r>
      <w:r w:rsidRPr="00EB6932">
        <w:rPr>
          <w:rFonts w:ascii="Times New Roman" w:eastAsia="Times New Roman" w:hAnsi="Times New Roman" w:cs="Times New Roman"/>
          <w:color w:val="000000" w:themeColor="text1"/>
          <w:spacing w:val="2"/>
          <w14:ligatures w14:val="none"/>
        </w:rPr>
        <w:t xml:space="preserve">represents the performance objective assigned to a salesperson by their organization (Anderson et al., 1988). These targets are generally set on an annual basis and are aligned with the organization’s broader revenue goals distributed across the salesforce (Mathur, 2008). Mathur further notes that several factors influence the development of sales </w:t>
      </w:r>
      <w:r w:rsidR="00464096" w:rsidRPr="00EB6932">
        <w:rPr>
          <w:rFonts w:ascii="Times New Roman" w:eastAsia="Times New Roman" w:hAnsi="Times New Roman" w:cs="Times New Roman"/>
          <w:color w:val="000000" w:themeColor="text1"/>
          <w:spacing w:val="2"/>
          <w14:ligatures w14:val="none"/>
        </w:rPr>
        <w:t>quotas</w:t>
      </w:r>
      <w:r w:rsidRPr="00EB6932">
        <w:rPr>
          <w:rFonts w:ascii="Times New Roman" w:eastAsia="Times New Roman" w:hAnsi="Times New Roman" w:cs="Times New Roman"/>
          <w:color w:val="000000" w:themeColor="text1"/>
          <w:spacing w:val="2"/>
          <w14:ligatures w14:val="none"/>
        </w:rPr>
        <w:t xml:space="preserve">, including market potential, the strength of the sales team, competitive advantages, and environmental conditions within each territory. Importantly, sales targets are intended to be ambitious yet achievable. Czinkota et al. </w:t>
      </w:r>
      <w:r w:rsidRPr="00EB6932">
        <w:rPr>
          <w:rFonts w:ascii="Times New Roman" w:eastAsia="Times New Roman" w:hAnsi="Times New Roman" w:cs="Times New Roman"/>
          <w:color w:val="000000" w:themeColor="text1"/>
          <w:spacing w:val="2"/>
          <w14:ligatures w14:val="none"/>
        </w:rPr>
        <w:lastRenderedPageBreak/>
        <w:t>(2021) add that evaluating sales targets requires consideration of both volume and value components.</w:t>
      </w:r>
    </w:p>
    <w:p w14:paraId="500057CF" w14:textId="52ABA474" w:rsidR="00A66EA8" w:rsidRPr="00EB6932" w:rsidRDefault="00A66EA8" w:rsidP="00A5152D">
      <w:pPr>
        <w:autoSpaceDE/>
        <w:autoSpaceDN/>
        <w:adjustRightInd/>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xml:space="preserve">The boundary between </w:t>
      </w:r>
      <w:r w:rsidR="00B470E9">
        <w:rPr>
          <w:rFonts w:ascii="Times New Roman" w:eastAsia="Times New Roman" w:hAnsi="Times New Roman" w:cs="Times New Roman"/>
          <w:color w:val="000000" w:themeColor="text1"/>
          <w14:ligatures w14:val="none"/>
        </w:rPr>
        <w:t>B2C</w:t>
      </w:r>
      <w:r w:rsidRPr="00EB6932">
        <w:rPr>
          <w:rFonts w:ascii="Times New Roman" w:eastAsia="Times New Roman" w:hAnsi="Times New Roman" w:cs="Times New Roman"/>
          <w:color w:val="000000" w:themeColor="text1"/>
          <w14:ligatures w14:val="none"/>
        </w:rPr>
        <w:t xml:space="preserve"> and </w:t>
      </w:r>
      <w:r w:rsidR="00B470E9">
        <w:rPr>
          <w:rFonts w:ascii="Times New Roman" w:eastAsia="Times New Roman" w:hAnsi="Times New Roman" w:cs="Times New Roman"/>
          <w:color w:val="000000" w:themeColor="text1"/>
          <w14:ligatures w14:val="none"/>
        </w:rPr>
        <w:t>B2B</w:t>
      </w:r>
      <w:r w:rsidRPr="00EB6932">
        <w:rPr>
          <w:rFonts w:ascii="Times New Roman" w:eastAsia="Times New Roman" w:hAnsi="Times New Roman" w:cs="Times New Roman"/>
          <w:color w:val="000000" w:themeColor="text1"/>
          <w14:ligatures w14:val="none"/>
        </w:rPr>
        <w:t xml:space="preserve"> sales has increasingly blurred as advancements in digital technology </w:t>
      </w:r>
      <w:r w:rsidR="000E252A" w:rsidRPr="00EB6932">
        <w:rPr>
          <w:rFonts w:ascii="Times New Roman" w:eastAsia="Times New Roman" w:hAnsi="Times New Roman" w:cs="Times New Roman"/>
          <w:color w:val="000000" w:themeColor="text1"/>
          <w14:ligatures w14:val="none"/>
        </w:rPr>
        <w:t>which are shaping how sales is</w:t>
      </w:r>
      <w:r w:rsidR="00174957" w:rsidRPr="00EB6932">
        <w:rPr>
          <w:rFonts w:ascii="Times New Roman" w:eastAsia="Times New Roman" w:hAnsi="Times New Roman" w:cs="Times New Roman"/>
          <w:color w:val="000000" w:themeColor="text1"/>
          <w14:ligatures w14:val="none"/>
        </w:rPr>
        <w:t xml:space="preserve"> conducted</w:t>
      </w:r>
      <w:r w:rsidRPr="00EB6932">
        <w:rPr>
          <w:rFonts w:ascii="Times New Roman" w:eastAsia="Times New Roman" w:hAnsi="Times New Roman" w:cs="Times New Roman"/>
          <w:color w:val="000000" w:themeColor="text1"/>
          <w14:ligatures w14:val="none"/>
        </w:rPr>
        <w:t xml:space="preserve">. Research shows that </w:t>
      </w:r>
      <w:r w:rsidR="00174957" w:rsidRPr="00EB6932">
        <w:rPr>
          <w:rFonts w:ascii="Times New Roman" w:eastAsia="Times New Roman" w:hAnsi="Times New Roman" w:cs="Times New Roman"/>
          <w:color w:val="000000" w:themeColor="text1"/>
          <w14:ligatures w14:val="none"/>
        </w:rPr>
        <w:t xml:space="preserve">digitization transforms how </w:t>
      </w:r>
      <w:r w:rsidRPr="00EB6932">
        <w:rPr>
          <w:rFonts w:ascii="Times New Roman" w:eastAsia="Times New Roman" w:hAnsi="Times New Roman" w:cs="Times New Roman"/>
          <w:color w:val="000000" w:themeColor="text1"/>
          <w14:ligatures w14:val="none"/>
        </w:rPr>
        <w:t xml:space="preserve">salespeople communicate and engage with customers, creating expectations for speed, transparency, and seamless digital interactions that mirror B2C experiences (Henderson et al., 2018; Sleep et al., 2020). As </w:t>
      </w:r>
      <w:r w:rsidR="00C349D0" w:rsidRPr="00EB6932">
        <w:rPr>
          <w:rFonts w:ascii="Times New Roman" w:eastAsia="Times New Roman" w:hAnsi="Times New Roman" w:cs="Times New Roman"/>
          <w:color w:val="000000" w:themeColor="text1"/>
          <w14:ligatures w14:val="none"/>
        </w:rPr>
        <w:t xml:space="preserve">B2C </w:t>
      </w:r>
      <w:r w:rsidR="005D6018">
        <w:rPr>
          <w:rFonts w:ascii="Times New Roman" w:eastAsia="Times New Roman" w:hAnsi="Times New Roman" w:cs="Times New Roman"/>
          <w:color w:val="000000" w:themeColor="text1"/>
          <w14:ligatures w14:val="none"/>
        </w:rPr>
        <w:t>sector</w:t>
      </w:r>
      <w:r w:rsidR="00C349D0" w:rsidRPr="00EB6932">
        <w:rPr>
          <w:rFonts w:ascii="Times New Roman" w:eastAsia="Times New Roman" w:hAnsi="Times New Roman" w:cs="Times New Roman"/>
          <w:color w:val="000000" w:themeColor="text1"/>
          <w14:ligatures w14:val="none"/>
        </w:rPr>
        <w:t xml:space="preserve"> continue innovation the expectations are transferring to B2B buyers</w:t>
      </w:r>
      <w:r w:rsidRPr="00EB6932">
        <w:rPr>
          <w:rFonts w:ascii="Times New Roman" w:eastAsia="Times New Roman" w:hAnsi="Times New Roman" w:cs="Times New Roman"/>
          <w:color w:val="000000" w:themeColor="text1"/>
          <w14:ligatures w14:val="none"/>
        </w:rPr>
        <w:t xml:space="preserve"> in</w:t>
      </w:r>
      <w:r w:rsidR="00C349D0" w:rsidRPr="00EB6932">
        <w:rPr>
          <w:rFonts w:ascii="Times New Roman" w:eastAsia="Times New Roman" w:hAnsi="Times New Roman" w:cs="Times New Roman"/>
          <w:color w:val="000000" w:themeColor="text1"/>
          <w14:ligatures w14:val="none"/>
        </w:rPr>
        <w:t xml:space="preserve"> their</w:t>
      </w:r>
      <w:r w:rsidRPr="00EB6932">
        <w:rPr>
          <w:rFonts w:ascii="Times New Roman" w:eastAsia="Times New Roman" w:hAnsi="Times New Roman" w:cs="Times New Roman"/>
          <w:color w:val="000000" w:themeColor="text1"/>
          <w14:ligatures w14:val="none"/>
        </w:rPr>
        <w:t xml:space="preserve"> professional purchasing contexts Herhausen et al. </w:t>
      </w:r>
      <w:r w:rsidR="001C3D0C" w:rsidRPr="00EB6932">
        <w:rPr>
          <w:rFonts w:ascii="Times New Roman" w:eastAsia="Times New Roman" w:hAnsi="Times New Roman" w:cs="Times New Roman"/>
          <w:color w:val="000000" w:themeColor="text1"/>
          <w14:ligatures w14:val="none"/>
        </w:rPr>
        <w:t>(</w:t>
      </w:r>
      <w:r w:rsidRPr="00EB6932">
        <w:rPr>
          <w:rFonts w:ascii="Times New Roman" w:eastAsia="Times New Roman" w:hAnsi="Times New Roman" w:cs="Times New Roman"/>
          <w:color w:val="000000" w:themeColor="text1"/>
          <w14:ligatures w14:val="none"/>
        </w:rPr>
        <w:t xml:space="preserve">2020). This shift is further accelerated by </w:t>
      </w:r>
      <w:r w:rsidR="00C349D0" w:rsidRPr="00EB6932">
        <w:rPr>
          <w:rFonts w:ascii="Times New Roman" w:eastAsia="Times New Roman" w:hAnsi="Times New Roman" w:cs="Times New Roman"/>
          <w:color w:val="000000" w:themeColor="text1"/>
          <w14:ligatures w14:val="none"/>
        </w:rPr>
        <w:t xml:space="preserve">digital selling </w:t>
      </w:r>
      <w:r w:rsidRPr="00EB6932">
        <w:rPr>
          <w:rFonts w:ascii="Times New Roman" w:eastAsia="Times New Roman" w:hAnsi="Times New Roman" w:cs="Times New Roman"/>
          <w:color w:val="000000" w:themeColor="text1"/>
          <w14:ligatures w14:val="none"/>
        </w:rPr>
        <w:t>technology providers expanding from consumer markets into B2B environments, bringing with them digital capabilities such as automation, AI‑driven insights, and self‑service tools (Huang &amp; Rust, 2021; Marinchak et al., 2018). As a result, B2B selling is evolving toward a more digitally enabled, customer‑centric model that blends the relational depth of traditional B2B sales with the efficiency and accessibility characteristic of B2C digital experiences.</w:t>
      </w:r>
    </w:p>
    <w:p w14:paraId="2DDE00A2" w14:textId="2867A41F" w:rsidR="00D94A96" w:rsidRPr="00EB6932" w:rsidRDefault="005F48F8"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 xml:space="preserve">In conclusion, the </w:t>
      </w:r>
      <w:r w:rsidR="003F21B9"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selling environment is increasingly converging with </w:t>
      </w:r>
      <w:r w:rsidR="004F3B38" w:rsidRPr="00EB6932">
        <w:rPr>
          <w:rFonts w:ascii="Times New Roman" w:eastAsia="Times New Roman" w:hAnsi="Times New Roman" w:cs="Times New Roman"/>
          <w:color w:val="000000" w:themeColor="text1"/>
          <w:spacing w:val="2"/>
          <w14:ligatures w14:val="none"/>
        </w:rPr>
        <w:t>B2C</w:t>
      </w:r>
      <w:r w:rsidRPr="00EB6932">
        <w:rPr>
          <w:rFonts w:ascii="Times New Roman" w:eastAsia="Times New Roman" w:hAnsi="Times New Roman" w:cs="Times New Roman"/>
          <w:color w:val="000000" w:themeColor="text1"/>
          <w:spacing w:val="2"/>
          <w14:ligatures w14:val="none"/>
        </w:rPr>
        <w:t xml:space="preserve"> practices. This convergence is driven by technological advancements in B2C markets and the desire of B2B organizations to enhance relevance, efficiency, and customer experience. Additionally, technology providers that have shaped modern e</w:t>
      </w:r>
      <w:r w:rsidRPr="00EB6932">
        <w:rPr>
          <w:rFonts w:ascii="Times New Roman" w:eastAsia="Times New Roman" w:hAnsi="Times New Roman" w:cs="Times New Roman"/>
          <w:color w:val="000000" w:themeColor="text1"/>
          <w:spacing w:val="2"/>
          <w14:ligatures w14:val="none"/>
        </w:rPr>
        <w:noBreakHyphen/>
        <w:t>commerce in consumer markets are now seeking to expand their influence and disrupt traditional B2B sales models.</w:t>
      </w:r>
    </w:p>
    <w:p w14:paraId="565213BD" w14:textId="2B0FF5E1" w:rsidR="00F9643E" w:rsidRPr="00EB6932" w:rsidRDefault="003F21B9" w:rsidP="00A5152D">
      <w:pPr>
        <w:pStyle w:val="Heading3"/>
        <w:spacing w:line="480" w:lineRule="auto"/>
        <w:rPr>
          <w:rFonts w:ascii="Times New Roman" w:hAnsi="Times New Roman" w:cs="Times New Roman"/>
          <w:b/>
          <w:bCs/>
          <w:i/>
          <w:iCs/>
          <w:color w:val="000000" w:themeColor="text1"/>
          <w:sz w:val="24"/>
          <w:szCs w:val="24"/>
        </w:rPr>
      </w:pPr>
      <w:bookmarkStart w:id="91" w:name="_Toc234499931"/>
      <w:bookmarkStart w:id="92" w:name="_Toc234506806"/>
      <w:bookmarkStart w:id="93" w:name="_Toc235104628"/>
      <w:r w:rsidRPr="00EB6932">
        <w:rPr>
          <w:rFonts w:ascii="Times New Roman" w:hAnsi="Times New Roman" w:cs="Times New Roman"/>
          <w:b/>
          <w:bCs/>
          <w:i/>
          <w:iCs/>
          <w:color w:val="000000" w:themeColor="text1"/>
          <w:sz w:val="24"/>
          <w:szCs w:val="24"/>
        </w:rPr>
        <w:t>B2B</w:t>
      </w:r>
      <w:r w:rsidR="0001479D" w:rsidRPr="00EB6932">
        <w:rPr>
          <w:rFonts w:ascii="Times New Roman" w:hAnsi="Times New Roman" w:cs="Times New Roman"/>
          <w:b/>
          <w:bCs/>
          <w:i/>
          <w:iCs/>
          <w:color w:val="000000" w:themeColor="text1"/>
          <w:sz w:val="24"/>
          <w:szCs w:val="24"/>
        </w:rPr>
        <w:t xml:space="preserve"> </w:t>
      </w:r>
      <w:r w:rsidR="00EE0E57" w:rsidRPr="00EB6932">
        <w:rPr>
          <w:rFonts w:ascii="Times New Roman" w:hAnsi="Times New Roman" w:cs="Times New Roman"/>
          <w:b/>
          <w:bCs/>
          <w:i/>
          <w:iCs/>
          <w:color w:val="000000" w:themeColor="text1"/>
          <w:sz w:val="24"/>
          <w:szCs w:val="24"/>
        </w:rPr>
        <w:t>Sale</w:t>
      </w:r>
      <w:r w:rsidR="0001479D" w:rsidRPr="00EB6932">
        <w:rPr>
          <w:rFonts w:ascii="Times New Roman" w:hAnsi="Times New Roman" w:cs="Times New Roman"/>
          <w:b/>
          <w:bCs/>
          <w:i/>
          <w:iCs/>
          <w:color w:val="000000" w:themeColor="text1"/>
          <w:sz w:val="24"/>
          <w:szCs w:val="24"/>
        </w:rPr>
        <w:t xml:space="preserve"> Types</w:t>
      </w:r>
      <w:bookmarkEnd w:id="91"/>
      <w:bookmarkEnd w:id="92"/>
      <w:bookmarkEnd w:id="93"/>
    </w:p>
    <w:p w14:paraId="1A1CBE59" w14:textId="38E8847B" w:rsidR="000802E6" w:rsidRPr="00EB6932" w:rsidRDefault="007A30FF" w:rsidP="00A5152D">
      <w:pPr>
        <w:pStyle w:val="ListBullet3"/>
        <w:spacing w:line="480" w:lineRule="auto"/>
        <w:ind w:firstLine="720"/>
        <w:rPr>
          <w:rFonts w:ascii="Times New Roman" w:hAnsi="Times New Roman" w:cs="Times New Roman"/>
          <w:b/>
          <w:bCs/>
          <w:i/>
          <w:iCs/>
          <w:color w:val="000000" w:themeColor="text1"/>
        </w:rPr>
      </w:pPr>
      <w:r w:rsidRPr="00EB6932">
        <w:rPr>
          <w:rFonts w:ascii="Times New Roman" w:hAnsi="Times New Roman" w:cs="Times New Roman"/>
          <w:color w:val="000000" w:themeColor="text1"/>
        </w:rPr>
        <w:t xml:space="preserve">The term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describes the exchange of goods </w:t>
      </w:r>
      <w:r w:rsidR="00805F22" w:rsidRPr="00EB6932">
        <w:rPr>
          <w:rFonts w:ascii="Times New Roman" w:hAnsi="Times New Roman" w:cs="Times New Roman"/>
          <w:color w:val="000000" w:themeColor="text1"/>
        </w:rPr>
        <w:t>or services between businesses</w:t>
      </w:r>
      <w:r w:rsidRPr="00EB6932">
        <w:rPr>
          <w:rFonts w:ascii="Times New Roman" w:hAnsi="Times New Roman" w:cs="Times New Roman"/>
          <w:color w:val="000000" w:themeColor="text1"/>
        </w:rPr>
        <w:t xml:space="preserve">, but all </w:t>
      </w:r>
      <w:r w:rsidR="00D90A61" w:rsidRPr="00EB6932">
        <w:rPr>
          <w:rFonts w:ascii="Times New Roman" w:hAnsi="Times New Roman" w:cs="Times New Roman"/>
          <w:color w:val="000000" w:themeColor="text1"/>
        </w:rPr>
        <w:t xml:space="preserve">of their transactions cannot be generalized. </w:t>
      </w:r>
      <w:r w:rsidR="00934BB4" w:rsidRPr="00EB6932">
        <w:rPr>
          <w:rFonts w:ascii="Times New Roman" w:hAnsi="Times New Roman" w:cs="Times New Roman"/>
          <w:color w:val="000000" w:themeColor="text1"/>
        </w:rPr>
        <w:t xml:space="preserve">In order to </w:t>
      </w:r>
      <w:r w:rsidR="00CE4A42">
        <w:rPr>
          <w:rFonts w:ascii="Times New Roman" w:hAnsi="Times New Roman" w:cs="Times New Roman"/>
          <w:color w:val="000000" w:themeColor="text1"/>
        </w:rPr>
        <w:t>the</w:t>
      </w:r>
      <w:r w:rsidR="008237CE" w:rsidRPr="00EB6932">
        <w:rPr>
          <w:rFonts w:ascii="Times New Roman" w:hAnsi="Times New Roman" w:cs="Times New Roman"/>
          <w:color w:val="000000" w:themeColor="text1"/>
        </w:rPr>
        <w:t xml:space="preserve"> </w:t>
      </w:r>
      <w:r w:rsidR="003F21B9" w:rsidRPr="00EB6932">
        <w:rPr>
          <w:rFonts w:ascii="Times New Roman" w:hAnsi="Times New Roman" w:cs="Times New Roman"/>
          <w:color w:val="000000" w:themeColor="text1"/>
        </w:rPr>
        <w:t>B2B</w:t>
      </w:r>
      <w:r w:rsidR="00CE4A42">
        <w:rPr>
          <w:rFonts w:ascii="Times New Roman" w:hAnsi="Times New Roman" w:cs="Times New Roman"/>
          <w:color w:val="000000" w:themeColor="text1"/>
        </w:rPr>
        <w:t xml:space="preserve"> project sector</w:t>
      </w:r>
      <w:r w:rsidR="008237CE" w:rsidRPr="00EB6932">
        <w:rPr>
          <w:rFonts w:ascii="Times New Roman" w:hAnsi="Times New Roman" w:cs="Times New Roman"/>
          <w:color w:val="000000" w:themeColor="text1"/>
        </w:rPr>
        <w:t xml:space="preserve">, the different types </w:t>
      </w:r>
      <w:r w:rsidR="008237CE" w:rsidRPr="00EB6932">
        <w:rPr>
          <w:rFonts w:ascii="Times New Roman" w:hAnsi="Times New Roman" w:cs="Times New Roman"/>
          <w:color w:val="000000" w:themeColor="text1"/>
        </w:rPr>
        <w:lastRenderedPageBreak/>
        <w:t>need to be identified</w:t>
      </w:r>
      <w:r w:rsidR="00AE52F8" w:rsidRPr="00EB6932">
        <w:rPr>
          <w:rFonts w:ascii="Times New Roman" w:hAnsi="Times New Roman" w:cs="Times New Roman"/>
          <w:color w:val="000000" w:themeColor="text1"/>
        </w:rPr>
        <w:t xml:space="preserve"> and defined</w:t>
      </w:r>
      <w:r w:rsidR="008237CE" w:rsidRPr="00EB6932">
        <w:rPr>
          <w:rFonts w:ascii="Times New Roman" w:hAnsi="Times New Roman" w:cs="Times New Roman"/>
          <w:color w:val="000000" w:themeColor="text1"/>
        </w:rPr>
        <w:t xml:space="preserve">. According to Backhaus et al. (2003) there are three distinct types of </w:t>
      </w:r>
      <w:r w:rsidR="003F21B9" w:rsidRPr="00EB6932">
        <w:rPr>
          <w:rFonts w:ascii="Times New Roman" w:hAnsi="Times New Roman" w:cs="Times New Roman"/>
          <w:color w:val="000000" w:themeColor="text1"/>
        </w:rPr>
        <w:t>B2B</w:t>
      </w:r>
      <w:r w:rsidR="008237CE" w:rsidRPr="00EB6932">
        <w:rPr>
          <w:rFonts w:ascii="Times New Roman" w:hAnsi="Times New Roman" w:cs="Times New Roman"/>
          <w:color w:val="000000" w:themeColor="text1"/>
        </w:rPr>
        <w:t xml:space="preserve"> </w:t>
      </w:r>
      <w:r w:rsidR="004E2E6A" w:rsidRPr="00EB6932">
        <w:rPr>
          <w:rFonts w:ascii="Times New Roman" w:hAnsi="Times New Roman" w:cs="Times New Roman"/>
          <w:color w:val="000000" w:themeColor="text1"/>
        </w:rPr>
        <w:t>markets</w:t>
      </w:r>
      <w:r w:rsidR="008237CE" w:rsidRPr="00EB6932">
        <w:rPr>
          <w:rFonts w:ascii="Times New Roman" w:hAnsi="Times New Roman" w:cs="Times New Roman"/>
          <w:color w:val="000000" w:themeColor="text1"/>
        </w:rPr>
        <w:t xml:space="preserve"> which include project, product, and rel</w:t>
      </w:r>
      <w:r w:rsidR="005F5214" w:rsidRPr="00EB6932">
        <w:rPr>
          <w:rFonts w:ascii="Times New Roman" w:hAnsi="Times New Roman" w:cs="Times New Roman"/>
          <w:color w:val="000000" w:themeColor="text1"/>
        </w:rPr>
        <w:t>ationship.</w:t>
      </w:r>
      <w:r w:rsidR="00054EAE" w:rsidRPr="00EB6932">
        <w:rPr>
          <w:rFonts w:ascii="Times New Roman" w:hAnsi="Times New Roman" w:cs="Times New Roman"/>
          <w:color w:val="000000" w:themeColor="text1"/>
        </w:rPr>
        <w:t xml:space="preserve"> </w:t>
      </w:r>
      <w:r w:rsidR="00B201BD" w:rsidRPr="00EB6932">
        <w:rPr>
          <w:rFonts w:ascii="Times New Roman" w:hAnsi="Times New Roman" w:cs="Times New Roman"/>
          <w:color w:val="000000" w:themeColor="text1"/>
        </w:rPr>
        <w:t xml:space="preserve">The three distinct </w:t>
      </w:r>
      <w:r w:rsidR="005D7970" w:rsidRPr="00EB6932">
        <w:rPr>
          <w:rFonts w:ascii="Times New Roman" w:hAnsi="Times New Roman" w:cs="Times New Roman"/>
          <w:color w:val="000000" w:themeColor="text1"/>
        </w:rPr>
        <w:t>markets</w:t>
      </w:r>
      <w:r w:rsidR="00B201BD" w:rsidRPr="00EB6932">
        <w:rPr>
          <w:rFonts w:ascii="Times New Roman" w:hAnsi="Times New Roman" w:cs="Times New Roman"/>
          <w:color w:val="000000" w:themeColor="text1"/>
        </w:rPr>
        <w:t xml:space="preserve"> of </w:t>
      </w:r>
      <w:r w:rsidR="003F21B9" w:rsidRPr="00EB6932">
        <w:rPr>
          <w:rFonts w:ascii="Times New Roman" w:hAnsi="Times New Roman" w:cs="Times New Roman"/>
          <w:color w:val="000000" w:themeColor="text1"/>
        </w:rPr>
        <w:t>B2B</w:t>
      </w:r>
      <w:r w:rsidR="00B201BD" w:rsidRPr="00EB6932">
        <w:rPr>
          <w:rFonts w:ascii="Times New Roman" w:hAnsi="Times New Roman" w:cs="Times New Roman"/>
          <w:color w:val="000000" w:themeColor="text1"/>
        </w:rPr>
        <w:t xml:space="preserve"> types also distinguish their scale</w:t>
      </w:r>
      <w:r w:rsidR="00274D9A" w:rsidRPr="00EB6932">
        <w:rPr>
          <w:rFonts w:ascii="Times New Roman" w:hAnsi="Times New Roman" w:cs="Times New Roman"/>
          <w:color w:val="000000" w:themeColor="text1"/>
        </w:rPr>
        <w:t xml:space="preserve"> and the contexts of the stakeholders </w:t>
      </w:r>
      <w:r w:rsidR="009E457F" w:rsidRPr="00EB6932">
        <w:rPr>
          <w:rFonts w:ascii="Times New Roman" w:hAnsi="Times New Roman" w:cs="Times New Roman"/>
          <w:color w:val="000000" w:themeColor="text1"/>
        </w:rPr>
        <w:t>(Voss et al., 2024)</w:t>
      </w:r>
      <w:r w:rsidR="00274D9A" w:rsidRPr="00EB6932">
        <w:rPr>
          <w:rFonts w:ascii="Times New Roman" w:hAnsi="Times New Roman" w:cs="Times New Roman"/>
          <w:color w:val="000000" w:themeColor="text1"/>
        </w:rPr>
        <w:t>.</w:t>
      </w:r>
    </w:p>
    <w:p w14:paraId="6B6A0FD8" w14:textId="49E17011" w:rsidR="000802E6" w:rsidRPr="00EB6932" w:rsidRDefault="003B1877" w:rsidP="00A5152D">
      <w:pPr>
        <w:pStyle w:val="ListBullet3"/>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first type of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m</w:t>
      </w:r>
      <w:r w:rsidR="005D7970" w:rsidRPr="00EB6932">
        <w:rPr>
          <w:rFonts w:ascii="Times New Roman" w:hAnsi="Times New Roman" w:cs="Times New Roman"/>
          <w:color w:val="000000" w:themeColor="text1"/>
        </w:rPr>
        <w:t>arket</w:t>
      </w:r>
      <w:r w:rsidRPr="00EB6932">
        <w:rPr>
          <w:rFonts w:ascii="Times New Roman" w:hAnsi="Times New Roman" w:cs="Times New Roman"/>
          <w:color w:val="000000" w:themeColor="text1"/>
        </w:rPr>
        <w:t xml:space="preserve"> is product business. </w:t>
      </w:r>
      <w:r w:rsidR="00495BB1" w:rsidRPr="00EB6932">
        <w:rPr>
          <w:rFonts w:ascii="Times New Roman" w:hAnsi="Times New Roman" w:cs="Times New Roman"/>
          <w:color w:val="000000" w:themeColor="text1"/>
        </w:rPr>
        <w:t xml:space="preserve">According to </w:t>
      </w:r>
      <w:r w:rsidR="009C0F9F" w:rsidRPr="00EB6932">
        <w:rPr>
          <w:rFonts w:ascii="Times New Roman" w:hAnsi="Times New Roman" w:cs="Times New Roman"/>
          <w:color w:val="000000" w:themeColor="text1"/>
        </w:rPr>
        <w:t>Voss et al., (2024)</w:t>
      </w:r>
      <w:r w:rsidR="00495BB1" w:rsidRPr="00EB6932">
        <w:rPr>
          <w:rFonts w:ascii="Times New Roman" w:hAnsi="Times New Roman" w:cs="Times New Roman"/>
          <w:color w:val="000000" w:themeColor="text1"/>
        </w:rPr>
        <w:t xml:space="preserve"> </w:t>
      </w:r>
      <w:r w:rsidR="006E2BE8" w:rsidRPr="00EB6932">
        <w:rPr>
          <w:rFonts w:ascii="Times New Roman" w:hAnsi="Times New Roman" w:cs="Times New Roman"/>
          <w:color w:val="000000" w:themeColor="text1"/>
        </w:rPr>
        <w:t xml:space="preserve">a product business is the exchange of goods or services between businesses with little to no investment on either </w:t>
      </w:r>
      <w:r w:rsidR="00585BEA" w:rsidRPr="00EB6932">
        <w:rPr>
          <w:rFonts w:ascii="Times New Roman" w:hAnsi="Times New Roman" w:cs="Times New Roman"/>
          <w:color w:val="000000" w:themeColor="text1"/>
        </w:rPr>
        <w:t>party</w:t>
      </w:r>
      <w:r w:rsidR="006E2BE8" w:rsidRPr="00EB6932">
        <w:rPr>
          <w:rFonts w:ascii="Times New Roman" w:hAnsi="Times New Roman" w:cs="Times New Roman"/>
          <w:color w:val="000000" w:themeColor="text1"/>
        </w:rPr>
        <w:t xml:space="preserve"> </w:t>
      </w:r>
      <w:r w:rsidR="005541BA" w:rsidRPr="00EB6932">
        <w:rPr>
          <w:rFonts w:ascii="Times New Roman" w:hAnsi="Times New Roman" w:cs="Times New Roman"/>
          <w:color w:val="000000" w:themeColor="text1"/>
        </w:rPr>
        <w:t xml:space="preserve">to create the transaction. </w:t>
      </w:r>
      <w:r w:rsidR="00585BEA" w:rsidRPr="00EB6932">
        <w:rPr>
          <w:rFonts w:ascii="Times New Roman" w:hAnsi="Times New Roman" w:cs="Times New Roman"/>
          <w:color w:val="000000" w:themeColor="text1"/>
        </w:rPr>
        <w:t>Furthermore,</w:t>
      </w:r>
      <w:r w:rsidR="005541BA" w:rsidRPr="00EB6932">
        <w:rPr>
          <w:rFonts w:ascii="Times New Roman" w:hAnsi="Times New Roman" w:cs="Times New Roman"/>
          <w:color w:val="000000" w:themeColor="text1"/>
        </w:rPr>
        <w:t xml:space="preserve"> this model is not necessarily measured based on volume</w:t>
      </w:r>
      <w:r w:rsidR="000465E2" w:rsidRPr="00EB6932">
        <w:rPr>
          <w:rFonts w:ascii="Times New Roman" w:hAnsi="Times New Roman" w:cs="Times New Roman"/>
          <w:color w:val="000000" w:themeColor="text1"/>
        </w:rPr>
        <w:t xml:space="preserve"> or dollar amount, but rather the ease for buyers to choose alternates or substitutes with little issue. </w:t>
      </w:r>
      <w:r w:rsidR="00B50E86" w:rsidRPr="00EB6932">
        <w:rPr>
          <w:rFonts w:ascii="Times New Roman" w:hAnsi="Times New Roman" w:cs="Times New Roman"/>
          <w:color w:val="000000" w:themeColor="text1"/>
        </w:rPr>
        <w:t xml:space="preserve">Wengler </w:t>
      </w:r>
      <w:r w:rsidR="00FE51EA" w:rsidRPr="00EB6932">
        <w:rPr>
          <w:rFonts w:ascii="Times New Roman" w:hAnsi="Times New Roman" w:cs="Times New Roman"/>
          <w:color w:val="000000" w:themeColor="text1"/>
        </w:rPr>
        <w:t>e</w:t>
      </w:r>
      <w:r w:rsidR="00B50E86" w:rsidRPr="00EB6932">
        <w:rPr>
          <w:rFonts w:ascii="Times New Roman" w:hAnsi="Times New Roman" w:cs="Times New Roman"/>
          <w:color w:val="000000" w:themeColor="text1"/>
        </w:rPr>
        <w:t xml:space="preserve">t al. (2021) describes product businesses as one which produces inventory in anticipation of demand with no particular buyer committed. </w:t>
      </w:r>
      <w:r w:rsidR="000465E2" w:rsidRPr="00EB6932">
        <w:rPr>
          <w:rFonts w:ascii="Times New Roman" w:hAnsi="Times New Roman" w:cs="Times New Roman"/>
          <w:color w:val="000000" w:themeColor="text1"/>
        </w:rPr>
        <w:t xml:space="preserve">An example may be a law firm who purchases large volumes of paper from one retailer and has for </w:t>
      </w:r>
      <w:r w:rsidR="00583ECA" w:rsidRPr="00EB6932">
        <w:rPr>
          <w:rFonts w:ascii="Times New Roman" w:hAnsi="Times New Roman" w:cs="Times New Roman"/>
          <w:color w:val="000000" w:themeColor="text1"/>
        </w:rPr>
        <w:t>many years, but if price or availability of product changes it would be easy for the buyer to purchase the paper from a different source.</w:t>
      </w:r>
    </w:p>
    <w:p w14:paraId="23185D48" w14:textId="2CBA9618" w:rsidR="00773473" w:rsidRPr="00EB6932" w:rsidRDefault="001B0749" w:rsidP="00A5152D">
      <w:pPr>
        <w:pStyle w:val="ListBullet3"/>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second type of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w:t>
      </w:r>
      <w:r w:rsidR="005D7970" w:rsidRPr="00EB6932">
        <w:rPr>
          <w:rFonts w:ascii="Times New Roman" w:hAnsi="Times New Roman" w:cs="Times New Roman"/>
          <w:color w:val="000000" w:themeColor="text1"/>
        </w:rPr>
        <w:t>market</w:t>
      </w:r>
      <w:r w:rsidRPr="00EB6932">
        <w:rPr>
          <w:rFonts w:ascii="Times New Roman" w:hAnsi="Times New Roman" w:cs="Times New Roman"/>
          <w:color w:val="000000" w:themeColor="text1"/>
        </w:rPr>
        <w:t xml:space="preserve"> is project business. </w:t>
      </w:r>
      <w:r w:rsidR="00B21E0C" w:rsidRPr="00EB6932">
        <w:rPr>
          <w:rFonts w:ascii="Times New Roman" w:hAnsi="Times New Roman" w:cs="Times New Roman"/>
          <w:color w:val="000000" w:themeColor="text1"/>
        </w:rPr>
        <w:t xml:space="preserve">According to </w:t>
      </w:r>
      <w:r w:rsidR="000E5499" w:rsidRPr="00EB6932">
        <w:rPr>
          <w:rFonts w:ascii="Times New Roman" w:hAnsi="Times New Roman" w:cs="Times New Roman"/>
          <w:color w:val="000000" w:themeColor="text1"/>
        </w:rPr>
        <w:t xml:space="preserve">Voss </w:t>
      </w:r>
      <w:r w:rsidR="00F845B8" w:rsidRPr="00EB6932">
        <w:rPr>
          <w:rFonts w:ascii="Times New Roman" w:hAnsi="Times New Roman" w:cs="Times New Roman"/>
          <w:color w:val="000000" w:themeColor="text1"/>
        </w:rPr>
        <w:t>et al.</w:t>
      </w:r>
      <w:r w:rsidR="00FE619C" w:rsidRPr="00EB6932">
        <w:rPr>
          <w:rFonts w:ascii="Times New Roman" w:hAnsi="Times New Roman" w:cs="Times New Roman"/>
          <w:color w:val="000000" w:themeColor="text1"/>
        </w:rPr>
        <w:t xml:space="preserve"> </w:t>
      </w:r>
      <w:r w:rsidR="00B21E0C" w:rsidRPr="00EB6932">
        <w:rPr>
          <w:rFonts w:ascii="Times New Roman" w:hAnsi="Times New Roman" w:cs="Times New Roman"/>
          <w:color w:val="000000" w:themeColor="text1"/>
        </w:rPr>
        <w:t>(202</w:t>
      </w:r>
      <w:r w:rsidR="000F7267" w:rsidRPr="00EB6932">
        <w:rPr>
          <w:rFonts w:ascii="Times New Roman" w:hAnsi="Times New Roman" w:cs="Times New Roman"/>
          <w:color w:val="000000" w:themeColor="text1"/>
        </w:rPr>
        <w:t>4</w:t>
      </w:r>
      <w:r w:rsidR="00B21E0C" w:rsidRPr="00EB6932">
        <w:rPr>
          <w:rFonts w:ascii="Times New Roman" w:hAnsi="Times New Roman" w:cs="Times New Roman"/>
          <w:color w:val="000000" w:themeColor="text1"/>
        </w:rPr>
        <w:t xml:space="preserve">) a project business </w:t>
      </w:r>
      <w:r w:rsidR="00360B27" w:rsidRPr="00EB6932">
        <w:rPr>
          <w:rFonts w:ascii="Times New Roman" w:hAnsi="Times New Roman" w:cs="Times New Roman"/>
          <w:color w:val="000000" w:themeColor="text1"/>
        </w:rPr>
        <w:t>may be simil</w:t>
      </w:r>
      <w:r w:rsidR="00C265A4" w:rsidRPr="00EB6932">
        <w:rPr>
          <w:rFonts w:ascii="Times New Roman" w:hAnsi="Times New Roman" w:cs="Times New Roman"/>
          <w:color w:val="000000" w:themeColor="text1"/>
        </w:rPr>
        <w:t xml:space="preserve">ar to a product business in that there is an exchange, however there is an investment of time or resources by </w:t>
      </w:r>
      <w:r w:rsidR="00A114EE" w:rsidRPr="00EB6932">
        <w:rPr>
          <w:rFonts w:ascii="Times New Roman" w:hAnsi="Times New Roman" w:cs="Times New Roman"/>
          <w:color w:val="000000" w:themeColor="text1"/>
        </w:rPr>
        <w:t>the buyer or seller.</w:t>
      </w:r>
      <w:r w:rsidR="00B50E86" w:rsidRPr="00EB6932">
        <w:rPr>
          <w:rFonts w:ascii="Times New Roman" w:hAnsi="Times New Roman" w:cs="Times New Roman"/>
          <w:color w:val="000000" w:themeColor="text1"/>
        </w:rPr>
        <w:t xml:space="preserve"> Wengler et al. (2021) describe a project business as one where a product is being produced after an agreement has been reached between buyer and seller. </w:t>
      </w:r>
      <w:r w:rsidR="00AA697B" w:rsidRPr="00EB6932">
        <w:rPr>
          <w:rFonts w:ascii="Times New Roman" w:hAnsi="Times New Roman" w:cs="Times New Roman"/>
          <w:color w:val="000000" w:themeColor="text1"/>
        </w:rPr>
        <w:t xml:space="preserve">A mutual </w:t>
      </w:r>
      <w:r w:rsidR="00585BEA" w:rsidRPr="00EB6932">
        <w:rPr>
          <w:rFonts w:ascii="Times New Roman" w:hAnsi="Times New Roman" w:cs="Times New Roman"/>
          <w:color w:val="000000" w:themeColor="text1"/>
        </w:rPr>
        <w:t>dependency</w:t>
      </w:r>
      <w:r w:rsidR="00AA697B" w:rsidRPr="00EB6932">
        <w:rPr>
          <w:rFonts w:ascii="Times New Roman" w:hAnsi="Times New Roman" w:cs="Times New Roman"/>
          <w:color w:val="000000" w:themeColor="text1"/>
        </w:rPr>
        <w:t xml:space="preserve"> may be generated by the investment of either parti</w:t>
      </w:r>
      <w:r w:rsidR="00B03602" w:rsidRPr="00EB6932">
        <w:rPr>
          <w:rFonts w:ascii="Times New Roman" w:hAnsi="Times New Roman" w:cs="Times New Roman"/>
          <w:color w:val="000000" w:themeColor="text1"/>
        </w:rPr>
        <w:t xml:space="preserve">es because there may be barriers for both parties in substituting buyers or sellers (Backhaus </w:t>
      </w:r>
      <w:r w:rsidR="001C6A71" w:rsidRPr="00EB6932">
        <w:rPr>
          <w:rFonts w:ascii="Times New Roman" w:hAnsi="Times New Roman" w:cs="Times New Roman"/>
          <w:color w:val="000000" w:themeColor="text1"/>
        </w:rPr>
        <w:t xml:space="preserve">&amp; </w:t>
      </w:r>
      <w:r w:rsidR="00B03602" w:rsidRPr="00EB6932">
        <w:rPr>
          <w:rFonts w:ascii="Times New Roman" w:hAnsi="Times New Roman" w:cs="Times New Roman"/>
          <w:color w:val="000000" w:themeColor="text1"/>
        </w:rPr>
        <w:t>Muehlfeld</w:t>
      </w:r>
      <w:r w:rsidR="00434FE5" w:rsidRPr="00EB6932">
        <w:rPr>
          <w:rFonts w:ascii="Times New Roman" w:hAnsi="Times New Roman" w:cs="Times New Roman"/>
          <w:color w:val="000000" w:themeColor="text1"/>
        </w:rPr>
        <w:t xml:space="preserve"> </w:t>
      </w:r>
      <w:r w:rsidR="00B03602" w:rsidRPr="00EB6932">
        <w:rPr>
          <w:rFonts w:ascii="Times New Roman" w:hAnsi="Times New Roman" w:cs="Times New Roman"/>
          <w:color w:val="000000" w:themeColor="text1"/>
        </w:rPr>
        <w:t>2005</w:t>
      </w:r>
      <w:r w:rsidR="00F043F8" w:rsidRPr="00EB6932">
        <w:rPr>
          <w:rFonts w:ascii="Times New Roman" w:hAnsi="Times New Roman" w:cs="Times New Roman"/>
          <w:color w:val="000000" w:themeColor="text1"/>
        </w:rPr>
        <w:t>; Voss et al.</w:t>
      </w:r>
      <w:r w:rsidR="00012B87" w:rsidRPr="00EB6932">
        <w:rPr>
          <w:rFonts w:ascii="Times New Roman" w:hAnsi="Times New Roman" w:cs="Times New Roman"/>
          <w:color w:val="000000" w:themeColor="text1"/>
        </w:rPr>
        <w:t>,</w:t>
      </w:r>
      <w:r w:rsidR="00F043F8" w:rsidRPr="00EB6932">
        <w:rPr>
          <w:rFonts w:ascii="Times New Roman" w:hAnsi="Times New Roman" w:cs="Times New Roman"/>
          <w:color w:val="000000" w:themeColor="text1"/>
        </w:rPr>
        <w:t xml:space="preserve"> 2024</w:t>
      </w:r>
      <w:r w:rsidR="00B03602" w:rsidRPr="00EB6932">
        <w:rPr>
          <w:rFonts w:ascii="Times New Roman" w:hAnsi="Times New Roman" w:cs="Times New Roman"/>
          <w:color w:val="000000" w:themeColor="text1"/>
        </w:rPr>
        <w:t>).</w:t>
      </w:r>
    </w:p>
    <w:p w14:paraId="5D4A22FC" w14:textId="36B1B5F1" w:rsidR="009205F6" w:rsidRPr="00EB6932" w:rsidRDefault="00B606C4" w:rsidP="00A5152D">
      <w:pPr>
        <w:pStyle w:val="ListBullet3"/>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third type of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market </w:t>
      </w:r>
      <w:r w:rsidR="00FE619C" w:rsidRPr="00EB6932">
        <w:rPr>
          <w:rFonts w:ascii="Times New Roman" w:hAnsi="Times New Roman" w:cs="Times New Roman"/>
          <w:color w:val="000000" w:themeColor="text1"/>
        </w:rPr>
        <w:t xml:space="preserve">is relationship business. According to </w:t>
      </w:r>
      <w:r w:rsidR="0017623E" w:rsidRPr="00EB6932">
        <w:rPr>
          <w:rFonts w:ascii="Times New Roman" w:hAnsi="Times New Roman" w:cs="Times New Roman"/>
          <w:color w:val="000000" w:themeColor="text1"/>
        </w:rPr>
        <w:t xml:space="preserve">Backhaus </w:t>
      </w:r>
      <w:r w:rsidR="001C6A71" w:rsidRPr="00EB6932">
        <w:rPr>
          <w:rFonts w:ascii="Times New Roman" w:hAnsi="Times New Roman" w:cs="Times New Roman"/>
          <w:color w:val="000000" w:themeColor="text1"/>
        </w:rPr>
        <w:t xml:space="preserve">&amp; </w:t>
      </w:r>
      <w:r w:rsidR="0017623E" w:rsidRPr="00EB6932">
        <w:rPr>
          <w:rFonts w:ascii="Times New Roman" w:hAnsi="Times New Roman" w:cs="Times New Roman"/>
          <w:color w:val="000000" w:themeColor="text1"/>
        </w:rPr>
        <w:t>Muehlfeld (2005</w:t>
      </w:r>
      <w:r w:rsidR="00FE619C" w:rsidRPr="00EB6932">
        <w:rPr>
          <w:rFonts w:ascii="Times New Roman" w:hAnsi="Times New Roman" w:cs="Times New Roman"/>
          <w:color w:val="000000" w:themeColor="text1"/>
        </w:rPr>
        <w:t>)</w:t>
      </w:r>
      <w:r w:rsidR="00F043F8" w:rsidRPr="00EB6932">
        <w:rPr>
          <w:rFonts w:ascii="Times New Roman" w:hAnsi="Times New Roman" w:cs="Times New Roman"/>
          <w:color w:val="000000" w:themeColor="text1"/>
        </w:rPr>
        <w:t>; Voss et al. (2024)</w:t>
      </w:r>
      <w:r w:rsidR="00FE619C" w:rsidRPr="00EB6932">
        <w:rPr>
          <w:rFonts w:ascii="Times New Roman" w:hAnsi="Times New Roman" w:cs="Times New Roman"/>
          <w:color w:val="000000" w:themeColor="text1"/>
        </w:rPr>
        <w:t xml:space="preserve"> a relationship business </w:t>
      </w:r>
      <w:r w:rsidR="003D4145" w:rsidRPr="00EB6932">
        <w:rPr>
          <w:rFonts w:ascii="Times New Roman" w:hAnsi="Times New Roman" w:cs="Times New Roman"/>
          <w:color w:val="000000" w:themeColor="text1"/>
        </w:rPr>
        <w:t>indicates that the level of commitments by both buyer and seller go beyond initial transaction</w:t>
      </w:r>
      <w:r w:rsidR="004668D9" w:rsidRPr="00EB6932">
        <w:rPr>
          <w:rFonts w:ascii="Times New Roman" w:hAnsi="Times New Roman" w:cs="Times New Roman"/>
          <w:color w:val="000000" w:themeColor="text1"/>
        </w:rPr>
        <w:t xml:space="preserve"> and demonstrate both a </w:t>
      </w:r>
      <w:r w:rsidR="004668D9" w:rsidRPr="00EB6932">
        <w:rPr>
          <w:rFonts w:ascii="Times New Roman" w:hAnsi="Times New Roman" w:cs="Times New Roman"/>
          <w:color w:val="000000" w:themeColor="text1"/>
        </w:rPr>
        <w:lastRenderedPageBreak/>
        <w:t>shared investment in the success of the relationship</w:t>
      </w:r>
      <w:r w:rsidR="0017623E" w:rsidRPr="00EB6932">
        <w:rPr>
          <w:rFonts w:ascii="Times New Roman" w:hAnsi="Times New Roman" w:cs="Times New Roman"/>
          <w:color w:val="000000" w:themeColor="text1"/>
        </w:rPr>
        <w:t xml:space="preserve">. </w:t>
      </w:r>
      <w:r w:rsidR="00B50E86" w:rsidRPr="00EB6932">
        <w:rPr>
          <w:rFonts w:ascii="Times New Roman" w:hAnsi="Times New Roman" w:cs="Times New Roman"/>
          <w:color w:val="000000" w:themeColor="text1"/>
        </w:rPr>
        <w:t xml:space="preserve">Wengler et al., (2021) distinguish between a project type and a relationship type as one where a project type is a </w:t>
      </w:r>
      <w:r w:rsidR="00EA7BCD" w:rsidRPr="00EB6932">
        <w:rPr>
          <w:rFonts w:ascii="Times New Roman" w:hAnsi="Times New Roman" w:cs="Times New Roman"/>
          <w:color w:val="000000" w:themeColor="text1"/>
        </w:rPr>
        <w:t>one-time</w:t>
      </w:r>
      <w:r w:rsidR="00B50E86" w:rsidRPr="00EB6932">
        <w:rPr>
          <w:rFonts w:ascii="Times New Roman" w:hAnsi="Times New Roman" w:cs="Times New Roman"/>
          <w:color w:val="000000" w:themeColor="text1"/>
        </w:rPr>
        <w:t xml:space="preserve"> transaction whereas relationship includes regular transactions such as a part supplier for an autom</w:t>
      </w:r>
      <w:r w:rsidR="00F4051F" w:rsidRPr="00EB6932">
        <w:rPr>
          <w:rFonts w:ascii="Times New Roman" w:hAnsi="Times New Roman" w:cs="Times New Roman"/>
          <w:color w:val="000000" w:themeColor="text1"/>
        </w:rPr>
        <w:t>o</w:t>
      </w:r>
      <w:r w:rsidR="00B50E86" w:rsidRPr="00EB6932">
        <w:rPr>
          <w:rFonts w:ascii="Times New Roman" w:hAnsi="Times New Roman" w:cs="Times New Roman"/>
          <w:color w:val="000000" w:themeColor="text1"/>
        </w:rPr>
        <w:t xml:space="preserve">tive manufacturer. </w:t>
      </w:r>
      <w:r w:rsidR="0017623E" w:rsidRPr="00EB6932">
        <w:rPr>
          <w:rFonts w:ascii="Times New Roman" w:hAnsi="Times New Roman" w:cs="Times New Roman"/>
          <w:color w:val="000000" w:themeColor="text1"/>
        </w:rPr>
        <w:t xml:space="preserve">Backhaus and Muehlfeld </w:t>
      </w:r>
      <w:r w:rsidR="00806F49" w:rsidRPr="00EB6932">
        <w:rPr>
          <w:rFonts w:ascii="Times New Roman" w:hAnsi="Times New Roman" w:cs="Times New Roman"/>
          <w:color w:val="000000" w:themeColor="text1"/>
        </w:rPr>
        <w:t xml:space="preserve">add that </w:t>
      </w:r>
      <w:r w:rsidR="004668D9" w:rsidRPr="00EB6932">
        <w:rPr>
          <w:rFonts w:ascii="Times New Roman" w:hAnsi="Times New Roman" w:cs="Times New Roman"/>
          <w:color w:val="000000" w:themeColor="text1"/>
        </w:rPr>
        <w:t>intention of continued business</w:t>
      </w:r>
      <w:r w:rsidR="00806F49" w:rsidRPr="00EB6932">
        <w:rPr>
          <w:rFonts w:ascii="Times New Roman" w:hAnsi="Times New Roman" w:cs="Times New Roman"/>
          <w:color w:val="000000" w:themeColor="text1"/>
        </w:rPr>
        <w:t xml:space="preserve"> with no clear plans for termination.</w:t>
      </w:r>
    </w:p>
    <w:p w14:paraId="0B72C28C" w14:textId="77777777" w:rsidR="00F9643E" w:rsidRPr="00EB6932" w:rsidRDefault="00F9643E" w:rsidP="00A5152D">
      <w:pPr>
        <w:pStyle w:val="ListBullet3"/>
        <w:spacing w:line="480" w:lineRule="auto"/>
        <w:rPr>
          <w:rFonts w:ascii="Times New Roman" w:hAnsi="Times New Roman" w:cs="Times New Roman"/>
          <w:color w:val="000000" w:themeColor="text1"/>
        </w:rPr>
      </w:pPr>
    </w:p>
    <w:p w14:paraId="5E451877" w14:textId="5A9DB025" w:rsidR="00890927" w:rsidRPr="00EB6932" w:rsidRDefault="00890927" w:rsidP="00A5152D">
      <w:pPr>
        <w:pStyle w:val="Heading2"/>
        <w:spacing w:line="480" w:lineRule="auto"/>
        <w:rPr>
          <w:rFonts w:ascii="Times New Roman" w:hAnsi="Times New Roman" w:cs="Times New Roman"/>
          <w:b/>
          <w:bCs/>
          <w:i/>
          <w:iCs/>
          <w:color w:val="000000" w:themeColor="text1"/>
          <w:sz w:val="24"/>
          <w:szCs w:val="24"/>
        </w:rPr>
      </w:pPr>
      <w:bookmarkStart w:id="94" w:name="_Toc234499932"/>
      <w:bookmarkStart w:id="95" w:name="_Toc234506807"/>
      <w:bookmarkStart w:id="96" w:name="_Toc235104629"/>
      <w:r w:rsidRPr="00EB6932">
        <w:rPr>
          <w:rFonts w:ascii="Times New Roman" w:hAnsi="Times New Roman" w:cs="Times New Roman"/>
          <w:b/>
          <w:bCs/>
          <w:color w:val="000000" w:themeColor="text1"/>
          <w:sz w:val="24"/>
          <w:szCs w:val="24"/>
        </w:rPr>
        <w:t>Digital Maturity</w:t>
      </w:r>
      <w:r w:rsidR="002177AA" w:rsidRPr="00EB6932">
        <w:rPr>
          <w:rFonts w:ascii="Times New Roman" w:hAnsi="Times New Roman" w:cs="Times New Roman"/>
          <w:b/>
          <w:bCs/>
          <w:color w:val="000000" w:themeColor="text1"/>
          <w:sz w:val="24"/>
          <w:szCs w:val="24"/>
        </w:rPr>
        <w:t xml:space="preserve"> of Sales</w:t>
      </w:r>
      <w:bookmarkEnd w:id="94"/>
      <w:bookmarkEnd w:id="95"/>
      <w:bookmarkEnd w:id="96"/>
    </w:p>
    <w:p w14:paraId="58132EDF" w14:textId="64337AC0" w:rsidR="002177AA" w:rsidRPr="00EB6932" w:rsidRDefault="002177AA" w:rsidP="00A5152D">
      <w:pPr>
        <w:pStyle w:val="Heading3"/>
        <w:spacing w:line="480" w:lineRule="auto"/>
        <w:rPr>
          <w:rFonts w:ascii="Times New Roman" w:hAnsi="Times New Roman" w:cs="Times New Roman"/>
          <w:b/>
          <w:bCs/>
          <w:i/>
          <w:iCs/>
          <w:color w:val="000000" w:themeColor="text1"/>
          <w:sz w:val="24"/>
          <w:szCs w:val="24"/>
        </w:rPr>
      </w:pPr>
      <w:bookmarkStart w:id="97" w:name="_Toc234499933"/>
      <w:bookmarkStart w:id="98" w:name="_Toc234506808"/>
      <w:bookmarkStart w:id="99" w:name="_Toc235104630"/>
      <w:r w:rsidRPr="00EB6932">
        <w:rPr>
          <w:rFonts w:ascii="Times New Roman" w:hAnsi="Times New Roman" w:cs="Times New Roman"/>
          <w:b/>
          <w:bCs/>
          <w:i/>
          <w:iCs/>
          <w:color w:val="000000" w:themeColor="text1"/>
          <w:sz w:val="24"/>
          <w:szCs w:val="24"/>
        </w:rPr>
        <w:t>Digital Maturity Background</w:t>
      </w:r>
      <w:bookmarkEnd w:id="97"/>
      <w:bookmarkEnd w:id="98"/>
      <w:bookmarkEnd w:id="99"/>
    </w:p>
    <w:p w14:paraId="40BBE2F9" w14:textId="2887E3AB" w:rsidR="00FB4759" w:rsidRPr="00EB6932" w:rsidRDefault="003112C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Digital maturity </w:t>
      </w:r>
      <w:r w:rsidR="00DD7FE1" w:rsidRPr="00EB6932">
        <w:rPr>
          <w:rFonts w:ascii="Times New Roman" w:hAnsi="Times New Roman" w:cs="Times New Roman"/>
          <w:color w:val="000000" w:themeColor="text1"/>
        </w:rPr>
        <w:t xml:space="preserve">is often </w:t>
      </w:r>
      <w:r w:rsidR="00AF4FD4" w:rsidRPr="00EB6932">
        <w:rPr>
          <w:rFonts w:ascii="Times New Roman" w:hAnsi="Times New Roman" w:cs="Times New Roman"/>
          <w:color w:val="000000" w:themeColor="text1"/>
        </w:rPr>
        <w:t>synonymous</w:t>
      </w:r>
      <w:r w:rsidR="00DD7FE1" w:rsidRPr="00EB6932">
        <w:rPr>
          <w:rFonts w:ascii="Times New Roman" w:hAnsi="Times New Roman" w:cs="Times New Roman"/>
          <w:color w:val="000000" w:themeColor="text1"/>
        </w:rPr>
        <w:t xml:space="preserve"> with the concept of digitization which is a term widely used in business</w:t>
      </w:r>
      <w:r w:rsidR="00473C29" w:rsidRPr="00EB6932">
        <w:rPr>
          <w:rFonts w:ascii="Times New Roman" w:hAnsi="Times New Roman" w:cs="Times New Roman"/>
          <w:color w:val="000000" w:themeColor="text1"/>
        </w:rPr>
        <w:t xml:space="preserve">. </w:t>
      </w:r>
      <w:r w:rsidR="00C1662D" w:rsidRPr="00EB6932">
        <w:rPr>
          <w:rFonts w:ascii="Times New Roman" w:hAnsi="Times New Roman" w:cs="Times New Roman"/>
          <w:color w:val="000000" w:themeColor="text1"/>
        </w:rPr>
        <w:t>As technology advances in society</w:t>
      </w:r>
      <w:r w:rsidR="00B81150" w:rsidRPr="00EB6932">
        <w:rPr>
          <w:rFonts w:ascii="Times New Roman" w:hAnsi="Times New Roman" w:cs="Times New Roman"/>
          <w:color w:val="000000" w:themeColor="text1"/>
        </w:rPr>
        <w:t>, the digitization of life becomes essential (Oc</w:t>
      </w:r>
      <w:r w:rsidR="00C2086F" w:rsidRPr="00EB6932">
        <w:rPr>
          <w:rFonts w:ascii="Times New Roman" w:hAnsi="Times New Roman" w:cs="Times New Roman"/>
          <w:color w:val="000000" w:themeColor="text1"/>
        </w:rPr>
        <w:t>hoa-Urrego &amp;</w:t>
      </w:r>
      <w:r w:rsidR="00CA4202" w:rsidRPr="00EB6932">
        <w:rPr>
          <w:rFonts w:ascii="Times New Roman" w:hAnsi="Times New Roman" w:cs="Times New Roman"/>
          <w:color w:val="000000" w:themeColor="text1"/>
        </w:rPr>
        <w:t xml:space="preserve"> Peña-Reyes, 202</w:t>
      </w:r>
      <w:r w:rsidR="006217AF" w:rsidRPr="00EB6932">
        <w:rPr>
          <w:rFonts w:ascii="Times New Roman" w:hAnsi="Times New Roman" w:cs="Times New Roman"/>
          <w:color w:val="000000" w:themeColor="text1"/>
        </w:rPr>
        <w:t>1</w:t>
      </w:r>
      <w:r w:rsidR="00B278C0" w:rsidRPr="00EB6932">
        <w:rPr>
          <w:rFonts w:ascii="Times New Roman" w:hAnsi="Times New Roman" w:cs="Times New Roman"/>
          <w:color w:val="000000" w:themeColor="text1"/>
        </w:rPr>
        <w:t>; Voss et al.</w:t>
      </w:r>
      <w:r w:rsidR="00012B87" w:rsidRPr="00EB6932">
        <w:rPr>
          <w:rFonts w:ascii="Times New Roman" w:hAnsi="Times New Roman" w:cs="Times New Roman"/>
          <w:color w:val="000000" w:themeColor="text1"/>
        </w:rPr>
        <w:t>,</w:t>
      </w:r>
      <w:r w:rsidR="00B278C0" w:rsidRPr="00EB6932">
        <w:rPr>
          <w:rFonts w:ascii="Times New Roman" w:hAnsi="Times New Roman" w:cs="Times New Roman"/>
          <w:color w:val="000000" w:themeColor="text1"/>
        </w:rPr>
        <w:t xml:space="preserve"> 2024</w:t>
      </w:r>
      <w:r w:rsidR="00CA4202" w:rsidRPr="00EB6932">
        <w:rPr>
          <w:rFonts w:ascii="Times New Roman" w:hAnsi="Times New Roman" w:cs="Times New Roman"/>
          <w:color w:val="000000" w:themeColor="text1"/>
        </w:rPr>
        <w:t xml:space="preserve">). </w:t>
      </w:r>
      <w:r w:rsidR="009D013D" w:rsidRPr="00EB6932">
        <w:rPr>
          <w:rFonts w:ascii="Times New Roman" w:hAnsi="Times New Roman" w:cs="Times New Roman"/>
          <w:color w:val="000000" w:themeColor="text1"/>
        </w:rPr>
        <w:t>As organizations see</w:t>
      </w:r>
      <w:r w:rsidR="004E406A" w:rsidRPr="00EB6932">
        <w:rPr>
          <w:rFonts w:ascii="Times New Roman" w:hAnsi="Times New Roman" w:cs="Times New Roman"/>
          <w:color w:val="000000" w:themeColor="text1"/>
        </w:rPr>
        <w:t>k</w:t>
      </w:r>
      <w:r w:rsidR="009D013D" w:rsidRPr="00EB6932">
        <w:rPr>
          <w:rFonts w:ascii="Times New Roman" w:hAnsi="Times New Roman" w:cs="Times New Roman"/>
          <w:color w:val="000000" w:themeColor="text1"/>
        </w:rPr>
        <w:t xml:space="preserve"> to increase their productivity and relevance, the digital transformation is seen as one of the best opportunities for these organizations to achieve their goals (Ochoa-Urrego &amp; Peña-Reyes, </w:t>
      </w:r>
      <w:r w:rsidR="00AE3C9D" w:rsidRPr="00EB6932">
        <w:rPr>
          <w:rFonts w:ascii="Times New Roman" w:hAnsi="Times New Roman" w:cs="Times New Roman"/>
          <w:color w:val="000000" w:themeColor="text1"/>
        </w:rPr>
        <w:t>202</w:t>
      </w:r>
      <w:r w:rsidR="006217AF" w:rsidRPr="00EB6932">
        <w:rPr>
          <w:rFonts w:ascii="Times New Roman" w:hAnsi="Times New Roman" w:cs="Times New Roman"/>
          <w:color w:val="000000" w:themeColor="text1"/>
        </w:rPr>
        <w:t>1</w:t>
      </w:r>
      <w:r w:rsidR="00AE3C9D" w:rsidRPr="00EB6932">
        <w:rPr>
          <w:rFonts w:ascii="Times New Roman" w:hAnsi="Times New Roman" w:cs="Times New Roman"/>
          <w:color w:val="000000" w:themeColor="text1"/>
        </w:rPr>
        <w:t>;</w:t>
      </w:r>
      <w:r w:rsidR="00B278C0" w:rsidRPr="00EB6932">
        <w:rPr>
          <w:rFonts w:ascii="Times New Roman" w:hAnsi="Times New Roman" w:cs="Times New Roman"/>
          <w:color w:val="000000" w:themeColor="text1"/>
        </w:rPr>
        <w:t xml:space="preserve"> Voss et al.</w:t>
      </w:r>
      <w:r w:rsidR="00012B87" w:rsidRPr="00EB6932">
        <w:rPr>
          <w:rFonts w:ascii="Times New Roman" w:hAnsi="Times New Roman" w:cs="Times New Roman"/>
          <w:color w:val="000000" w:themeColor="text1"/>
        </w:rPr>
        <w:t>,</w:t>
      </w:r>
      <w:r w:rsidR="00B278C0" w:rsidRPr="00EB6932">
        <w:rPr>
          <w:rFonts w:ascii="Times New Roman" w:hAnsi="Times New Roman" w:cs="Times New Roman"/>
          <w:color w:val="000000" w:themeColor="text1"/>
        </w:rPr>
        <w:t xml:space="preserve"> 2024)</w:t>
      </w:r>
      <w:r w:rsidR="006A648E" w:rsidRPr="00EB6932">
        <w:rPr>
          <w:rFonts w:ascii="Times New Roman" w:hAnsi="Times New Roman" w:cs="Times New Roman"/>
          <w:color w:val="000000" w:themeColor="text1"/>
        </w:rPr>
        <w:t xml:space="preserve">. Ochoa-Urrego and Peña-Reyes add that this digital </w:t>
      </w:r>
      <w:r w:rsidR="00DF3677" w:rsidRPr="00EB6932">
        <w:rPr>
          <w:rFonts w:ascii="Times New Roman" w:hAnsi="Times New Roman" w:cs="Times New Roman"/>
          <w:color w:val="000000" w:themeColor="text1"/>
        </w:rPr>
        <w:t>transformation</w:t>
      </w:r>
      <w:r w:rsidR="006A648E" w:rsidRPr="00EB6932">
        <w:rPr>
          <w:rFonts w:ascii="Times New Roman" w:hAnsi="Times New Roman" w:cs="Times New Roman"/>
          <w:color w:val="000000" w:themeColor="text1"/>
        </w:rPr>
        <w:t xml:space="preserve"> that is occurring right now is so significant that it is commonly referred to as the </w:t>
      </w:r>
      <w:r w:rsidR="007203CB" w:rsidRPr="00EB6932">
        <w:rPr>
          <w:rFonts w:ascii="Times New Roman" w:hAnsi="Times New Roman" w:cs="Times New Roman"/>
          <w:color w:val="000000" w:themeColor="text1"/>
        </w:rPr>
        <w:t>I</w:t>
      </w:r>
      <w:r w:rsidR="00EE0E57" w:rsidRPr="00EB6932">
        <w:rPr>
          <w:rFonts w:ascii="Times New Roman" w:hAnsi="Times New Roman" w:cs="Times New Roman"/>
          <w:color w:val="000000" w:themeColor="text1"/>
        </w:rPr>
        <w:t>ndustry</w:t>
      </w:r>
      <w:r w:rsidR="003F5563" w:rsidRPr="00EB6932">
        <w:rPr>
          <w:rFonts w:ascii="Times New Roman" w:hAnsi="Times New Roman" w:cs="Times New Roman"/>
          <w:color w:val="000000" w:themeColor="text1"/>
        </w:rPr>
        <w:t xml:space="preserve"> 4.0 or the Fourth Industrial Revolution. </w:t>
      </w:r>
      <w:r w:rsidR="00D55888" w:rsidRPr="00EB6932">
        <w:rPr>
          <w:rFonts w:ascii="Times New Roman" w:hAnsi="Times New Roman" w:cs="Times New Roman"/>
          <w:color w:val="000000" w:themeColor="text1"/>
        </w:rPr>
        <w:t xml:space="preserve">Industry 4.0 will include the digital evolution of </w:t>
      </w:r>
      <w:r w:rsidR="000E7212" w:rsidRPr="00EB6932">
        <w:rPr>
          <w:rFonts w:ascii="Times New Roman" w:hAnsi="Times New Roman" w:cs="Times New Roman"/>
          <w:color w:val="000000" w:themeColor="text1"/>
        </w:rPr>
        <w:t xml:space="preserve">business and management landscapes </w:t>
      </w:r>
      <w:r w:rsidR="00D227F0" w:rsidRPr="00EB6932">
        <w:rPr>
          <w:rFonts w:ascii="Times New Roman" w:hAnsi="Times New Roman" w:cs="Times New Roman"/>
          <w:color w:val="000000" w:themeColor="text1"/>
        </w:rPr>
        <w:t>(Labib, 2024).</w:t>
      </w:r>
    </w:p>
    <w:p w14:paraId="742A8E08" w14:textId="55AE699E" w:rsidR="00AC290A" w:rsidRPr="00EB6932" w:rsidRDefault="00456EA6"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1986 Carnegie Mellon University </w:t>
      </w:r>
      <w:r w:rsidR="006F516B" w:rsidRPr="00EB6932">
        <w:rPr>
          <w:rFonts w:ascii="Times New Roman" w:hAnsi="Times New Roman" w:cs="Times New Roman"/>
          <w:color w:val="000000" w:themeColor="text1"/>
        </w:rPr>
        <w:t xml:space="preserve">with assistance from the MITRE Corporation developed a process maturity </w:t>
      </w:r>
      <w:r w:rsidR="008E7BD3" w:rsidRPr="00EB6932">
        <w:rPr>
          <w:rFonts w:ascii="Times New Roman" w:hAnsi="Times New Roman" w:cs="Times New Roman"/>
          <w:color w:val="000000" w:themeColor="text1"/>
        </w:rPr>
        <w:t>framework which</w:t>
      </w:r>
      <w:r w:rsidR="00FA3BF0" w:rsidRPr="00EB6932">
        <w:rPr>
          <w:rFonts w:ascii="Times New Roman" w:hAnsi="Times New Roman" w:cs="Times New Roman"/>
          <w:color w:val="000000" w:themeColor="text1"/>
        </w:rPr>
        <w:t xml:space="preserve"> was intended as a means to improve software </w:t>
      </w:r>
      <w:r w:rsidR="00A0286B" w:rsidRPr="00EB6932">
        <w:rPr>
          <w:rFonts w:ascii="Times New Roman" w:hAnsi="Times New Roman" w:cs="Times New Roman"/>
          <w:color w:val="000000" w:themeColor="text1"/>
        </w:rPr>
        <w:t>processes</w:t>
      </w:r>
      <w:r w:rsidR="00FA3BF0" w:rsidRPr="00EB6932">
        <w:rPr>
          <w:rFonts w:ascii="Times New Roman" w:hAnsi="Times New Roman" w:cs="Times New Roman"/>
          <w:color w:val="000000" w:themeColor="text1"/>
        </w:rPr>
        <w:t xml:space="preserve"> (Humphrey, 2002)</w:t>
      </w:r>
      <w:r w:rsidR="00C97F4E" w:rsidRPr="00EB6932">
        <w:rPr>
          <w:rFonts w:ascii="Times New Roman" w:hAnsi="Times New Roman" w:cs="Times New Roman"/>
          <w:color w:val="000000" w:themeColor="text1"/>
        </w:rPr>
        <w:t xml:space="preserve">. This effort to understand the maturity framework of software stemmed from a government inquiry on assessing software contractors </w:t>
      </w:r>
      <w:r w:rsidR="00337F7A" w:rsidRPr="00EB6932">
        <w:rPr>
          <w:rFonts w:ascii="Times New Roman" w:hAnsi="Times New Roman" w:cs="Times New Roman"/>
          <w:color w:val="000000" w:themeColor="text1"/>
        </w:rPr>
        <w:t>(Humphrey, 1987a) and the first maturity level questionnaire was developed in 1987 (Humphrey, 1987b)</w:t>
      </w:r>
      <w:r w:rsidR="008E7BD3" w:rsidRPr="00EB6932">
        <w:rPr>
          <w:rFonts w:ascii="Times New Roman" w:hAnsi="Times New Roman" w:cs="Times New Roman"/>
          <w:color w:val="000000" w:themeColor="text1"/>
        </w:rPr>
        <w:t xml:space="preserve">. </w:t>
      </w:r>
      <w:r w:rsidR="004F5696" w:rsidRPr="00EB6932">
        <w:rPr>
          <w:rFonts w:ascii="Times New Roman" w:hAnsi="Times New Roman" w:cs="Times New Roman"/>
          <w:color w:val="000000" w:themeColor="text1"/>
        </w:rPr>
        <w:t xml:space="preserve">In 1991, </w:t>
      </w:r>
      <w:r w:rsidR="004F5696" w:rsidRPr="00EB6932">
        <w:rPr>
          <w:rFonts w:ascii="Times New Roman" w:hAnsi="Times New Roman" w:cs="Times New Roman"/>
          <w:color w:val="000000" w:themeColor="text1"/>
        </w:rPr>
        <w:lastRenderedPageBreak/>
        <w:t xml:space="preserve">Carnegie Mellon published the </w:t>
      </w:r>
      <w:r w:rsidR="008E7D8C" w:rsidRPr="00EB6932">
        <w:rPr>
          <w:rFonts w:ascii="Times New Roman" w:hAnsi="Times New Roman" w:cs="Times New Roman"/>
          <w:color w:val="000000" w:themeColor="text1"/>
        </w:rPr>
        <w:t>Capability</w:t>
      </w:r>
      <w:r w:rsidR="004F5696" w:rsidRPr="00EB6932">
        <w:rPr>
          <w:rFonts w:ascii="Times New Roman" w:hAnsi="Times New Roman" w:cs="Times New Roman"/>
          <w:color w:val="000000" w:themeColor="text1"/>
        </w:rPr>
        <w:t xml:space="preserve"> Maturity Model for Software (Software CMM) which was </w:t>
      </w:r>
      <w:r w:rsidR="0063301F" w:rsidRPr="00EB6932">
        <w:rPr>
          <w:rFonts w:ascii="Times New Roman" w:hAnsi="Times New Roman" w:cs="Times New Roman"/>
          <w:color w:val="000000" w:themeColor="text1"/>
        </w:rPr>
        <w:t>built upon the software process maturity framework and questionnaire (Paul</w:t>
      </w:r>
      <w:r w:rsidR="003C4895" w:rsidRPr="00EB6932">
        <w:rPr>
          <w:rFonts w:ascii="Times New Roman" w:hAnsi="Times New Roman" w:cs="Times New Roman"/>
          <w:color w:val="000000" w:themeColor="text1"/>
        </w:rPr>
        <w:t>k</w:t>
      </w:r>
      <w:r w:rsidR="0063301F" w:rsidRPr="00EB6932">
        <w:rPr>
          <w:rFonts w:ascii="Times New Roman" w:hAnsi="Times New Roman" w:cs="Times New Roman"/>
          <w:color w:val="000000" w:themeColor="text1"/>
        </w:rPr>
        <w:t xml:space="preserve"> et al., 1991). </w:t>
      </w:r>
      <w:r w:rsidR="00B53C62" w:rsidRPr="00EB6932">
        <w:rPr>
          <w:rFonts w:ascii="Times New Roman" w:hAnsi="Times New Roman" w:cs="Times New Roman"/>
          <w:color w:val="000000" w:themeColor="text1"/>
        </w:rPr>
        <w:t xml:space="preserve">The original capability maturity model consisted </w:t>
      </w:r>
      <w:r w:rsidR="00055BFC" w:rsidRPr="00EB6932">
        <w:rPr>
          <w:rFonts w:ascii="Times New Roman" w:hAnsi="Times New Roman" w:cs="Times New Roman"/>
          <w:color w:val="000000" w:themeColor="text1"/>
        </w:rPr>
        <w:t xml:space="preserve">of defining process </w:t>
      </w:r>
      <w:r w:rsidR="00FB283A" w:rsidRPr="00EB6932">
        <w:rPr>
          <w:rFonts w:ascii="Times New Roman" w:hAnsi="Times New Roman" w:cs="Times New Roman"/>
          <w:color w:val="000000" w:themeColor="text1"/>
        </w:rPr>
        <w:t xml:space="preserve">groups, process architecture, </w:t>
      </w:r>
      <w:r w:rsidR="00072CC6" w:rsidRPr="00EB6932">
        <w:rPr>
          <w:rFonts w:ascii="Times New Roman" w:hAnsi="Times New Roman" w:cs="Times New Roman"/>
          <w:color w:val="000000" w:themeColor="text1"/>
        </w:rPr>
        <w:t xml:space="preserve">and software engineering methods and defining level scores which represented a level of maturity in the respective category (Paulk, 2009). </w:t>
      </w:r>
      <w:r w:rsidR="00C90BF0" w:rsidRPr="00EB6932">
        <w:rPr>
          <w:rFonts w:ascii="Times New Roman" w:hAnsi="Times New Roman" w:cs="Times New Roman"/>
          <w:color w:val="000000" w:themeColor="text1"/>
        </w:rPr>
        <w:t xml:space="preserve">The original </w:t>
      </w:r>
      <w:r w:rsidR="008E7D8C" w:rsidRPr="00EB6932">
        <w:rPr>
          <w:rFonts w:ascii="Times New Roman" w:hAnsi="Times New Roman" w:cs="Times New Roman"/>
          <w:color w:val="000000" w:themeColor="text1"/>
        </w:rPr>
        <w:t xml:space="preserve">capability maturity model has been </w:t>
      </w:r>
      <w:r w:rsidR="00EA70AD" w:rsidRPr="00EB6932">
        <w:rPr>
          <w:rFonts w:ascii="Times New Roman" w:hAnsi="Times New Roman" w:cs="Times New Roman"/>
          <w:color w:val="000000" w:themeColor="text1"/>
        </w:rPr>
        <w:t xml:space="preserve">replaced by the </w:t>
      </w:r>
      <w:r w:rsidR="0002258E" w:rsidRPr="00EB6932">
        <w:rPr>
          <w:rFonts w:ascii="Times New Roman" w:hAnsi="Times New Roman" w:cs="Times New Roman"/>
          <w:color w:val="000000" w:themeColor="text1"/>
        </w:rPr>
        <w:t>Capability</w:t>
      </w:r>
      <w:r w:rsidR="00EA70AD" w:rsidRPr="00EB6932">
        <w:rPr>
          <w:rFonts w:ascii="Times New Roman" w:hAnsi="Times New Roman" w:cs="Times New Roman"/>
          <w:color w:val="000000" w:themeColor="text1"/>
        </w:rPr>
        <w:t xml:space="preserve"> Maturity Model Integration (CMMI)</w:t>
      </w:r>
      <w:r w:rsidR="0002258E" w:rsidRPr="00EB6932">
        <w:rPr>
          <w:rFonts w:ascii="Times New Roman" w:hAnsi="Times New Roman" w:cs="Times New Roman"/>
          <w:color w:val="000000" w:themeColor="text1"/>
        </w:rPr>
        <w:t xml:space="preserve"> and has </w:t>
      </w:r>
      <w:r w:rsidR="004E564F" w:rsidRPr="00EB6932">
        <w:rPr>
          <w:rFonts w:ascii="Times New Roman" w:hAnsi="Times New Roman" w:cs="Times New Roman"/>
          <w:color w:val="000000" w:themeColor="text1"/>
        </w:rPr>
        <w:t>led</w:t>
      </w:r>
      <w:r w:rsidR="0002258E" w:rsidRPr="00EB6932">
        <w:rPr>
          <w:rFonts w:ascii="Times New Roman" w:hAnsi="Times New Roman" w:cs="Times New Roman"/>
          <w:color w:val="000000" w:themeColor="text1"/>
        </w:rPr>
        <w:t xml:space="preserve"> to many other models </w:t>
      </w:r>
      <w:r w:rsidR="00D940A4" w:rsidRPr="00EB6932">
        <w:rPr>
          <w:rFonts w:ascii="Times New Roman" w:hAnsi="Times New Roman" w:cs="Times New Roman"/>
          <w:color w:val="000000" w:themeColor="text1"/>
        </w:rPr>
        <w:t xml:space="preserve">and frameworks (Curtis et al., 1995). </w:t>
      </w:r>
      <w:r w:rsidR="00A4681F" w:rsidRPr="00EB6932">
        <w:rPr>
          <w:rFonts w:ascii="Times New Roman" w:hAnsi="Times New Roman" w:cs="Times New Roman"/>
          <w:color w:val="000000" w:themeColor="text1"/>
        </w:rPr>
        <w:t xml:space="preserve">Since their inception, software </w:t>
      </w:r>
      <w:r w:rsidR="004E564F" w:rsidRPr="00EB6932">
        <w:rPr>
          <w:rFonts w:ascii="Times New Roman" w:hAnsi="Times New Roman" w:cs="Times New Roman"/>
          <w:color w:val="000000" w:themeColor="text1"/>
        </w:rPr>
        <w:t>capability</w:t>
      </w:r>
      <w:r w:rsidR="00A4681F" w:rsidRPr="00EB6932">
        <w:rPr>
          <w:rFonts w:ascii="Times New Roman" w:hAnsi="Times New Roman" w:cs="Times New Roman"/>
          <w:color w:val="000000" w:themeColor="text1"/>
        </w:rPr>
        <w:t xml:space="preserve"> models have had </w:t>
      </w:r>
      <w:r w:rsidR="008568DB" w:rsidRPr="00EB6932">
        <w:rPr>
          <w:rFonts w:ascii="Times New Roman" w:hAnsi="Times New Roman" w:cs="Times New Roman"/>
          <w:color w:val="000000" w:themeColor="text1"/>
        </w:rPr>
        <w:t xml:space="preserve">a significant impact in the software development community (Paulk, 2009). </w:t>
      </w:r>
      <w:r w:rsidR="00C1309B" w:rsidRPr="00EB6932">
        <w:rPr>
          <w:rFonts w:ascii="Times New Roman" w:hAnsi="Times New Roman" w:cs="Times New Roman"/>
          <w:color w:val="000000" w:themeColor="text1"/>
        </w:rPr>
        <w:t xml:space="preserve">Billions of dollars have been spent by organizations </w:t>
      </w:r>
      <w:r w:rsidR="00392CE6" w:rsidRPr="00EB6932">
        <w:rPr>
          <w:rFonts w:ascii="Times New Roman" w:hAnsi="Times New Roman" w:cs="Times New Roman"/>
          <w:color w:val="000000" w:themeColor="text1"/>
        </w:rPr>
        <w:t xml:space="preserve">based on the frameworks from </w:t>
      </w:r>
      <w:r w:rsidR="00BD7DE7" w:rsidRPr="00EB6932">
        <w:rPr>
          <w:rFonts w:ascii="Times New Roman" w:hAnsi="Times New Roman" w:cs="Times New Roman"/>
          <w:color w:val="000000" w:themeColor="text1"/>
        </w:rPr>
        <w:t>software capability models (</w:t>
      </w:r>
      <w:r w:rsidR="005A5E7A" w:rsidRPr="00EB6932">
        <w:rPr>
          <w:rFonts w:ascii="Times New Roman" w:hAnsi="Times New Roman" w:cs="Times New Roman"/>
          <w:color w:val="000000" w:themeColor="text1"/>
        </w:rPr>
        <w:t xml:space="preserve">El </w:t>
      </w:r>
      <w:r w:rsidR="00BD7DE7" w:rsidRPr="00EB6932">
        <w:rPr>
          <w:rFonts w:ascii="Times New Roman" w:hAnsi="Times New Roman" w:cs="Times New Roman"/>
          <w:color w:val="000000" w:themeColor="text1"/>
        </w:rPr>
        <w:t xml:space="preserve">Emam </w:t>
      </w:r>
      <w:r w:rsidR="005E0EEB" w:rsidRPr="00EB6932">
        <w:rPr>
          <w:rFonts w:ascii="Times New Roman" w:hAnsi="Times New Roman" w:cs="Times New Roman"/>
          <w:color w:val="000000" w:themeColor="text1"/>
        </w:rPr>
        <w:t>&amp;</w:t>
      </w:r>
      <w:r w:rsidR="00BD7DE7" w:rsidRPr="00EB6932">
        <w:rPr>
          <w:rFonts w:ascii="Times New Roman" w:hAnsi="Times New Roman" w:cs="Times New Roman"/>
          <w:color w:val="000000" w:themeColor="text1"/>
        </w:rPr>
        <w:t xml:space="preserve"> Goldenson, 1999).</w:t>
      </w:r>
    </w:p>
    <w:p w14:paraId="4FC50559" w14:textId="41B29CC9" w:rsidR="00A052A4" w:rsidRPr="00EB6932" w:rsidRDefault="00B354D1"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If the pursuit to digitization has become a common aspiration for all organizations, the biggest challenge organizations may face is to determine how to get started. Getting started is a challenge for organizations because they must first tackle understanding their current level of digitization (Blatz et al., 2018). </w:t>
      </w:r>
      <w:r w:rsidR="00C95ECB" w:rsidRPr="00EB6932">
        <w:rPr>
          <w:rFonts w:ascii="Times New Roman" w:hAnsi="Times New Roman" w:cs="Times New Roman"/>
          <w:color w:val="000000" w:themeColor="text1"/>
        </w:rPr>
        <w:t xml:space="preserve">The term digital maturity was established to provide guidance to benchmark a level of digitization on a given topic (Thordsen et al., 2020). </w:t>
      </w:r>
      <w:r w:rsidR="00772672" w:rsidRPr="00EB6932">
        <w:rPr>
          <w:rFonts w:ascii="Times New Roman" w:hAnsi="Times New Roman" w:cs="Times New Roman"/>
          <w:color w:val="000000" w:themeColor="text1"/>
        </w:rPr>
        <w:t>Digital maturity models evolve from the capability maturity model which play an essential role in helping organizations understand their current level of digitization (Ochoa-Urrego &amp; Peña-Reyes, 202</w:t>
      </w:r>
      <w:r w:rsidR="005105C7" w:rsidRPr="00EB6932">
        <w:rPr>
          <w:rFonts w:ascii="Times New Roman" w:hAnsi="Times New Roman" w:cs="Times New Roman"/>
          <w:color w:val="000000" w:themeColor="text1"/>
        </w:rPr>
        <w:t>1</w:t>
      </w:r>
      <w:r w:rsidR="00772672" w:rsidRPr="00EB6932">
        <w:rPr>
          <w:rFonts w:ascii="Times New Roman" w:hAnsi="Times New Roman" w:cs="Times New Roman"/>
          <w:color w:val="000000" w:themeColor="text1"/>
        </w:rPr>
        <w:t>)</w:t>
      </w:r>
      <w:r w:rsidR="00A052A4" w:rsidRPr="00EB6932">
        <w:rPr>
          <w:rFonts w:ascii="Times New Roman" w:hAnsi="Times New Roman" w:cs="Times New Roman"/>
          <w:color w:val="000000" w:themeColor="text1"/>
        </w:rPr>
        <w:t>. As the digitization journey is initiated</w:t>
      </w:r>
      <w:r w:rsidR="000268A3" w:rsidRPr="00EB6932">
        <w:rPr>
          <w:rFonts w:ascii="Times New Roman" w:hAnsi="Times New Roman" w:cs="Times New Roman"/>
          <w:color w:val="000000" w:themeColor="text1"/>
        </w:rPr>
        <w:t>,</w:t>
      </w:r>
      <w:r w:rsidR="00A052A4" w:rsidRPr="00EB6932">
        <w:rPr>
          <w:rFonts w:ascii="Times New Roman" w:hAnsi="Times New Roman" w:cs="Times New Roman"/>
          <w:color w:val="000000" w:themeColor="text1"/>
        </w:rPr>
        <w:t xml:space="preserve"> a</w:t>
      </w:r>
      <w:r w:rsidR="00DD2C71" w:rsidRPr="00EB6932">
        <w:rPr>
          <w:rFonts w:ascii="Times New Roman" w:hAnsi="Times New Roman" w:cs="Times New Roman"/>
          <w:color w:val="000000" w:themeColor="text1"/>
        </w:rPr>
        <w:t xml:space="preserve"> maturity model provides an organization a better way to measure and understand their progress on digitization implementation (Boufim </w:t>
      </w:r>
      <w:r w:rsidR="00592125">
        <w:rPr>
          <w:rFonts w:ascii="Times New Roman" w:hAnsi="Times New Roman" w:cs="Times New Roman"/>
          <w:color w:val="000000" w:themeColor="text1"/>
        </w:rPr>
        <w:t>&amp;</w:t>
      </w:r>
      <w:r w:rsidR="00DD2C71" w:rsidRPr="00EB6932">
        <w:rPr>
          <w:rFonts w:ascii="Times New Roman" w:hAnsi="Times New Roman" w:cs="Times New Roman"/>
          <w:color w:val="000000" w:themeColor="text1"/>
        </w:rPr>
        <w:t xml:space="preserve"> Barka, 2021).</w:t>
      </w:r>
    </w:p>
    <w:p w14:paraId="0F20AEE1" w14:textId="0B5F2118" w:rsidR="00142F79" w:rsidRPr="00EB6932" w:rsidRDefault="00BE0CE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As the value of software capability models became clear in academia and industry, more specialized maturity models were developed. Modern maturity models are connected with the most popular maturity mode</w:t>
      </w:r>
      <w:r w:rsidR="00F673A2" w:rsidRPr="00EB6932">
        <w:rPr>
          <w:rFonts w:ascii="Times New Roman" w:hAnsi="Times New Roman" w:cs="Times New Roman"/>
          <w:color w:val="000000" w:themeColor="text1"/>
        </w:rPr>
        <w:t>l</w:t>
      </w:r>
      <w:r w:rsidRPr="00EB6932">
        <w:rPr>
          <w:rFonts w:ascii="Times New Roman" w:hAnsi="Times New Roman" w:cs="Times New Roman"/>
          <w:color w:val="000000" w:themeColor="text1"/>
        </w:rPr>
        <w:t xml:space="preserve"> which is the capability maturity model integration (Boufim </w:t>
      </w:r>
      <w:r w:rsidR="001E3CCC">
        <w:rPr>
          <w:rFonts w:ascii="Times New Roman" w:hAnsi="Times New Roman" w:cs="Times New Roman"/>
          <w:color w:val="000000" w:themeColor="text1"/>
        </w:rPr>
        <w:t>&amp;</w:t>
      </w:r>
      <w:r w:rsidRPr="00EB6932">
        <w:rPr>
          <w:rFonts w:ascii="Times New Roman" w:hAnsi="Times New Roman" w:cs="Times New Roman"/>
          <w:color w:val="000000" w:themeColor="text1"/>
        </w:rPr>
        <w:t xml:space="preserve"> Barka, 2021).</w:t>
      </w:r>
      <w:r w:rsidR="0014601B" w:rsidRPr="00EB6932">
        <w:rPr>
          <w:rFonts w:ascii="Times New Roman" w:hAnsi="Times New Roman" w:cs="Times New Roman"/>
          <w:color w:val="000000" w:themeColor="text1"/>
        </w:rPr>
        <w:t xml:space="preserve"> </w:t>
      </w:r>
      <w:r w:rsidR="007B1D9C" w:rsidRPr="00EB6932">
        <w:rPr>
          <w:rFonts w:ascii="Times New Roman" w:hAnsi="Times New Roman" w:cs="Times New Roman"/>
          <w:color w:val="000000" w:themeColor="text1"/>
        </w:rPr>
        <w:t xml:space="preserve">As the need to become digital and the recognition of the value of digital maturity </w:t>
      </w:r>
      <w:r w:rsidR="007B1D9C" w:rsidRPr="00EB6932">
        <w:rPr>
          <w:rFonts w:ascii="Times New Roman" w:hAnsi="Times New Roman" w:cs="Times New Roman"/>
          <w:color w:val="000000" w:themeColor="text1"/>
        </w:rPr>
        <w:lastRenderedPageBreak/>
        <w:t xml:space="preserve">models </w:t>
      </w:r>
      <w:r w:rsidR="00676555" w:rsidRPr="00EB6932">
        <w:rPr>
          <w:rFonts w:ascii="Times New Roman" w:hAnsi="Times New Roman" w:cs="Times New Roman"/>
          <w:color w:val="000000" w:themeColor="text1"/>
        </w:rPr>
        <w:t>advances, many new models are being proposed which adds an additional challenge for organizations to determine which model best matches their distinctive circumstances (Ochoa-Urrego &amp; Peña-Reyes, 202</w:t>
      </w:r>
      <w:r w:rsidR="005105C7" w:rsidRPr="00EB6932">
        <w:rPr>
          <w:rFonts w:ascii="Times New Roman" w:hAnsi="Times New Roman" w:cs="Times New Roman"/>
          <w:color w:val="000000" w:themeColor="text1"/>
        </w:rPr>
        <w:t>1</w:t>
      </w:r>
      <w:r w:rsidR="00676555" w:rsidRPr="00EB6932">
        <w:rPr>
          <w:rFonts w:ascii="Times New Roman" w:hAnsi="Times New Roman" w:cs="Times New Roman"/>
          <w:color w:val="000000" w:themeColor="text1"/>
        </w:rPr>
        <w:t>)</w:t>
      </w:r>
      <w:r w:rsidR="00533315" w:rsidRPr="00EB6932">
        <w:rPr>
          <w:rFonts w:ascii="Times New Roman" w:hAnsi="Times New Roman" w:cs="Times New Roman"/>
          <w:color w:val="000000" w:themeColor="text1"/>
        </w:rPr>
        <w:t>.</w:t>
      </w:r>
      <w:r w:rsidR="00142F79" w:rsidRPr="00EB6932">
        <w:rPr>
          <w:rFonts w:ascii="Times New Roman" w:hAnsi="Times New Roman" w:cs="Times New Roman"/>
          <w:color w:val="000000" w:themeColor="text1"/>
        </w:rPr>
        <w:t xml:space="preserve"> As consumers change in how they wish to be service</w:t>
      </w:r>
      <w:r w:rsidR="008A4B47" w:rsidRPr="00EB6932">
        <w:rPr>
          <w:rFonts w:ascii="Times New Roman" w:hAnsi="Times New Roman" w:cs="Times New Roman"/>
          <w:color w:val="000000" w:themeColor="text1"/>
        </w:rPr>
        <w:t>d</w:t>
      </w:r>
      <w:r w:rsidR="00142F79" w:rsidRPr="00EB6932">
        <w:rPr>
          <w:rFonts w:ascii="Times New Roman" w:hAnsi="Times New Roman" w:cs="Times New Roman"/>
          <w:color w:val="000000" w:themeColor="text1"/>
        </w:rPr>
        <w:t>, organizations need holistic methods to benchmark themselves in how well they are achieving their strategic objectives as well as the needs of their customers (Boufim and Barka, 2021).</w:t>
      </w:r>
    </w:p>
    <w:p w14:paraId="49BBC9E9" w14:textId="645B4691" w:rsidR="00B73EEC" w:rsidRPr="00EB6932" w:rsidRDefault="00541FC1"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Such reflection and adaption of strategy, maturity models provide the framework for organizations to both establish the path for their adaption as well as establish benchmarks (Thordsen et al., 2020). </w:t>
      </w:r>
      <w:r w:rsidR="00B91D09" w:rsidRPr="00EB6932">
        <w:rPr>
          <w:rFonts w:ascii="Times New Roman" w:hAnsi="Times New Roman" w:cs="Times New Roman"/>
          <w:color w:val="000000" w:themeColor="text1"/>
        </w:rPr>
        <w:t xml:space="preserve">Thordsen </w:t>
      </w:r>
      <w:r w:rsidR="00E66CA7" w:rsidRPr="00EB6932">
        <w:rPr>
          <w:rFonts w:ascii="Times New Roman" w:hAnsi="Times New Roman" w:cs="Times New Roman"/>
          <w:color w:val="000000" w:themeColor="text1"/>
        </w:rPr>
        <w:t>adds</w:t>
      </w:r>
      <w:r w:rsidR="00B91D09" w:rsidRPr="00EB6932">
        <w:rPr>
          <w:rFonts w:ascii="Times New Roman" w:hAnsi="Times New Roman" w:cs="Times New Roman"/>
          <w:color w:val="000000" w:themeColor="text1"/>
        </w:rPr>
        <w:t xml:space="preserve"> that digital maturity models </w:t>
      </w:r>
      <w:r w:rsidR="00556381" w:rsidRPr="00EB6932">
        <w:rPr>
          <w:rFonts w:ascii="Times New Roman" w:hAnsi="Times New Roman" w:cs="Times New Roman"/>
          <w:color w:val="000000" w:themeColor="text1"/>
        </w:rPr>
        <w:t xml:space="preserve">provide practical means to evaluate </w:t>
      </w:r>
      <w:r w:rsidR="0055660F" w:rsidRPr="00EB6932">
        <w:rPr>
          <w:rFonts w:ascii="Times New Roman" w:hAnsi="Times New Roman" w:cs="Times New Roman"/>
          <w:color w:val="000000" w:themeColor="text1"/>
        </w:rPr>
        <w:t>one’s</w:t>
      </w:r>
      <w:r w:rsidR="00556381" w:rsidRPr="00EB6932">
        <w:rPr>
          <w:rFonts w:ascii="Times New Roman" w:hAnsi="Times New Roman" w:cs="Times New Roman"/>
          <w:color w:val="000000" w:themeColor="text1"/>
        </w:rPr>
        <w:t xml:space="preserve"> journey towards digitization which are necessary to develop a path to transform processes to digital ones and acquire digital capabilities</w:t>
      </w:r>
      <w:r w:rsidR="00F60AF3" w:rsidRPr="00EB6932">
        <w:rPr>
          <w:rFonts w:ascii="Times New Roman" w:hAnsi="Times New Roman" w:cs="Times New Roman"/>
          <w:color w:val="000000" w:themeColor="text1"/>
        </w:rPr>
        <w:t xml:space="preserve">. </w:t>
      </w:r>
      <w:r w:rsidR="0070238B" w:rsidRPr="00EB6932">
        <w:rPr>
          <w:rFonts w:ascii="Times New Roman" w:hAnsi="Times New Roman" w:cs="Times New Roman"/>
          <w:color w:val="000000" w:themeColor="text1"/>
        </w:rPr>
        <w:t xml:space="preserve">Given that technology is always evolving, digital maturity models provide organizations a framework for continuous improvement (Boufim </w:t>
      </w:r>
      <w:r w:rsidR="008925F4">
        <w:rPr>
          <w:rFonts w:ascii="Times New Roman" w:hAnsi="Times New Roman" w:cs="Times New Roman"/>
          <w:color w:val="000000" w:themeColor="text1"/>
        </w:rPr>
        <w:t>&amp;</w:t>
      </w:r>
      <w:r w:rsidR="0070238B" w:rsidRPr="00EB6932">
        <w:rPr>
          <w:rFonts w:ascii="Times New Roman" w:hAnsi="Times New Roman" w:cs="Times New Roman"/>
          <w:color w:val="000000" w:themeColor="text1"/>
        </w:rPr>
        <w:t xml:space="preserve"> Barka, 2021)</w:t>
      </w:r>
      <w:r w:rsidR="00333F86" w:rsidRPr="00EB6932">
        <w:rPr>
          <w:rFonts w:ascii="Times New Roman" w:hAnsi="Times New Roman" w:cs="Times New Roman"/>
          <w:color w:val="000000" w:themeColor="text1"/>
        </w:rPr>
        <w:t xml:space="preserve">. </w:t>
      </w:r>
      <w:r w:rsidR="00FA2ACA" w:rsidRPr="00EB6932">
        <w:rPr>
          <w:rFonts w:ascii="Times New Roman" w:hAnsi="Times New Roman" w:cs="Times New Roman"/>
          <w:color w:val="000000" w:themeColor="text1"/>
        </w:rPr>
        <w:t>As organizations seem to transform digitally, a digital maturity model will help them develop a roadmap to achieve their goals (</w:t>
      </w:r>
      <w:r w:rsidR="00FA2ACA" w:rsidRPr="00EB6932">
        <w:rPr>
          <w:rFonts w:ascii="Times New Roman" w:hAnsi="Times New Roman" w:cs="Times New Roman"/>
          <w:color w:val="000000" w:themeColor="text1"/>
          <w:shd w:val="clear" w:color="auto" w:fill="FFFFFF"/>
        </w:rPr>
        <w:t>Aras &amp; Büyüközkan, 2023).</w:t>
      </w:r>
    </w:p>
    <w:p w14:paraId="54B9257A" w14:textId="191C28FB" w:rsidR="001910D9" w:rsidRPr="00EB6932" w:rsidRDefault="003365A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Digital maturity models go beyond a level of digitization of an organization process, but rather </w:t>
      </w:r>
      <w:r w:rsidR="00EC075F" w:rsidRPr="00EB6932">
        <w:rPr>
          <w:rFonts w:ascii="Times New Roman" w:hAnsi="Times New Roman" w:cs="Times New Roman"/>
          <w:color w:val="000000" w:themeColor="text1"/>
        </w:rPr>
        <w:t xml:space="preserve">the level of market awareness of the organization in how well they fit in their space. </w:t>
      </w:r>
      <w:r w:rsidR="0064403D" w:rsidRPr="00EB6932">
        <w:rPr>
          <w:rFonts w:ascii="Times New Roman" w:hAnsi="Times New Roman" w:cs="Times New Roman"/>
          <w:color w:val="000000" w:themeColor="text1"/>
        </w:rPr>
        <w:t xml:space="preserve">In the context of digital maturity models, maturity has a specific meaning which </w:t>
      </w:r>
      <w:r w:rsidR="001D4336" w:rsidRPr="00EB6932">
        <w:rPr>
          <w:rFonts w:ascii="Times New Roman" w:hAnsi="Times New Roman" w:cs="Times New Roman"/>
          <w:color w:val="000000" w:themeColor="text1"/>
        </w:rPr>
        <w:t xml:space="preserve">can be understood as the ability of an individual or organization to adapt </w:t>
      </w:r>
      <w:r w:rsidR="00E11094" w:rsidRPr="00EB6932">
        <w:rPr>
          <w:rFonts w:ascii="Times New Roman" w:hAnsi="Times New Roman" w:cs="Times New Roman"/>
          <w:color w:val="000000" w:themeColor="text1"/>
        </w:rPr>
        <w:t>changing external environmental factors (Bititci, et al., 2015</w:t>
      </w:r>
      <w:r w:rsidR="008405AB" w:rsidRPr="00EB6932">
        <w:rPr>
          <w:rFonts w:ascii="Times New Roman" w:hAnsi="Times New Roman" w:cs="Times New Roman"/>
          <w:color w:val="000000" w:themeColor="text1"/>
        </w:rPr>
        <w:t xml:space="preserve">; Thordsen, et al. </w:t>
      </w:r>
      <w:r w:rsidR="00577F3A" w:rsidRPr="00EB6932">
        <w:rPr>
          <w:rFonts w:ascii="Times New Roman" w:hAnsi="Times New Roman" w:cs="Times New Roman"/>
          <w:color w:val="000000" w:themeColor="text1"/>
        </w:rPr>
        <w:t>2020</w:t>
      </w:r>
      <w:r w:rsidR="00E11094" w:rsidRPr="00EB6932">
        <w:rPr>
          <w:rFonts w:ascii="Times New Roman" w:hAnsi="Times New Roman" w:cs="Times New Roman"/>
          <w:color w:val="000000" w:themeColor="text1"/>
        </w:rPr>
        <w:t xml:space="preserve">). </w:t>
      </w:r>
      <w:r w:rsidR="00B0585E" w:rsidRPr="00EB6932">
        <w:rPr>
          <w:rFonts w:ascii="Times New Roman" w:hAnsi="Times New Roman" w:cs="Times New Roman"/>
          <w:color w:val="000000" w:themeColor="text1"/>
        </w:rPr>
        <w:t xml:space="preserve">Most maturity </w:t>
      </w:r>
      <w:r w:rsidR="00B3499B" w:rsidRPr="00EB6932">
        <w:rPr>
          <w:rFonts w:ascii="Times New Roman" w:hAnsi="Times New Roman" w:cs="Times New Roman"/>
          <w:color w:val="000000" w:themeColor="text1"/>
        </w:rPr>
        <w:t>self-assessment tools are structured in the forms of questionnaires with corresponding maturity levels assessed (Cognet et al., 2023)</w:t>
      </w:r>
      <w:r w:rsidR="00C82F67" w:rsidRPr="00EB6932">
        <w:rPr>
          <w:rFonts w:ascii="Times New Roman" w:hAnsi="Times New Roman" w:cs="Times New Roman"/>
          <w:color w:val="000000" w:themeColor="text1"/>
        </w:rPr>
        <w:t xml:space="preserve">. Cognet adds these scores allow companies to identify their </w:t>
      </w:r>
      <w:r w:rsidR="00623B84" w:rsidRPr="00EB6932">
        <w:rPr>
          <w:rFonts w:ascii="Times New Roman" w:hAnsi="Times New Roman" w:cs="Times New Roman"/>
          <w:color w:val="000000" w:themeColor="text1"/>
        </w:rPr>
        <w:t xml:space="preserve">strengths and weaknesses in every maturity dimension and </w:t>
      </w:r>
      <w:r w:rsidR="008A6618">
        <w:rPr>
          <w:rFonts w:ascii="Times New Roman" w:hAnsi="Times New Roman" w:cs="Times New Roman"/>
          <w:color w:val="000000" w:themeColor="text1"/>
        </w:rPr>
        <w:t>sub-dimension</w:t>
      </w:r>
      <w:r w:rsidR="00623B84" w:rsidRPr="00EB6932">
        <w:rPr>
          <w:rFonts w:ascii="Times New Roman" w:hAnsi="Times New Roman" w:cs="Times New Roman"/>
          <w:color w:val="000000" w:themeColor="text1"/>
        </w:rPr>
        <w:t>.</w:t>
      </w:r>
      <w:r w:rsidR="00335EC2" w:rsidRPr="00EB6932">
        <w:rPr>
          <w:rFonts w:ascii="Times New Roman" w:hAnsi="Times New Roman" w:cs="Times New Roman"/>
          <w:color w:val="000000" w:themeColor="text1"/>
        </w:rPr>
        <w:t xml:space="preserve"> Digital tran</w:t>
      </w:r>
      <w:r w:rsidR="006C6B9A" w:rsidRPr="00EB6932">
        <w:rPr>
          <w:rFonts w:ascii="Times New Roman" w:hAnsi="Times New Roman" w:cs="Times New Roman"/>
          <w:color w:val="000000" w:themeColor="text1"/>
        </w:rPr>
        <w:t xml:space="preserve">sformations may be initiated by external factors </w:t>
      </w:r>
      <w:r w:rsidR="003B5DF2" w:rsidRPr="00EB6932">
        <w:rPr>
          <w:rFonts w:ascii="Times New Roman" w:hAnsi="Times New Roman" w:cs="Times New Roman"/>
          <w:color w:val="000000" w:themeColor="text1"/>
        </w:rPr>
        <w:t xml:space="preserve">which apply pressure on organizations to integrate digital processes in their operations </w:t>
      </w:r>
      <w:r w:rsidR="003B5DF2" w:rsidRPr="00EB6932">
        <w:rPr>
          <w:rFonts w:ascii="Times New Roman" w:hAnsi="Times New Roman" w:cs="Times New Roman"/>
          <w:color w:val="000000" w:themeColor="text1"/>
        </w:rPr>
        <w:lastRenderedPageBreak/>
        <w:t xml:space="preserve">(Bak &amp; Jedynak, 2024). </w:t>
      </w:r>
      <w:r w:rsidR="00EC31D8" w:rsidRPr="00EB6932">
        <w:rPr>
          <w:rFonts w:ascii="Times New Roman" w:hAnsi="Times New Roman" w:cs="Times New Roman"/>
          <w:color w:val="000000" w:themeColor="text1"/>
        </w:rPr>
        <w:t xml:space="preserve">If organizations fail to </w:t>
      </w:r>
      <w:r w:rsidR="00FA2ACA" w:rsidRPr="00EB6932">
        <w:rPr>
          <w:rFonts w:ascii="Times New Roman" w:hAnsi="Times New Roman" w:cs="Times New Roman"/>
          <w:color w:val="000000" w:themeColor="text1"/>
        </w:rPr>
        <w:t xml:space="preserve">adapt digitally, they may </w:t>
      </w:r>
      <w:r w:rsidR="000A2A6D" w:rsidRPr="00EB6932">
        <w:rPr>
          <w:rFonts w:ascii="Times New Roman" w:hAnsi="Times New Roman" w:cs="Times New Roman"/>
          <w:color w:val="000000" w:themeColor="text1"/>
        </w:rPr>
        <w:t>loss market position and competitive advantage (Zhang et al., 2022).</w:t>
      </w:r>
    </w:p>
    <w:p w14:paraId="6B1F35AB" w14:textId="77777777" w:rsidR="00F9643E" w:rsidRPr="00EB6932" w:rsidRDefault="00F9643E" w:rsidP="00A5152D">
      <w:pPr>
        <w:spacing w:line="480" w:lineRule="auto"/>
        <w:rPr>
          <w:rFonts w:ascii="Times New Roman" w:hAnsi="Times New Roman" w:cs="Times New Roman"/>
          <w:color w:val="000000" w:themeColor="text1"/>
        </w:rPr>
      </w:pPr>
    </w:p>
    <w:p w14:paraId="746E74F4" w14:textId="00C364E4" w:rsidR="00890927" w:rsidRPr="00EB6932" w:rsidRDefault="001910D9" w:rsidP="00A5152D">
      <w:pPr>
        <w:pStyle w:val="Heading3"/>
        <w:spacing w:line="480" w:lineRule="auto"/>
        <w:rPr>
          <w:rFonts w:ascii="Times New Roman" w:hAnsi="Times New Roman" w:cs="Times New Roman"/>
          <w:b/>
          <w:bCs/>
          <w:i/>
          <w:iCs/>
          <w:color w:val="000000" w:themeColor="text1"/>
          <w:sz w:val="24"/>
          <w:szCs w:val="24"/>
        </w:rPr>
      </w:pPr>
      <w:bookmarkStart w:id="100" w:name="_Toc234499934"/>
      <w:bookmarkStart w:id="101" w:name="_Toc234506809"/>
      <w:bookmarkStart w:id="102" w:name="_Toc235104631"/>
      <w:r w:rsidRPr="00EB6932">
        <w:rPr>
          <w:rFonts w:ascii="Times New Roman" w:hAnsi="Times New Roman" w:cs="Times New Roman"/>
          <w:b/>
          <w:bCs/>
          <w:i/>
          <w:iCs/>
          <w:color w:val="000000" w:themeColor="text1"/>
          <w:sz w:val="24"/>
          <w:szCs w:val="24"/>
        </w:rPr>
        <w:t xml:space="preserve">Digital </w:t>
      </w:r>
      <w:r w:rsidR="00961D43" w:rsidRPr="00EB6932">
        <w:rPr>
          <w:rFonts w:ascii="Times New Roman" w:hAnsi="Times New Roman" w:cs="Times New Roman"/>
          <w:b/>
          <w:bCs/>
          <w:i/>
          <w:iCs/>
          <w:color w:val="000000" w:themeColor="text1"/>
          <w:sz w:val="24"/>
          <w:szCs w:val="24"/>
        </w:rPr>
        <w:t>Maturity of Sales Processes for Projects</w:t>
      </w:r>
      <w:bookmarkEnd w:id="100"/>
      <w:bookmarkEnd w:id="101"/>
      <w:bookmarkEnd w:id="102"/>
    </w:p>
    <w:p w14:paraId="2DE4E533" w14:textId="30201AB4" w:rsidR="000D36D6" w:rsidRPr="00EB6932" w:rsidRDefault="000D36D6" w:rsidP="00A5152D">
      <w:pPr>
        <w:pStyle w:val="p1"/>
        <w:spacing w:line="480" w:lineRule="auto"/>
        <w:ind w:firstLine="720"/>
        <w:rPr>
          <w:rFonts w:ascii="Times New Roman" w:eastAsia="Times New Roman" w:hAnsi="Times New Roman" w:cs="Times New Roman"/>
          <w:color w:val="000000" w:themeColor="text1"/>
          <w:sz w:val="24"/>
          <w:szCs w:val="24"/>
          <w14:ligatures w14:val="none"/>
        </w:rPr>
      </w:pPr>
      <w:r w:rsidRPr="00EB6932">
        <w:rPr>
          <w:rFonts w:ascii="Times New Roman" w:hAnsi="Times New Roman" w:cs="Times New Roman"/>
          <w:color w:val="000000" w:themeColor="text1"/>
          <w:sz w:val="24"/>
          <w:szCs w:val="24"/>
        </w:rPr>
        <w:t>P</w:t>
      </w:r>
      <w:r w:rsidRPr="00EB6932">
        <w:rPr>
          <w:rFonts w:ascii="Times New Roman" w:eastAsia="Times New Roman" w:hAnsi="Times New Roman" w:cs="Times New Roman"/>
          <w:color w:val="000000" w:themeColor="text1"/>
          <w:spacing w:val="2"/>
          <w:sz w:val="24"/>
          <w:szCs w:val="24"/>
          <w14:ligatures w14:val="none"/>
        </w:rPr>
        <w:t>reliminary search of the academic literature shows that the term digital maturity produces a very large volume of results, reflecting its broad application across industries and disciplines. However, when the concept is combined with sales</w:t>
      </w:r>
      <w:r w:rsidRPr="00EB6932">
        <w:rPr>
          <w:rFonts w:ascii="Times New Roman" w:eastAsia="Times New Roman" w:hAnsi="Times New Roman" w:cs="Times New Roman"/>
          <w:color w:val="000000" w:themeColor="text1"/>
          <w:spacing w:val="2"/>
          <w:sz w:val="24"/>
          <w:szCs w:val="24"/>
          <w14:ligatures w14:val="none"/>
        </w:rPr>
        <w:noBreakHyphen/>
        <w:t xml:space="preserve">related </w:t>
      </w:r>
      <w:r w:rsidR="007E5C3C" w:rsidRPr="00EB6932">
        <w:rPr>
          <w:rFonts w:ascii="Times New Roman" w:eastAsia="Times New Roman" w:hAnsi="Times New Roman" w:cs="Times New Roman"/>
          <w:color w:val="000000" w:themeColor="text1"/>
          <w:spacing w:val="2"/>
          <w:sz w:val="24"/>
          <w:szCs w:val="24"/>
          <w14:ligatures w14:val="none"/>
        </w:rPr>
        <w:t xml:space="preserve">concepts, </w:t>
      </w:r>
      <w:r w:rsidRPr="00EB6932">
        <w:rPr>
          <w:rFonts w:ascii="Times New Roman" w:eastAsia="Times New Roman" w:hAnsi="Times New Roman" w:cs="Times New Roman"/>
          <w:color w:val="000000" w:themeColor="text1"/>
          <w:spacing w:val="2"/>
          <w:sz w:val="24"/>
          <w:szCs w:val="24"/>
          <w14:ligatures w14:val="none"/>
        </w:rPr>
        <w:t>particularly B2B sales or digital selling</w:t>
      </w:r>
      <w:r w:rsidR="007E5C3C" w:rsidRPr="00EB6932">
        <w:rPr>
          <w:rFonts w:ascii="Times New Roman" w:eastAsia="Times New Roman" w:hAnsi="Times New Roman" w:cs="Times New Roman"/>
          <w:color w:val="000000" w:themeColor="text1"/>
          <w:spacing w:val="2"/>
          <w:sz w:val="24"/>
          <w:szCs w:val="24"/>
          <w14:ligatures w14:val="none"/>
        </w:rPr>
        <w:t xml:space="preserve"> </w:t>
      </w:r>
      <w:r w:rsidRPr="00EB6932">
        <w:rPr>
          <w:rFonts w:ascii="Times New Roman" w:eastAsia="Times New Roman" w:hAnsi="Times New Roman" w:cs="Times New Roman"/>
          <w:color w:val="000000" w:themeColor="text1"/>
          <w:spacing w:val="2"/>
          <w:sz w:val="24"/>
          <w:szCs w:val="24"/>
          <w14:ligatures w14:val="none"/>
        </w:rPr>
        <w:t>the volume of relevant scholarly work decreases substantially. This aligns with findings in the literature that digital maturity models are widespread, but only a small subset focus on specific organizational functions such as sales (Voss et al., 2024). Among the available models, Voss et al. (2024) identify a clear research gap: while numerous digital maturity models exist, very few address the sales process, and only one model specifically examines digital maturity within project</w:t>
      </w:r>
      <w:r w:rsidRPr="00EB6932">
        <w:rPr>
          <w:rFonts w:ascii="Times New Roman" w:eastAsia="Times New Roman" w:hAnsi="Times New Roman" w:cs="Times New Roman"/>
          <w:color w:val="000000" w:themeColor="text1"/>
          <w:spacing w:val="2"/>
          <w:sz w:val="24"/>
          <w:szCs w:val="24"/>
          <w14:ligatures w14:val="none"/>
        </w:rPr>
        <w:noBreakHyphen/>
        <w:t>based B2B sales environments.</w:t>
      </w:r>
    </w:p>
    <w:p w14:paraId="14CF5431" w14:textId="6761A6B3" w:rsidR="0064743D" w:rsidRPr="00EB6932" w:rsidRDefault="00864F66" w:rsidP="00D43D16">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work of </w:t>
      </w:r>
      <w:r w:rsidR="009C0F9F" w:rsidRPr="00EB6932">
        <w:rPr>
          <w:rFonts w:ascii="Times New Roman" w:hAnsi="Times New Roman" w:cs="Times New Roman"/>
          <w:color w:val="000000" w:themeColor="text1"/>
        </w:rPr>
        <w:t>Voss et al., (2024)</w:t>
      </w:r>
      <w:r w:rsidRPr="00EB6932">
        <w:rPr>
          <w:rFonts w:ascii="Times New Roman" w:hAnsi="Times New Roman" w:cs="Times New Roman"/>
          <w:color w:val="000000" w:themeColor="text1"/>
        </w:rPr>
        <w:t xml:space="preserve"> </w:t>
      </w:r>
      <w:r w:rsidR="00F85F13" w:rsidRPr="00EB6932">
        <w:rPr>
          <w:rFonts w:ascii="Times New Roman" w:hAnsi="Times New Roman" w:cs="Times New Roman"/>
          <w:color w:val="000000" w:themeColor="text1"/>
        </w:rPr>
        <w:t xml:space="preserve">creates a digital maturity model to </w:t>
      </w:r>
      <w:r w:rsidR="00E6595D" w:rsidRPr="00EB6932">
        <w:rPr>
          <w:rFonts w:ascii="Times New Roman" w:hAnsi="Times New Roman" w:cs="Times New Roman"/>
          <w:color w:val="000000" w:themeColor="text1"/>
        </w:rPr>
        <w:t xml:space="preserve">identify the dimensions and items pertaining to digital maturity in every phase of the project sales process. </w:t>
      </w:r>
      <w:r w:rsidR="008F2151" w:rsidRPr="00EB6932">
        <w:rPr>
          <w:rFonts w:ascii="Times New Roman" w:hAnsi="Times New Roman" w:cs="Times New Roman"/>
          <w:color w:val="000000" w:themeColor="text1"/>
        </w:rPr>
        <w:t xml:space="preserve">As previously reviewed, </w:t>
      </w:r>
      <w:r w:rsidR="004B1A45" w:rsidRPr="00EB6932">
        <w:rPr>
          <w:rFonts w:ascii="Times New Roman" w:hAnsi="Times New Roman" w:cs="Times New Roman"/>
          <w:color w:val="000000" w:themeColor="text1"/>
        </w:rPr>
        <w:t xml:space="preserve">the </w:t>
      </w:r>
      <w:r w:rsidR="008F2151" w:rsidRPr="00EB6932">
        <w:rPr>
          <w:rFonts w:ascii="Times New Roman" w:hAnsi="Times New Roman" w:cs="Times New Roman"/>
          <w:color w:val="000000" w:themeColor="text1"/>
        </w:rPr>
        <w:t>sales</w:t>
      </w:r>
      <w:r w:rsidR="004B1A45" w:rsidRPr="00EB6932">
        <w:rPr>
          <w:rFonts w:ascii="Times New Roman" w:hAnsi="Times New Roman" w:cs="Times New Roman"/>
          <w:color w:val="000000" w:themeColor="text1"/>
        </w:rPr>
        <w:t xml:space="preserve"> process</w:t>
      </w:r>
      <w:r w:rsidR="008F2151" w:rsidRPr="00EB6932">
        <w:rPr>
          <w:rFonts w:ascii="Times New Roman" w:hAnsi="Times New Roman" w:cs="Times New Roman"/>
          <w:color w:val="000000" w:themeColor="text1"/>
        </w:rPr>
        <w:t xml:space="preserve"> </w:t>
      </w:r>
      <w:r w:rsidR="00561405" w:rsidRPr="00EB6932">
        <w:rPr>
          <w:rFonts w:ascii="Times New Roman" w:hAnsi="Times New Roman" w:cs="Times New Roman"/>
          <w:color w:val="000000" w:themeColor="text1"/>
        </w:rPr>
        <w:t>has seven</w:t>
      </w:r>
      <w:r w:rsidR="008F2151" w:rsidRPr="00EB6932">
        <w:rPr>
          <w:rFonts w:ascii="Times New Roman" w:hAnsi="Times New Roman" w:cs="Times New Roman"/>
          <w:color w:val="000000" w:themeColor="text1"/>
        </w:rPr>
        <w:t xml:space="preserve"> phases which been </w:t>
      </w:r>
      <w:r w:rsidR="0039325D" w:rsidRPr="00EB6932">
        <w:rPr>
          <w:rFonts w:ascii="Times New Roman" w:hAnsi="Times New Roman" w:cs="Times New Roman"/>
          <w:color w:val="000000" w:themeColor="text1"/>
        </w:rPr>
        <w:t xml:space="preserve">described by Dubinsky (1981) and validated through </w:t>
      </w:r>
      <w:r w:rsidR="00236365" w:rsidRPr="00EB6932">
        <w:rPr>
          <w:rFonts w:ascii="Times New Roman" w:hAnsi="Times New Roman" w:cs="Times New Roman"/>
          <w:color w:val="000000" w:themeColor="text1"/>
        </w:rPr>
        <w:t>ongoing</w:t>
      </w:r>
      <w:r w:rsidR="0039325D" w:rsidRPr="00EB6932">
        <w:rPr>
          <w:rFonts w:ascii="Times New Roman" w:hAnsi="Times New Roman" w:cs="Times New Roman"/>
          <w:color w:val="000000" w:themeColor="text1"/>
        </w:rPr>
        <w:t xml:space="preserve"> </w:t>
      </w:r>
      <w:r w:rsidR="00236365" w:rsidRPr="00EB6932">
        <w:rPr>
          <w:rFonts w:ascii="Times New Roman" w:hAnsi="Times New Roman" w:cs="Times New Roman"/>
          <w:color w:val="000000" w:themeColor="text1"/>
        </w:rPr>
        <w:t>research</w:t>
      </w:r>
      <w:r w:rsidR="0046259F" w:rsidRPr="00EB6932">
        <w:rPr>
          <w:rFonts w:ascii="Times New Roman" w:hAnsi="Times New Roman" w:cs="Times New Roman"/>
          <w:color w:val="000000" w:themeColor="text1"/>
        </w:rPr>
        <w:t xml:space="preserve"> </w:t>
      </w:r>
      <w:r w:rsidR="00AE55A3" w:rsidRPr="00EB6932">
        <w:rPr>
          <w:rFonts w:ascii="Times New Roman" w:hAnsi="Times New Roman" w:cs="Times New Roman"/>
          <w:color w:val="000000" w:themeColor="text1"/>
        </w:rPr>
        <w:t xml:space="preserve">(Syam &amp; Sharma, 2018; </w:t>
      </w:r>
      <w:r w:rsidR="009E457F" w:rsidRPr="00EB6932">
        <w:rPr>
          <w:rFonts w:ascii="Times New Roman" w:hAnsi="Times New Roman" w:cs="Times New Roman"/>
          <w:color w:val="000000" w:themeColor="text1"/>
        </w:rPr>
        <w:t>Voss et al., 2024)</w:t>
      </w:r>
      <w:r w:rsidR="00236365" w:rsidRPr="00EB6932">
        <w:rPr>
          <w:rFonts w:ascii="Times New Roman" w:hAnsi="Times New Roman" w:cs="Times New Roman"/>
          <w:color w:val="000000" w:themeColor="text1"/>
        </w:rPr>
        <w:t xml:space="preserve">. </w:t>
      </w:r>
      <w:r w:rsidR="00961291" w:rsidRPr="00EB6932">
        <w:rPr>
          <w:rFonts w:ascii="Times New Roman" w:hAnsi="Times New Roman" w:cs="Times New Roman"/>
          <w:color w:val="000000" w:themeColor="text1"/>
        </w:rPr>
        <w:t>Voss adds that a</w:t>
      </w:r>
      <w:r w:rsidR="00236365" w:rsidRPr="00EB6932">
        <w:rPr>
          <w:rFonts w:ascii="Times New Roman" w:hAnsi="Times New Roman" w:cs="Times New Roman"/>
          <w:color w:val="000000" w:themeColor="text1"/>
        </w:rPr>
        <w:t xml:space="preserve">lthough each phase </w:t>
      </w:r>
      <w:r w:rsidR="003E636A" w:rsidRPr="00EB6932">
        <w:rPr>
          <w:rFonts w:ascii="Times New Roman" w:hAnsi="Times New Roman" w:cs="Times New Roman"/>
          <w:color w:val="000000" w:themeColor="text1"/>
        </w:rPr>
        <w:t>may include the use of technology</w:t>
      </w:r>
      <w:r w:rsidR="00B50A6A" w:rsidRPr="00EB6932">
        <w:rPr>
          <w:rFonts w:ascii="Times New Roman" w:hAnsi="Times New Roman" w:cs="Times New Roman"/>
          <w:color w:val="000000" w:themeColor="text1"/>
        </w:rPr>
        <w:t xml:space="preserve">, not every phase can be digitized </w:t>
      </w:r>
      <w:r w:rsidR="000F6967" w:rsidRPr="00EB6932">
        <w:rPr>
          <w:rFonts w:ascii="Times New Roman" w:hAnsi="Times New Roman" w:cs="Times New Roman"/>
          <w:color w:val="000000" w:themeColor="text1"/>
        </w:rPr>
        <w:t>yet and only the three phases</w:t>
      </w:r>
      <w:r w:rsidR="00961291" w:rsidRPr="00EB6932">
        <w:rPr>
          <w:rFonts w:ascii="Times New Roman" w:hAnsi="Times New Roman" w:cs="Times New Roman"/>
          <w:color w:val="000000" w:themeColor="text1"/>
        </w:rPr>
        <w:t xml:space="preserve"> searching for projects opportunities and customers, presentation of performance portfolio and consultation, and implementation</w:t>
      </w:r>
      <w:r w:rsidR="00B7662D" w:rsidRPr="00EB6932">
        <w:rPr>
          <w:rFonts w:ascii="Times New Roman" w:hAnsi="Times New Roman" w:cs="Times New Roman"/>
          <w:color w:val="000000" w:themeColor="text1"/>
        </w:rPr>
        <w:t xml:space="preserve"> were incorporated in the model</w:t>
      </w:r>
      <w:r w:rsidR="00961291" w:rsidRPr="00EB6932">
        <w:rPr>
          <w:rFonts w:ascii="Times New Roman" w:hAnsi="Times New Roman" w:cs="Times New Roman"/>
          <w:color w:val="000000" w:themeColor="text1"/>
        </w:rPr>
        <w:t>.</w:t>
      </w:r>
    </w:p>
    <w:p w14:paraId="4553A9A6" w14:textId="57BFCF49" w:rsidR="002177AA" w:rsidRPr="00EB6932" w:rsidRDefault="002177AA" w:rsidP="00A5152D">
      <w:pPr>
        <w:pStyle w:val="Heading2"/>
        <w:spacing w:line="480" w:lineRule="auto"/>
        <w:rPr>
          <w:rFonts w:ascii="Times New Roman" w:hAnsi="Times New Roman" w:cs="Times New Roman"/>
          <w:b/>
          <w:bCs/>
          <w:color w:val="000000" w:themeColor="text1"/>
          <w:sz w:val="24"/>
          <w:szCs w:val="24"/>
        </w:rPr>
      </w:pPr>
      <w:bookmarkStart w:id="103" w:name="_Toc234499935"/>
      <w:bookmarkStart w:id="104" w:name="_Toc234506810"/>
      <w:bookmarkStart w:id="105" w:name="_Toc235104632"/>
      <w:r w:rsidRPr="00EB6932">
        <w:rPr>
          <w:rFonts w:ascii="Times New Roman" w:hAnsi="Times New Roman" w:cs="Times New Roman"/>
          <w:b/>
          <w:bCs/>
          <w:color w:val="000000" w:themeColor="text1"/>
          <w:sz w:val="24"/>
          <w:szCs w:val="24"/>
        </w:rPr>
        <w:lastRenderedPageBreak/>
        <w:t>Digital Selling Tools</w:t>
      </w:r>
      <w:bookmarkEnd w:id="103"/>
      <w:bookmarkEnd w:id="104"/>
      <w:bookmarkEnd w:id="105"/>
    </w:p>
    <w:p w14:paraId="4492A07D" w14:textId="508D09E0" w:rsidR="00070D03" w:rsidRPr="00EB6932" w:rsidRDefault="002177AA" w:rsidP="00A5152D">
      <w:pPr>
        <w:pStyle w:val="Heading3"/>
        <w:spacing w:line="480" w:lineRule="auto"/>
        <w:rPr>
          <w:rFonts w:ascii="Times New Roman" w:hAnsi="Times New Roman" w:cs="Times New Roman"/>
          <w:i/>
          <w:iCs/>
          <w:color w:val="000000" w:themeColor="text1"/>
          <w:sz w:val="24"/>
          <w:szCs w:val="24"/>
        </w:rPr>
      </w:pPr>
      <w:bookmarkStart w:id="106" w:name="_Toc234499936"/>
      <w:bookmarkStart w:id="107" w:name="_Toc234506811"/>
      <w:bookmarkStart w:id="108" w:name="_Toc235104633"/>
      <w:r w:rsidRPr="00EB6932">
        <w:rPr>
          <w:rFonts w:ascii="Times New Roman" w:hAnsi="Times New Roman" w:cs="Times New Roman"/>
          <w:b/>
          <w:bCs/>
          <w:i/>
          <w:iCs/>
          <w:color w:val="000000" w:themeColor="text1"/>
          <w:sz w:val="24"/>
          <w:szCs w:val="24"/>
        </w:rPr>
        <w:t>Introduction</w:t>
      </w:r>
      <w:bookmarkEnd w:id="106"/>
      <w:bookmarkEnd w:id="107"/>
      <w:bookmarkEnd w:id="108"/>
    </w:p>
    <w:p w14:paraId="2136AFEF" w14:textId="47881AC9" w:rsidR="00AF039E" w:rsidRPr="00EB6932" w:rsidRDefault="00AF039E" w:rsidP="001C5E09">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There are five broad categories of digital selling technologies that span </w:t>
      </w:r>
      <w:r w:rsidR="00F67029">
        <w:rPr>
          <w:rFonts w:ascii="Times New Roman" w:hAnsi="Times New Roman" w:cs="Times New Roman"/>
          <w:color w:val="000000" w:themeColor="text1"/>
        </w:rPr>
        <w:t>B2C and B2B</w:t>
      </w:r>
      <w:r w:rsidRPr="00EB6932">
        <w:rPr>
          <w:rFonts w:ascii="Times New Roman" w:hAnsi="Times New Roman" w:cs="Times New Roman"/>
          <w:color w:val="000000" w:themeColor="text1"/>
        </w:rPr>
        <w:t xml:space="preserve"> sales contexts and are now widely used across the sales profession. Research consistently demonstrates the wide‑ranging benefits these digital tools provide to organizations, and the COVID‑19 pandemic significantly accelerated the adoption and digitization of sales processes (Guenzi &amp; Nijssen, 2021). Although scholarship on sales and sales technology extends back more than fifty years, the role of technology within the sales process remains insufficiently defined, with researchers noting that the integration of digital tools into selling activities is still evolving and lacks a unified conceptual framework (Agnihotri et al., 2023).</w:t>
      </w:r>
    </w:p>
    <w:p w14:paraId="3D4CF690" w14:textId="6F849906" w:rsidR="004B6FD4" w:rsidRPr="00EB6932" w:rsidRDefault="000A13E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Digital transformation presents a significant challenge for both researchers and practitioners as organizations work to shift traditional sales processes toward digitally enabled ones that enhance competitive advantage and improve transactional efficiency between buyers and sellers. Digitization is not merely an additional layer placed on existing practices; rather, it is fundamentally reshaping how selling is conducted in contemporary markets (Alavi &amp; Habel, 2021). Guenzi and Habel (2020) </w:t>
      </w:r>
      <w:r w:rsidR="00D900DC">
        <w:rPr>
          <w:rFonts w:ascii="Times New Roman" w:hAnsi="Times New Roman" w:cs="Times New Roman"/>
          <w:color w:val="000000" w:themeColor="text1"/>
        </w:rPr>
        <w:t>describe digital transformation in sales as a fundamental reconfiguration of sales process, roles, and capabilities enabled by digital technologies.</w:t>
      </w:r>
      <w:r w:rsidRPr="00EB6932">
        <w:rPr>
          <w:rFonts w:ascii="Times New Roman" w:hAnsi="Times New Roman" w:cs="Times New Roman"/>
          <w:color w:val="000000" w:themeColor="text1"/>
        </w:rPr>
        <w:t xml:space="preserve"> Despite these advancements, many salespeople express concern that increasing reliance on digital tools may diminish their role or render them obsolete by reducing the perceived value they contribute to the selling process (Bongers et al., 2021).</w:t>
      </w:r>
    </w:p>
    <w:p w14:paraId="50B9056F" w14:textId="45DE3F04" w:rsidR="000F6615" w:rsidRPr="00EB6932" w:rsidRDefault="00E43C4D"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their research on digital readiness Mullins and Agnihotri (2022) identified five key technologies categories for sales technology. The first is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which can be defined as the use of software to replace human worker business processes and tasks (Lhuer, 2016</w:t>
      </w:r>
      <w:r w:rsidR="0098430C" w:rsidRPr="00EB6932">
        <w:rPr>
          <w:rFonts w:ascii="Times New Roman" w:hAnsi="Times New Roman" w:cs="Times New Roman"/>
          <w:color w:val="000000" w:themeColor="text1"/>
        </w:rPr>
        <w:t xml:space="preserve">; Mattila, et al. </w:t>
      </w:r>
      <w:r w:rsidR="0098430C" w:rsidRPr="00EB6932">
        <w:rPr>
          <w:rFonts w:ascii="Times New Roman" w:hAnsi="Times New Roman" w:cs="Times New Roman"/>
          <w:color w:val="000000" w:themeColor="text1"/>
        </w:rPr>
        <w:lastRenderedPageBreak/>
        <w:t>2021</w:t>
      </w:r>
      <w:r w:rsidRPr="00EB6932">
        <w:rPr>
          <w:rFonts w:ascii="Times New Roman" w:hAnsi="Times New Roman" w:cs="Times New Roman"/>
          <w:color w:val="000000" w:themeColor="text1"/>
        </w:rPr>
        <w:t xml:space="preserve">). The second is </w:t>
      </w:r>
      <w:r w:rsidR="00BE23E2" w:rsidRPr="00EB6932">
        <w:rPr>
          <w:rFonts w:ascii="Times New Roman" w:hAnsi="Times New Roman" w:cs="Times New Roman"/>
          <w:color w:val="000000" w:themeColor="text1"/>
        </w:rPr>
        <w:t>CRM</w:t>
      </w:r>
      <w:r w:rsidRPr="00EB6932">
        <w:rPr>
          <w:rFonts w:ascii="Times New Roman" w:hAnsi="Times New Roman" w:cs="Times New Roman"/>
          <w:color w:val="000000" w:themeColor="text1"/>
        </w:rPr>
        <w:t>, which can be defined as software system(s) which includes four facets including customer information, organizational data, customer relationship technology, and knowledge management (Sin et al., 2005</w:t>
      </w:r>
      <w:r w:rsidR="00497EBB" w:rsidRPr="00EB6932">
        <w:rPr>
          <w:rFonts w:ascii="Times New Roman" w:hAnsi="Times New Roman" w:cs="Times New Roman"/>
          <w:color w:val="000000" w:themeColor="text1"/>
        </w:rPr>
        <w:t>; Corsaro et al., 2021</w:t>
      </w:r>
      <w:r w:rsidRPr="00EB6932">
        <w:rPr>
          <w:rFonts w:ascii="Times New Roman" w:hAnsi="Times New Roman" w:cs="Times New Roman"/>
          <w:color w:val="000000" w:themeColor="text1"/>
        </w:rPr>
        <w:t xml:space="preserve">). The third is </w:t>
      </w:r>
      <w:r w:rsidR="001863FB">
        <w:rPr>
          <w:rFonts w:ascii="Times New Roman" w:hAnsi="Times New Roman" w:cs="Times New Roman"/>
          <w:color w:val="000000" w:themeColor="text1"/>
        </w:rPr>
        <w:t>IT</w:t>
      </w:r>
      <w:r w:rsidRPr="00EB6932">
        <w:rPr>
          <w:rFonts w:ascii="Times New Roman" w:hAnsi="Times New Roman" w:cs="Times New Roman"/>
          <w:color w:val="000000" w:themeColor="text1"/>
        </w:rPr>
        <w:t>, which can be defined as the expertise of managing information. (Whitson, 2020). The fourth is social media, which can be defined as the utilization of software to support interactions among people with the goals of creating community as well as creating and distributing content (</w:t>
      </w:r>
      <w:r w:rsidR="00665BCE" w:rsidRPr="00EB6932">
        <w:rPr>
          <w:rFonts w:ascii="Times New Roman" w:hAnsi="Times New Roman" w:cs="Times New Roman"/>
          <w:color w:val="000000" w:themeColor="text1"/>
        </w:rPr>
        <w:t>v</w:t>
      </w:r>
      <w:r w:rsidRPr="00EB6932">
        <w:rPr>
          <w:rFonts w:ascii="Times New Roman" w:hAnsi="Times New Roman" w:cs="Times New Roman"/>
          <w:color w:val="000000" w:themeColor="text1"/>
        </w:rPr>
        <w:t>on Krogh, 2012</w:t>
      </w:r>
      <w:r w:rsidR="00DB3CB9" w:rsidRPr="00EB6932">
        <w:rPr>
          <w:rFonts w:ascii="Times New Roman" w:hAnsi="Times New Roman" w:cs="Times New Roman"/>
          <w:color w:val="000000" w:themeColor="text1"/>
        </w:rPr>
        <w:t>; Mattila, et al. 2021</w:t>
      </w:r>
      <w:r w:rsidRPr="00EB6932">
        <w:rPr>
          <w:rFonts w:ascii="Times New Roman" w:hAnsi="Times New Roman" w:cs="Times New Roman"/>
          <w:color w:val="000000" w:themeColor="text1"/>
        </w:rPr>
        <w:t xml:space="preserve">). The fifth is </w:t>
      </w:r>
      <w:r w:rsidR="00EE3FC0"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which can be defined as the utilization of using computers with software and algorithms can perform tasks previously performed by humans. (Kumar et al., 2019).</w:t>
      </w:r>
    </w:p>
    <w:p w14:paraId="6AB4FDCB" w14:textId="77777777" w:rsidR="00804216" w:rsidRPr="00EB6932" w:rsidRDefault="00804216" w:rsidP="00A5152D">
      <w:pPr>
        <w:spacing w:line="480" w:lineRule="auto"/>
        <w:rPr>
          <w:rFonts w:ascii="Times New Roman" w:hAnsi="Times New Roman" w:cs="Times New Roman"/>
          <w:b/>
          <w:bCs/>
          <w:i/>
          <w:iCs/>
          <w:color w:val="000000" w:themeColor="text1"/>
        </w:rPr>
      </w:pPr>
    </w:p>
    <w:p w14:paraId="175617DF" w14:textId="4C0189DD" w:rsidR="000F6615" w:rsidRPr="00EB6932" w:rsidRDefault="000F6615" w:rsidP="00A5152D">
      <w:pPr>
        <w:pStyle w:val="Heading3"/>
        <w:spacing w:line="480" w:lineRule="auto"/>
        <w:rPr>
          <w:rFonts w:ascii="Times New Roman" w:hAnsi="Times New Roman" w:cs="Times New Roman"/>
          <w:b/>
          <w:bCs/>
          <w:i/>
          <w:iCs/>
          <w:color w:val="000000" w:themeColor="text1"/>
          <w:sz w:val="24"/>
          <w:szCs w:val="24"/>
        </w:rPr>
      </w:pPr>
      <w:bookmarkStart w:id="109" w:name="_Toc234499937"/>
      <w:bookmarkStart w:id="110" w:name="_Toc234506812"/>
      <w:bookmarkStart w:id="111" w:name="_Toc235104634"/>
      <w:r w:rsidRPr="00EB6932">
        <w:rPr>
          <w:rFonts w:ascii="Times New Roman" w:hAnsi="Times New Roman" w:cs="Times New Roman"/>
          <w:b/>
          <w:bCs/>
          <w:i/>
          <w:iCs/>
          <w:color w:val="000000" w:themeColor="text1"/>
          <w:sz w:val="24"/>
          <w:szCs w:val="24"/>
        </w:rPr>
        <w:t>General Digital Selling Tools: Sales Force Automation</w:t>
      </w:r>
      <w:bookmarkEnd w:id="109"/>
      <w:bookmarkEnd w:id="110"/>
      <w:bookmarkEnd w:id="111"/>
    </w:p>
    <w:p w14:paraId="65A32932" w14:textId="0CC8FD05" w:rsidR="004013D4" w:rsidRPr="00EB6932" w:rsidRDefault="004013D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An emerging advancement in selling is the increasing use of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refers to the use of software to replace or streamline business processes and tasks traditionally performed by human workers (Lhuer, 2016; Mattila et al., 2021). Firms continue to shift more administrative responsibilities onto salespeople, yet the opportunity costs associated with this transfer are often overlooked (Hunter &amp; Perreault, 2007; Mattila et al., 2021). At the same time, customer behavior is changing as buyers increasingly prefer to gather information independently rather than rely on sales representatives (Syam &amp; Sharma, 2018; Mattila et al., 2021). As customers take greater ownership of the information‑seeking process, salespeople must adapt to these evolving preferences (Singh et al., 2019; Elhajjar et al., 2023). One benefit of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is that it enables customers to navigate offerings, identify products and services, and in some cases complete simple transactions without the direct involvement of a salesperson (Thaichon et al., 2018; Mattila et al., 2021).</w:t>
      </w:r>
    </w:p>
    <w:p w14:paraId="6BF36638" w14:textId="770573AA" w:rsidR="00D85CA6" w:rsidRPr="00EB6932" w:rsidRDefault="00D85CA6"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 xml:space="preserve">Organizations increasingly view </w:t>
      </w:r>
      <w:r w:rsidR="00B60C49">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as a pathway to enhancing competitive advantage, and many believe that automating portions of the sales process can improve efficiency and performance. Estimates suggest that up to 40% of sales tasks have the potential to be automated through emerging technologies (Valdivieso de Uster, 2020). </w:t>
      </w:r>
      <w:r w:rsidR="004F3B38"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firms, in particular, are adopting </w:t>
      </w:r>
      <w:r w:rsidR="00B60C49">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tools to streamline workflows and reduce administrative burdens on sales teams (Mahlamäki et al., 2020). Industry analyses further indicate that most selling organizations have already automated at least one component of their sales process, reflecting the accelerating shift toward digitally enabled selling practices (Baig et al., 2020).</w:t>
      </w:r>
    </w:p>
    <w:p w14:paraId="487179CE" w14:textId="721108FA" w:rsidR="00F765DD" w:rsidRPr="00EB6932" w:rsidRDefault="005E3CFB" w:rsidP="00A5152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SFA</w:t>
      </w:r>
      <w:r w:rsidR="00F765DD" w:rsidRPr="00EB6932">
        <w:rPr>
          <w:rFonts w:ascii="Times New Roman" w:hAnsi="Times New Roman" w:cs="Times New Roman"/>
          <w:color w:val="000000" w:themeColor="text1"/>
        </w:rPr>
        <w:t xml:space="preserve">, like many other digital selling tools, has been identified as being poorly adopted by salespeople. Mahlamäki et al. (2020) conducted research grounded in the Unified Theory of Acceptance and Use of Technology (UTAUT) to examine how salespeople perceive the usefulness and ease of use of </w:t>
      </w:r>
      <w:r w:rsidR="00B60C49">
        <w:rPr>
          <w:rFonts w:ascii="Times New Roman" w:hAnsi="Times New Roman" w:cs="Times New Roman"/>
          <w:color w:val="000000" w:themeColor="text1"/>
        </w:rPr>
        <w:t>SFA</w:t>
      </w:r>
      <w:r w:rsidR="00F765DD" w:rsidRPr="00EB6932">
        <w:rPr>
          <w:rFonts w:ascii="Times New Roman" w:hAnsi="Times New Roman" w:cs="Times New Roman"/>
          <w:color w:val="000000" w:themeColor="text1"/>
        </w:rPr>
        <w:t xml:space="preserve"> tools. To address this question in a </w:t>
      </w:r>
      <w:r w:rsidR="0067117E" w:rsidRPr="00EB6932">
        <w:rPr>
          <w:rFonts w:ascii="Times New Roman" w:hAnsi="Times New Roman" w:cs="Times New Roman"/>
          <w:color w:val="000000" w:themeColor="text1"/>
        </w:rPr>
        <w:t>B2B</w:t>
      </w:r>
      <w:r w:rsidR="00F765DD" w:rsidRPr="00EB6932">
        <w:rPr>
          <w:rFonts w:ascii="Times New Roman" w:hAnsi="Times New Roman" w:cs="Times New Roman"/>
          <w:color w:val="000000" w:themeColor="text1"/>
        </w:rPr>
        <w:t xml:space="preserve"> context, the authors surveyed Finnish distribution companies and collected 115 responses from individuals ranging from sales representatives to CEOs. Their findings indicated that </w:t>
      </w:r>
      <w:r>
        <w:rPr>
          <w:rFonts w:ascii="Times New Roman" w:hAnsi="Times New Roman" w:cs="Times New Roman"/>
          <w:color w:val="000000" w:themeColor="text1"/>
        </w:rPr>
        <w:t>SFA</w:t>
      </w:r>
      <w:r w:rsidR="00F765DD" w:rsidRPr="00EB6932">
        <w:rPr>
          <w:rFonts w:ascii="Times New Roman" w:hAnsi="Times New Roman" w:cs="Times New Roman"/>
          <w:color w:val="000000" w:themeColor="text1"/>
        </w:rPr>
        <w:t xml:space="preserve"> not only provided customers with the information they sought but also offered valuable insights into clients’ decision‑making processes, enabling salespeople to better understand customer needs and purchasing behaviors. Another key conclusion was that perceived usefulness played a more significant role than ease of use in shaping both salesperson and customer engagement with </w:t>
      </w:r>
      <w:r>
        <w:rPr>
          <w:rFonts w:ascii="Times New Roman" w:hAnsi="Times New Roman" w:cs="Times New Roman"/>
          <w:color w:val="000000" w:themeColor="text1"/>
        </w:rPr>
        <w:t>SFA</w:t>
      </w:r>
      <w:r w:rsidR="00F765DD" w:rsidRPr="00EB6932">
        <w:rPr>
          <w:rFonts w:ascii="Times New Roman" w:hAnsi="Times New Roman" w:cs="Times New Roman"/>
          <w:color w:val="000000" w:themeColor="text1"/>
        </w:rPr>
        <w:t xml:space="preserve"> tools.</w:t>
      </w:r>
    </w:p>
    <w:p w14:paraId="656A51DF" w14:textId="1BF82E31" w:rsidR="000219F4" w:rsidRPr="00EB6932" w:rsidRDefault="000219F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modern </w:t>
      </w:r>
      <w:r w:rsidR="0067117E"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selling organizations, sales and marketing functions operate as complementary partners. Marketing plays a critical role in generating content for prospective clients and capturing insights based on buyer behaviors and interactions.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supports both functions by streamlining content delivery and enabling more sophisticated data analysis (Mero </w:t>
      </w:r>
      <w:r w:rsidRPr="00EB6932">
        <w:rPr>
          <w:rFonts w:ascii="Times New Roman" w:hAnsi="Times New Roman" w:cs="Times New Roman"/>
          <w:color w:val="000000" w:themeColor="text1"/>
        </w:rPr>
        <w:lastRenderedPageBreak/>
        <w:t>et al., 2020). Marketing teams can further automate lead acquisition by leveraging customer‑relevant digital platforms such as webinars, live chat, and social media, which facilitate real‑time engagement and data collection (Dwivedi et al., 2021).</w:t>
      </w:r>
    </w:p>
    <w:p w14:paraId="601A7777" w14:textId="248C1659" w:rsidR="002E7364" w:rsidRPr="00EB6932" w:rsidRDefault="000F6615"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There are many examples of how </w:t>
      </w:r>
      <w:r w:rsidR="005E3CFB">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can change both the selling and buying experience. It is claimed that the process of automation has fundamentally changed both the buying and selling process in that now tasks once retained by the salespeople have shifted to the client such as education or technical support (Mahlamäki et al., 2020). An example of </w:t>
      </w:r>
      <w:r w:rsidR="006D1FB3">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is the use of sales configurators which may allow clients to complete purchases process without the need of a salesperson (Mahlamäki et al., 2020).</w:t>
      </w:r>
    </w:p>
    <w:p w14:paraId="07AADB10" w14:textId="178AC407" w:rsidR="00B1242B" w:rsidRPr="00EB6932" w:rsidRDefault="002E736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conclusion, </w:t>
      </w:r>
      <w:r w:rsidR="005E3CFB">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represents one of the most disruptive developments in the evolution of digital selling. The very idea of using technology to replace or streamline steps in the sales process often triggers concerns among sales professionals about the potential for obsolescence. However, when implemented effectively, the true value of </w:t>
      </w:r>
      <w:r w:rsidR="005E3CFB">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lies not in replacing salespeople but in empowering them. By offloading routine, administrative, and low‑value tasks to automated systems, salespeople can devote more of their time to high‑impact activities such as relationship building, needs assessment, and consultative selling. In this way, automation serves as a strategic enabler that enhances—not diminishes—the role of the salesperson.</w:t>
      </w:r>
    </w:p>
    <w:p w14:paraId="63B37979" w14:textId="0B9D6F9A" w:rsidR="00070D03" w:rsidRPr="00EB6932" w:rsidRDefault="00070D03" w:rsidP="00A5152D">
      <w:pPr>
        <w:pStyle w:val="Heading3"/>
        <w:spacing w:line="480" w:lineRule="auto"/>
        <w:rPr>
          <w:rFonts w:ascii="Times New Roman" w:hAnsi="Times New Roman" w:cs="Times New Roman"/>
          <w:b/>
          <w:bCs/>
          <w:i/>
          <w:iCs/>
          <w:color w:val="000000" w:themeColor="text1"/>
          <w:sz w:val="24"/>
          <w:szCs w:val="24"/>
        </w:rPr>
      </w:pPr>
      <w:bookmarkStart w:id="112" w:name="_Toc234499938"/>
      <w:bookmarkStart w:id="113" w:name="_Toc234506813"/>
      <w:bookmarkStart w:id="114" w:name="_Toc235104635"/>
      <w:r w:rsidRPr="00EB6932">
        <w:rPr>
          <w:rFonts w:ascii="Times New Roman" w:hAnsi="Times New Roman" w:cs="Times New Roman"/>
          <w:b/>
          <w:bCs/>
          <w:i/>
          <w:iCs/>
          <w:color w:val="000000" w:themeColor="text1"/>
          <w:sz w:val="24"/>
          <w:szCs w:val="24"/>
        </w:rPr>
        <w:t>General Digital Selling Tools: Customer Relationship Management</w:t>
      </w:r>
      <w:bookmarkEnd w:id="112"/>
      <w:bookmarkEnd w:id="113"/>
      <w:bookmarkEnd w:id="114"/>
    </w:p>
    <w:p w14:paraId="02A569A3" w14:textId="79A04D25" w:rsidR="00785826" w:rsidRPr="00EB6932" w:rsidRDefault="008948A9" w:rsidP="00A5152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CRM</w:t>
      </w:r>
      <w:r w:rsidR="00785826" w:rsidRPr="00EB6932">
        <w:rPr>
          <w:rFonts w:ascii="Times New Roman" w:hAnsi="Times New Roman" w:cs="Times New Roman"/>
          <w:color w:val="000000" w:themeColor="text1"/>
        </w:rPr>
        <w:t xml:space="preserve"> is the most widely recognized and broadly understood of the five digital selling tools discussed in this research. CRM systems support salespeople by tracking client communications, organizing account information, and prompting timely follow‑ups (Rangarajan et al., 2020). Over time, CRM has evolved from simple contact‑management software into a </w:t>
      </w:r>
      <w:r w:rsidR="00785826" w:rsidRPr="00EB6932">
        <w:rPr>
          <w:rFonts w:ascii="Times New Roman" w:hAnsi="Times New Roman" w:cs="Times New Roman"/>
          <w:color w:val="000000" w:themeColor="text1"/>
        </w:rPr>
        <w:lastRenderedPageBreak/>
        <w:t>sophisticated, interconnected ecosystem designed to build, manage, and enhance customer relationships (Mutayalwad, 2025).</w:t>
      </w:r>
    </w:p>
    <w:p w14:paraId="1E778D93" w14:textId="18E6B3FB" w:rsidR="00070D03" w:rsidRPr="00EB6932" w:rsidRDefault="00070D0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the family of digital selling tools, CRM represents the largest share of adoption in the </w:t>
      </w:r>
      <w:r w:rsidR="00E137DE" w:rsidRPr="00EB6932">
        <w:rPr>
          <w:rFonts w:ascii="Times New Roman" w:hAnsi="Times New Roman" w:cs="Times New Roman"/>
          <w:color w:val="000000" w:themeColor="text1"/>
        </w:rPr>
        <w:t>US</w:t>
      </w:r>
      <w:r w:rsidRPr="00EB6932">
        <w:rPr>
          <w:rFonts w:ascii="Times New Roman" w:hAnsi="Times New Roman" w:cs="Times New Roman"/>
          <w:color w:val="000000" w:themeColor="text1"/>
        </w:rPr>
        <w:t xml:space="preserve"> and Globally. CRM market is expected to reach 123.8 billion by 2027 and is growing at a compound growth rate of 12.2% according to Normans Media Ltd (2022). Further, Normans Media Ltd noted that small and medium enterprises are growing at 15.8% CAGR expecting to represent $58 of the market by 2027. It was noted by Normans Media Ltd that in 2020 49.6% of the global market of CRM adoption was in the </w:t>
      </w:r>
      <w:r w:rsidR="00E137DE" w:rsidRPr="00EB6932">
        <w:rPr>
          <w:rFonts w:ascii="Times New Roman" w:hAnsi="Times New Roman" w:cs="Times New Roman"/>
          <w:color w:val="000000" w:themeColor="text1"/>
        </w:rPr>
        <w:t>US</w:t>
      </w:r>
      <w:r w:rsidRPr="00EB6932">
        <w:rPr>
          <w:rFonts w:ascii="Times New Roman" w:hAnsi="Times New Roman" w:cs="Times New Roman"/>
          <w:color w:val="000000" w:themeColor="text1"/>
        </w:rPr>
        <w:t>. In a recent study the largest CRM provider Salesforce (2020) reported that organizations are spending more on technology per salesperson than merely CRM but are also focuses on data acquisition and analysis.</w:t>
      </w:r>
    </w:p>
    <w:p w14:paraId="23A051B2" w14:textId="650ECC98" w:rsidR="007C4AD3" w:rsidRPr="00EB6932" w:rsidRDefault="007C4AD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As sales reps are expecting to manage larger quantities of customers and the customers journey </w:t>
      </w:r>
      <w:r w:rsidR="00AB1A10" w:rsidRPr="00EB6932">
        <w:rPr>
          <w:rFonts w:ascii="Times New Roman" w:hAnsi="Times New Roman" w:cs="Times New Roman"/>
          <w:color w:val="000000" w:themeColor="text1"/>
        </w:rPr>
        <w:t xml:space="preserve">increases in complexity, organizations needed tools to empower their salespeople. CRM has been </w:t>
      </w:r>
      <w:r w:rsidR="008F2812" w:rsidRPr="00EB6932">
        <w:rPr>
          <w:rFonts w:ascii="Times New Roman" w:hAnsi="Times New Roman" w:cs="Times New Roman"/>
          <w:color w:val="000000" w:themeColor="text1"/>
        </w:rPr>
        <w:t>products are the prerequisite to achieve business success in both helping organize relevant customer data and assisting personalizing communization to customers (Pu</w:t>
      </w:r>
      <w:r w:rsidR="002E5002" w:rsidRPr="00EB6932">
        <w:rPr>
          <w:rStyle w:val="s3"/>
          <w:rFonts w:ascii="Times New Roman" w:hAnsi="Times New Roman" w:cs="Times New Roman"/>
          <w:color w:val="000000" w:themeColor="text1"/>
        </w:rPr>
        <w:t>š</w:t>
      </w:r>
      <w:r w:rsidR="008F2812" w:rsidRPr="00EB6932">
        <w:rPr>
          <w:rFonts w:ascii="Times New Roman" w:hAnsi="Times New Roman" w:cs="Times New Roman"/>
          <w:color w:val="000000" w:themeColor="text1"/>
        </w:rPr>
        <w:t xml:space="preserve">ka, 2025). </w:t>
      </w:r>
      <w:r w:rsidR="000A14F7" w:rsidRPr="00EB6932">
        <w:rPr>
          <w:rFonts w:ascii="Times New Roman" w:hAnsi="Times New Roman" w:cs="Times New Roman"/>
          <w:color w:val="000000" w:themeColor="text1"/>
        </w:rPr>
        <w:t xml:space="preserve">CRM </w:t>
      </w:r>
      <w:r w:rsidR="00333BE1" w:rsidRPr="00EB6932">
        <w:rPr>
          <w:rFonts w:ascii="Times New Roman" w:hAnsi="Times New Roman" w:cs="Times New Roman"/>
          <w:color w:val="000000" w:themeColor="text1"/>
        </w:rPr>
        <w:t xml:space="preserve">tools are required to coordinate and improve communication between sellers and buyers (Ozay et al, 2024). </w:t>
      </w:r>
      <w:r w:rsidR="00767CB7" w:rsidRPr="00EB6932">
        <w:rPr>
          <w:rFonts w:ascii="Times New Roman" w:hAnsi="Times New Roman" w:cs="Times New Roman"/>
          <w:color w:val="000000" w:themeColor="text1"/>
        </w:rPr>
        <w:t>CRM as a tool enables organizations to both attract new customers and retain existing ones</w:t>
      </w:r>
      <w:r w:rsidR="00333BE1" w:rsidRPr="00EB6932">
        <w:rPr>
          <w:rFonts w:ascii="Times New Roman" w:hAnsi="Times New Roman" w:cs="Times New Roman"/>
          <w:color w:val="000000" w:themeColor="text1"/>
        </w:rPr>
        <w:t xml:space="preserve"> (Pu</w:t>
      </w:r>
      <w:r w:rsidR="002E5002" w:rsidRPr="00EB6932">
        <w:rPr>
          <w:rStyle w:val="s3"/>
          <w:rFonts w:ascii="Times New Roman" w:hAnsi="Times New Roman" w:cs="Times New Roman"/>
          <w:color w:val="000000" w:themeColor="text1"/>
        </w:rPr>
        <w:t>š</w:t>
      </w:r>
      <w:r w:rsidR="00333BE1" w:rsidRPr="00EB6932">
        <w:rPr>
          <w:rFonts w:ascii="Times New Roman" w:hAnsi="Times New Roman" w:cs="Times New Roman"/>
          <w:color w:val="000000" w:themeColor="text1"/>
        </w:rPr>
        <w:t>ka, 2025).</w:t>
      </w:r>
    </w:p>
    <w:p w14:paraId="519A5AF5" w14:textId="74321081" w:rsidR="00070D03" w:rsidRPr="00EB6932" w:rsidRDefault="00070D0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 consideration of CRM systems is how it affects the selling process of salespeople, particular if it inhibits their ability to be adaptive or creative. A contemporary process used by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is consultative selling where a salesperson becomes an expert in their product and industry and provides customized information and education (Anderson &amp; Dubinsky, 2004). Despite the potential benefits of data automation, CRM processes are often not effective implemented, and sales workflows are not effectively migrated (Salesforce, 2022).</w:t>
      </w:r>
    </w:p>
    <w:p w14:paraId="6A8E9FA4" w14:textId="77A5D007" w:rsidR="0015027E" w:rsidRPr="00EB6932" w:rsidRDefault="00CD0D9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Although research generally speaks to the benefits of digital selling technology, it is also acknowledged that failure is common. In their research on CRM trends Fer</w:t>
      </w:r>
      <w:r w:rsidR="00493AC7" w:rsidRPr="00EB6932">
        <w:rPr>
          <w:rFonts w:ascii="Times New Roman" w:hAnsi="Times New Roman" w:cs="Times New Roman"/>
          <w:color w:val="000000" w:themeColor="text1"/>
        </w:rPr>
        <w:t>n</w:t>
      </w:r>
      <w:r w:rsidRPr="00EB6932">
        <w:rPr>
          <w:rFonts w:ascii="Times New Roman" w:hAnsi="Times New Roman" w:cs="Times New Roman"/>
          <w:color w:val="000000" w:themeColor="text1"/>
        </w:rPr>
        <w:t xml:space="preserve">ando et al. (2023) identified that 71.3% of organizations struggled in connecting data silos and 62.4% report exceeded manual maintenance which reduces productivity. Fernando further report that 76.8% of organizations identify data integration as one of the biggest barriers for successful CRM deployments. The need for connection of data is acknowledged by Fuad et al. (2024) in their research on enterprise systems integrations. </w:t>
      </w:r>
      <w:r w:rsidR="001D459B" w:rsidRPr="00EB6932">
        <w:rPr>
          <w:rFonts w:ascii="Times New Roman" w:hAnsi="Times New Roman" w:cs="Times New Roman"/>
          <w:color w:val="000000" w:themeColor="text1"/>
        </w:rPr>
        <w:t>CRM implementations often come with implementation challenges in part due to the cross-department nature of the tool including sales, marketing, and service (Lauzi et al., 2023).</w:t>
      </w:r>
    </w:p>
    <w:p w14:paraId="5606636C" w14:textId="602C75B8" w:rsidR="00F11FA4" w:rsidRPr="00EB6932" w:rsidRDefault="0015027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 challenge organizations face is that CRM does require human management and there are increasing opportunity to capture customer data as well as interconnect systems. With customers leaving data to help sellers better sell to them in many places and enterprises emerging to capture and sell this data, increased connectivity and intelligence analysis of data will be required to handle this data (Fuad et al., 2024). Ozay et al. (2024) believe future businesses require CRM and AI integration to both capture and process the </w:t>
      </w:r>
      <w:r w:rsidR="00DA2066" w:rsidRPr="00EB6932">
        <w:rPr>
          <w:rFonts w:ascii="Times New Roman" w:hAnsi="Times New Roman" w:cs="Times New Roman"/>
          <w:color w:val="000000" w:themeColor="text1"/>
        </w:rPr>
        <w:t>vast</w:t>
      </w:r>
      <w:r w:rsidRPr="00EB6932">
        <w:rPr>
          <w:rFonts w:ascii="Times New Roman" w:hAnsi="Times New Roman" w:cs="Times New Roman"/>
          <w:color w:val="000000" w:themeColor="text1"/>
        </w:rPr>
        <w:t xml:space="preserve"> amount of available customer data.</w:t>
      </w:r>
    </w:p>
    <w:p w14:paraId="634BE7BA" w14:textId="27F72A2A" w:rsidR="00F11FA4" w:rsidRPr="00EB6932" w:rsidRDefault="00F11FA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conclusion, CRM software is often the first digital selling technology that salespeople encounter, serving as their initial introduction to technology‑enabled selling. In their research on CRM and </w:t>
      </w:r>
      <w:r w:rsidR="003A0B7F"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xml:space="preserve">, Ozay et al. (2024) conclude that CRM alone is insufficient for fully engaging customers. However, when CRM is integrated with </w:t>
      </w:r>
      <w:r w:rsidR="005E3CFB">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and </w:t>
      </w:r>
      <w:r w:rsidR="003A0B7F"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it delivers substantially greater value to both organizations and sales professionals. This combination enhances data quality, improves customer insights, and supports more effective and personalized selling interactions.</w:t>
      </w:r>
    </w:p>
    <w:p w14:paraId="148F3180" w14:textId="77777777" w:rsidR="00F9643E" w:rsidRPr="00EB6932" w:rsidRDefault="00F9643E" w:rsidP="00A5152D">
      <w:pPr>
        <w:spacing w:line="480" w:lineRule="auto"/>
        <w:rPr>
          <w:rFonts w:ascii="Times New Roman" w:hAnsi="Times New Roman" w:cs="Times New Roman"/>
          <w:b/>
          <w:bCs/>
          <w:i/>
          <w:iCs/>
          <w:color w:val="000000" w:themeColor="text1"/>
        </w:rPr>
      </w:pPr>
    </w:p>
    <w:p w14:paraId="3F40C0CD" w14:textId="1229B729" w:rsidR="00B00DB6" w:rsidRPr="00EB6932" w:rsidRDefault="00B00DB6" w:rsidP="00A5152D">
      <w:pPr>
        <w:pStyle w:val="Heading3"/>
        <w:spacing w:line="480" w:lineRule="auto"/>
        <w:rPr>
          <w:rFonts w:ascii="Times New Roman" w:hAnsi="Times New Roman" w:cs="Times New Roman"/>
          <w:b/>
          <w:bCs/>
          <w:i/>
          <w:iCs/>
          <w:color w:val="000000" w:themeColor="text1"/>
          <w:sz w:val="24"/>
          <w:szCs w:val="24"/>
        </w:rPr>
      </w:pPr>
      <w:bookmarkStart w:id="115" w:name="_Toc234499939"/>
      <w:bookmarkStart w:id="116" w:name="_Toc234506814"/>
      <w:bookmarkStart w:id="117" w:name="_Toc235104636"/>
      <w:r w:rsidRPr="00EB6932">
        <w:rPr>
          <w:rFonts w:ascii="Times New Roman" w:hAnsi="Times New Roman" w:cs="Times New Roman"/>
          <w:b/>
          <w:bCs/>
          <w:i/>
          <w:iCs/>
          <w:color w:val="000000" w:themeColor="text1"/>
          <w:sz w:val="24"/>
          <w:szCs w:val="24"/>
        </w:rPr>
        <w:lastRenderedPageBreak/>
        <w:t>General Digital Selling To</w:t>
      </w:r>
      <w:r w:rsidR="0037306D" w:rsidRPr="00EB6932">
        <w:rPr>
          <w:rFonts w:ascii="Times New Roman" w:hAnsi="Times New Roman" w:cs="Times New Roman"/>
          <w:b/>
          <w:bCs/>
          <w:i/>
          <w:iCs/>
          <w:color w:val="000000" w:themeColor="text1"/>
          <w:sz w:val="24"/>
          <w:szCs w:val="24"/>
        </w:rPr>
        <w:t>o</w:t>
      </w:r>
      <w:r w:rsidRPr="00EB6932">
        <w:rPr>
          <w:rFonts w:ascii="Times New Roman" w:hAnsi="Times New Roman" w:cs="Times New Roman"/>
          <w:b/>
          <w:bCs/>
          <w:i/>
          <w:iCs/>
          <w:color w:val="000000" w:themeColor="text1"/>
          <w:sz w:val="24"/>
          <w:szCs w:val="24"/>
        </w:rPr>
        <w:t xml:space="preserve">ls: </w:t>
      </w:r>
      <w:bookmarkEnd w:id="115"/>
      <w:bookmarkEnd w:id="116"/>
      <w:r w:rsidR="00AE5FAE">
        <w:rPr>
          <w:rFonts w:ascii="Times New Roman" w:hAnsi="Times New Roman" w:cs="Times New Roman"/>
          <w:b/>
          <w:bCs/>
          <w:i/>
          <w:iCs/>
          <w:color w:val="000000" w:themeColor="text1"/>
          <w:sz w:val="24"/>
          <w:szCs w:val="24"/>
        </w:rPr>
        <w:t>I</w:t>
      </w:r>
      <w:r w:rsidR="00F14D27">
        <w:rPr>
          <w:rFonts w:ascii="Times New Roman" w:hAnsi="Times New Roman" w:cs="Times New Roman"/>
          <w:b/>
          <w:bCs/>
          <w:i/>
          <w:iCs/>
          <w:color w:val="000000" w:themeColor="text1"/>
          <w:sz w:val="24"/>
          <w:szCs w:val="24"/>
        </w:rPr>
        <w:t>nformation Technology</w:t>
      </w:r>
      <w:bookmarkEnd w:id="117"/>
    </w:p>
    <w:p w14:paraId="72156915" w14:textId="0F4F9667" w:rsidR="008E08ED" w:rsidRPr="00EB6932" w:rsidRDefault="001863FB" w:rsidP="00A5152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IT</w:t>
      </w:r>
      <w:r w:rsidR="008E08ED" w:rsidRPr="00EB6932">
        <w:rPr>
          <w:rFonts w:ascii="Times New Roman" w:hAnsi="Times New Roman" w:cs="Times New Roman"/>
          <w:color w:val="000000" w:themeColor="text1"/>
        </w:rPr>
        <w:t xml:space="preserve"> is a broad term encompassing the use of technology to gather, process, store, and create information. Whitson (2020) characterizes </w:t>
      </w:r>
      <w:r w:rsidR="00AE5FAE">
        <w:rPr>
          <w:rFonts w:ascii="Times New Roman" w:hAnsi="Times New Roman" w:cs="Times New Roman"/>
          <w:color w:val="000000" w:themeColor="text1"/>
        </w:rPr>
        <w:t>IT</w:t>
      </w:r>
      <w:r w:rsidR="008E08ED" w:rsidRPr="00EB6932">
        <w:rPr>
          <w:rFonts w:ascii="Times New Roman" w:hAnsi="Times New Roman" w:cs="Times New Roman"/>
          <w:color w:val="000000" w:themeColor="text1"/>
        </w:rPr>
        <w:t xml:space="preserve"> as the expertise involved in creating, maintaining, and managing information, including the software, hardware, systems, and integrations that support these activities. Beohlje and Langemeier (2021) note that IT has evolved dramatically over the past three decades, particularly since the 1990s, when improvements in data reliability enabled more informed decision‑making and the benefits of acquiring and synthesizing data began to outweigh their associated costs. They further describe </w:t>
      </w:r>
      <w:r w:rsidR="00AE5FAE">
        <w:rPr>
          <w:rFonts w:ascii="Times New Roman" w:hAnsi="Times New Roman" w:cs="Times New Roman"/>
          <w:color w:val="000000" w:themeColor="text1"/>
        </w:rPr>
        <w:t>IT</w:t>
      </w:r>
      <w:r w:rsidR="008E08ED" w:rsidRPr="00EB6932">
        <w:rPr>
          <w:rFonts w:ascii="Times New Roman" w:hAnsi="Times New Roman" w:cs="Times New Roman"/>
          <w:color w:val="000000" w:themeColor="text1"/>
        </w:rPr>
        <w:t xml:space="preserve"> as the process of transforming raw data into useful information through the application of theories, models, and analytical frameworks.</w:t>
      </w:r>
    </w:p>
    <w:p w14:paraId="2628C26E" w14:textId="77777777" w:rsidR="005D1B34" w:rsidRPr="00EB6932" w:rsidRDefault="00B00DB6"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Investments in IT infrastructure is inherently aligned with the way a firm evaluates its value creation. In a study on the behaviors of executives purchasing stock related to major investments in IT by Havakhor et al. (2022) suggest that such investments encourage more personal investment by these executives. Although much research indicates positive outcomes from IT investments, Karhade and Dong (2021) have determined in their research that there are opportunities for overinvesting with diminishing returns.</w:t>
      </w:r>
    </w:p>
    <w:p w14:paraId="18AC142B" w14:textId="7997DB9F" w:rsidR="005D1B34" w:rsidRPr="00EB6932" w:rsidRDefault="005D1B3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conclusion, </w:t>
      </w:r>
      <w:r w:rsidR="00AE5FAE">
        <w:rPr>
          <w:rFonts w:ascii="Times New Roman" w:hAnsi="Times New Roman" w:cs="Times New Roman"/>
          <w:color w:val="000000" w:themeColor="text1"/>
        </w:rPr>
        <w:t>IT</w:t>
      </w:r>
      <w:r w:rsidR="005271D5"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systems long predate modern digital selling technologies, yet they now serve as the essential backbone that enables tools such as CRM and </w:t>
      </w:r>
      <w:r w:rsidR="005E3CFB">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to function effectively. Organizations capture vast amounts of data about prospective and existing buyers</w:t>
      </w:r>
      <w:r w:rsidR="005271D5"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through salesperson interactions, customer service engagements, website behavior, and other digital touchpoints. This volume and variety of data require a robust </w:t>
      </w:r>
      <w:r w:rsidR="00AE5FAE">
        <w:rPr>
          <w:rFonts w:ascii="Times New Roman" w:hAnsi="Times New Roman" w:cs="Times New Roman"/>
          <w:color w:val="000000" w:themeColor="text1"/>
        </w:rPr>
        <w:t xml:space="preserve">IT </w:t>
      </w:r>
      <w:r w:rsidRPr="00EB6932">
        <w:rPr>
          <w:rFonts w:ascii="Times New Roman" w:hAnsi="Times New Roman" w:cs="Times New Roman"/>
          <w:color w:val="000000" w:themeColor="text1"/>
        </w:rPr>
        <w:t xml:space="preserve">infrastructure capable of storing, integrating, and synthesizing information into actionable insights. Strong IT systems allow organizations to transform raw data into meaningful intelligence that supports improved </w:t>
      </w:r>
      <w:r w:rsidRPr="00EB6932">
        <w:rPr>
          <w:rFonts w:ascii="Times New Roman" w:hAnsi="Times New Roman" w:cs="Times New Roman"/>
          <w:color w:val="000000" w:themeColor="text1"/>
        </w:rPr>
        <w:lastRenderedPageBreak/>
        <w:t>decision‑making, enhances sales strategy, and ultimately strengthens the effectiveness of digitally enabled selling.</w:t>
      </w:r>
    </w:p>
    <w:p w14:paraId="1C293A19" w14:textId="77777777" w:rsidR="00F9643E" w:rsidRPr="00EB6932" w:rsidRDefault="00F9643E" w:rsidP="00A5152D">
      <w:pPr>
        <w:spacing w:line="480" w:lineRule="auto"/>
        <w:rPr>
          <w:rFonts w:ascii="Times New Roman" w:hAnsi="Times New Roman" w:cs="Times New Roman"/>
          <w:b/>
          <w:bCs/>
          <w:i/>
          <w:iCs/>
          <w:color w:val="000000" w:themeColor="text1"/>
        </w:rPr>
      </w:pPr>
    </w:p>
    <w:p w14:paraId="4B94D520" w14:textId="546AB186" w:rsidR="00AE5803" w:rsidRPr="00EB6932" w:rsidRDefault="00AE5803" w:rsidP="00A5152D">
      <w:pPr>
        <w:pStyle w:val="Heading3"/>
        <w:spacing w:line="480" w:lineRule="auto"/>
        <w:rPr>
          <w:rFonts w:ascii="Times New Roman" w:hAnsi="Times New Roman" w:cs="Times New Roman"/>
          <w:b/>
          <w:bCs/>
          <w:i/>
          <w:iCs/>
          <w:color w:val="000000" w:themeColor="text1"/>
          <w:sz w:val="24"/>
          <w:szCs w:val="24"/>
        </w:rPr>
      </w:pPr>
      <w:bookmarkStart w:id="118" w:name="_Toc234499940"/>
      <w:bookmarkStart w:id="119" w:name="_Toc234506815"/>
      <w:bookmarkStart w:id="120" w:name="_Toc235104637"/>
      <w:r w:rsidRPr="00EB6932">
        <w:rPr>
          <w:rFonts w:ascii="Times New Roman" w:hAnsi="Times New Roman" w:cs="Times New Roman"/>
          <w:b/>
          <w:bCs/>
          <w:i/>
          <w:iCs/>
          <w:color w:val="000000" w:themeColor="text1"/>
          <w:sz w:val="24"/>
          <w:szCs w:val="24"/>
        </w:rPr>
        <w:t>General Digital Selling Tools: Social Media</w:t>
      </w:r>
      <w:bookmarkEnd w:id="118"/>
      <w:bookmarkEnd w:id="119"/>
      <w:bookmarkEnd w:id="120"/>
    </w:p>
    <w:p w14:paraId="1B03076E" w14:textId="7F7C5614" w:rsidR="00FA4E19" w:rsidRPr="00EB6932" w:rsidRDefault="00FA4E1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Social media may be defined as the use of software platforms that enable interactions among individuals for the purposes of building community, sharing information, and creating and distributing content (</w:t>
      </w:r>
      <w:r w:rsidR="00665BCE" w:rsidRPr="00EB6932">
        <w:rPr>
          <w:rFonts w:ascii="Times New Roman" w:hAnsi="Times New Roman" w:cs="Times New Roman"/>
          <w:color w:val="000000" w:themeColor="text1"/>
        </w:rPr>
        <w:t>v</w:t>
      </w:r>
      <w:r w:rsidRPr="00EB6932">
        <w:rPr>
          <w:rFonts w:ascii="Times New Roman" w:hAnsi="Times New Roman" w:cs="Times New Roman"/>
          <w:color w:val="000000" w:themeColor="text1"/>
        </w:rPr>
        <w:t xml:space="preserve">on Krogh, 2012; Mattila et al., 2021). In contemporary selling environments, social media plays an increasingly important role in lead generation, client qualification, and customer acquisition by leveraging the large volumes of behavioral and engagement data these platforms produce (Agnihotri, 2020). Within </w:t>
      </w:r>
      <w:r w:rsidR="0067117E"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selling contexts, social media technologies provide salespeople with opportunities to engage prospects and existing clients directly within their professional networks, often through content created or curated by their organizations (Agnihotri, 2020). This enables salespeople to extend their reach, maintain visibility with buyers throughout the purchasing journey, and position themselves as sources of expertise.</w:t>
      </w:r>
    </w:p>
    <w:p w14:paraId="32A07AB9" w14:textId="72A0E048" w:rsidR="00AE5803" w:rsidRPr="00EB6932" w:rsidRDefault="00AE580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benefits of digital selling technology in the form of social media are not limited to organizations with large and technical marketing departments. Small and medium enterprises may receive additional benefits from social media than larger organizations because it allows easier access to customers and cost-effective ways to create content and acquire leads (Rodri</w:t>
      </w:r>
      <w:r w:rsidR="00ED3F68" w:rsidRPr="00EB6932">
        <w:rPr>
          <w:rFonts w:ascii="Times New Roman" w:hAnsi="Times New Roman" w:cs="Times New Roman"/>
          <w:color w:val="000000" w:themeColor="text1"/>
        </w:rPr>
        <w:t>g</w:t>
      </w:r>
      <w:r w:rsidRPr="00EB6932">
        <w:rPr>
          <w:rFonts w:ascii="Times New Roman" w:hAnsi="Times New Roman" w:cs="Times New Roman"/>
          <w:color w:val="000000" w:themeColor="text1"/>
        </w:rPr>
        <w:t>ue</w:t>
      </w:r>
      <w:r w:rsidR="00EF0026" w:rsidRPr="00EB6932">
        <w:rPr>
          <w:rFonts w:ascii="Times New Roman" w:hAnsi="Times New Roman" w:cs="Times New Roman"/>
          <w:color w:val="000000" w:themeColor="text1"/>
        </w:rPr>
        <w:t>z</w:t>
      </w:r>
      <w:r w:rsidRPr="00EB6932">
        <w:rPr>
          <w:rFonts w:ascii="Times New Roman" w:hAnsi="Times New Roman" w:cs="Times New Roman"/>
          <w:color w:val="000000" w:themeColor="text1"/>
        </w:rPr>
        <w:t xml:space="preserve"> et al. 2012</w:t>
      </w:r>
      <w:r w:rsidR="00950507" w:rsidRPr="00EB6932">
        <w:rPr>
          <w:rFonts w:ascii="Times New Roman" w:hAnsi="Times New Roman" w:cs="Times New Roman"/>
          <w:color w:val="000000" w:themeColor="text1"/>
        </w:rPr>
        <w:t>; Mattila, et al., 2021</w:t>
      </w:r>
      <w:r w:rsidRPr="00EB6932">
        <w:rPr>
          <w:rFonts w:ascii="Times New Roman" w:hAnsi="Times New Roman" w:cs="Times New Roman"/>
          <w:color w:val="000000" w:themeColor="text1"/>
        </w:rPr>
        <w:t>).</w:t>
      </w:r>
    </w:p>
    <w:p w14:paraId="5190DE3A" w14:textId="34D7A318" w:rsidR="00AE5803" w:rsidRPr="00EB6932" w:rsidRDefault="00AE580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research on the topic of social media and the effect of sales Wang et al. (2020) recognize the value of social media’s immediate access to audiences but recognize the risk association with too much content and appearing too mass marketed rather than customized. Too </w:t>
      </w:r>
      <w:r w:rsidRPr="00EB6932">
        <w:rPr>
          <w:rFonts w:ascii="Times New Roman" w:hAnsi="Times New Roman" w:cs="Times New Roman"/>
          <w:color w:val="000000" w:themeColor="text1"/>
        </w:rPr>
        <w:lastRenderedPageBreak/>
        <w:t>often the content that is distributed is irrelevant to the recipient and too much content was determined to result in reduced sales outcome in th</w:t>
      </w:r>
      <w:r w:rsidR="00762A44">
        <w:rPr>
          <w:rFonts w:ascii="Times New Roman" w:hAnsi="Times New Roman" w:cs="Times New Roman"/>
          <w:color w:val="000000" w:themeColor="text1"/>
        </w:rPr>
        <w:t>8</w:t>
      </w:r>
      <w:r w:rsidRPr="00EB6932">
        <w:rPr>
          <w:rFonts w:ascii="Times New Roman" w:hAnsi="Times New Roman" w:cs="Times New Roman"/>
          <w:color w:val="000000" w:themeColor="text1"/>
        </w:rPr>
        <w:t>e study conducted by Wang et al. (2020). Further, a benefit identified by Wang is that social media marketing can help organizations better understand the needs of their clients.</w:t>
      </w:r>
    </w:p>
    <w:p w14:paraId="7C15E58A" w14:textId="350C71E5" w:rsidR="00665A1E" w:rsidRPr="00EB6932" w:rsidRDefault="00AE580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value of social media to organizations has had extensive research. In a study seeking to understand the influence social media has on sales process and performance, it was determined that the social media had a positive outcome on performance and result in firm competitiveness (</w:t>
      </w:r>
      <w:r w:rsidRPr="00EB6932">
        <w:rPr>
          <w:rFonts w:ascii="Times New Roman" w:hAnsi="Times New Roman" w:cs="Times New Roman"/>
          <w:iCs/>
          <w:color w:val="000000" w:themeColor="text1"/>
        </w:rPr>
        <w:t>Enyinda</w:t>
      </w:r>
      <w:r w:rsidRPr="00EB6932">
        <w:rPr>
          <w:rFonts w:ascii="Times New Roman" w:hAnsi="Times New Roman" w:cs="Times New Roman"/>
          <w:color w:val="000000" w:themeColor="text1"/>
        </w:rPr>
        <w:t xml:space="preserve"> et al., 2020). Despite research on positive outcomes, the topic of how salespeople see value in social media yields different results. More recently on a scale of 1-7, salespeople reported social media’s usefulness as 2.72 (Bill et al., 2020). Reflecting on low social media adoption by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Bill et al. (2020) conducted research to understanding low adoption by building a framework off of the Unified Technology and Use. A consideration by Bill et al. (2020) was that social media may not be an effective tool for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so they sought to explore this question. Their research had two focused questions 1) why salespeople use or avoid social media and 2) in which conditions do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increase customer loyalty through social media. Their research concluded that salespeople believed social media usefulness was a 2.72 on a 1-7 scale and that social media helped foster long term loyalty at a 2.56 on the same scale. This finding indicates that despite years of usage and major investments by organizations in social media, the salespeople still fail to see value in the digital selling technology of social media.</w:t>
      </w:r>
    </w:p>
    <w:p w14:paraId="68FB7185" w14:textId="19EC5CE4" w:rsidR="00665A1E" w:rsidRPr="00EB6932" w:rsidRDefault="00665A1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conclusion, social media has become one of the fastest‑growing digital selling tools in </w:t>
      </w:r>
      <w:r w:rsidR="002C18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Unlike many other digital platforms, social media enables buyers to participate actively in the system, engaging not only with organizational content but also with contributions </w:t>
      </w:r>
      <w:r w:rsidRPr="00EB6932">
        <w:rPr>
          <w:rFonts w:ascii="Times New Roman" w:hAnsi="Times New Roman" w:cs="Times New Roman"/>
          <w:color w:val="000000" w:themeColor="text1"/>
        </w:rPr>
        <w:lastRenderedPageBreak/>
        <w:t xml:space="preserve">from employees, peers, and broader professional networks. This creates a more collaborative environment in which content creation, sharing, and interaction can occur fluidly between organizations and their stakeholders. Moreover, social media stands out because it is rooted in </w:t>
      </w:r>
      <w:r w:rsidR="00EE057E">
        <w:rPr>
          <w:rFonts w:ascii="Times New Roman" w:hAnsi="Times New Roman" w:cs="Times New Roman"/>
          <w:color w:val="000000" w:themeColor="text1"/>
        </w:rPr>
        <w:t>B2C</w:t>
      </w:r>
      <w:r w:rsidRPr="00EB6932">
        <w:rPr>
          <w:rFonts w:ascii="Times New Roman" w:hAnsi="Times New Roman" w:cs="Times New Roman"/>
          <w:color w:val="000000" w:themeColor="text1"/>
        </w:rPr>
        <w:t xml:space="preserve"> experiences that nearly all participants are already familiar with in their personal lives, making adoption more intuitive and lowering barriers to engagement in B2B selling contexts.</w:t>
      </w:r>
    </w:p>
    <w:p w14:paraId="371EBC2E" w14:textId="77777777" w:rsidR="00665A1E" w:rsidRPr="00EB6932" w:rsidRDefault="00665A1E" w:rsidP="00A5152D">
      <w:pPr>
        <w:spacing w:line="480" w:lineRule="auto"/>
        <w:rPr>
          <w:rFonts w:ascii="Times New Roman" w:hAnsi="Times New Roman" w:cs="Times New Roman"/>
          <w:color w:val="000000" w:themeColor="text1"/>
        </w:rPr>
      </w:pPr>
    </w:p>
    <w:p w14:paraId="0B8741E4" w14:textId="41182B3B" w:rsidR="00B00DB6" w:rsidRPr="00EB6932" w:rsidRDefault="00B00DB6" w:rsidP="00A5152D">
      <w:pPr>
        <w:pStyle w:val="Heading3"/>
        <w:spacing w:line="480" w:lineRule="auto"/>
        <w:rPr>
          <w:rFonts w:ascii="Times New Roman" w:hAnsi="Times New Roman" w:cs="Times New Roman"/>
          <w:b/>
          <w:bCs/>
          <w:i/>
          <w:iCs/>
          <w:color w:val="000000" w:themeColor="text1"/>
          <w:sz w:val="24"/>
          <w:szCs w:val="24"/>
        </w:rPr>
      </w:pPr>
      <w:bookmarkStart w:id="121" w:name="_Toc234499941"/>
      <w:bookmarkStart w:id="122" w:name="_Toc234506816"/>
      <w:bookmarkStart w:id="123" w:name="_Toc235104638"/>
      <w:r w:rsidRPr="00EB6932">
        <w:rPr>
          <w:rFonts w:ascii="Times New Roman" w:hAnsi="Times New Roman" w:cs="Times New Roman"/>
          <w:b/>
          <w:bCs/>
          <w:i/>
          <w:iCs/>
          <w:color w:val="000000" w:themeColor="text1"/>
          <w:sz w:val="24"/>
          <w:szCs w:val="24"/>
        </w:rPr>
        <w:t xml:space="preserve">General Digital Selling Tools: </w:t>
      </w:r>
      <w:r w:rsidR="003A0B7F" w:rsidRPr="00EB6932">
        <w:rPr>
          <w:rFonts w:ascii="Times New Roman" w:hAnsi="Times New Roman" w:cs="Times New Roman"/>
          <w:b/>
          <w:bCs/>
          <w:i/>
          <w:iCs/>
          <w:color w:val="000000" w:themeColor="text1"/>
          <w:sz w:val="24"/>
          <w:szCs w:val="24"/>
        </w:rPr>
        <w:t>A</w:t>
      </w:r>
      <w:bookmarkEnd w:id="121"/>
      <w:bookmarkEnd w:id="122"/>
      <w:bookmarkEnd w:id="123"/>
      <w:r w:rsidR="0064146B">
        <w:rPr>
          <w:rFonts w:ascii="Times New Roman" w:hAnsi="Times New Roman" w:cs="Times New Roman"/>
          <w:b/>
          <w:bCs/>
          <w:i/>
          <w:iCs/>
          <w:color w:val="000000" w:themeColor="text1"/>
          <w:sz w:val="24"/>
          <w:szCs w:val="24"/>
        </w:rPr>
        <w:t>rtificial Intelligence</w:t>
      </w:r>
    </w:p>
    <w:p w14:paraId="22FB1DF5" w14:textId="246FD3D5" w:rsidR="00DC7AA8" w:rsidRPr="00EB6932" w:rsidRDefault="003A0B7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AI</w:t>
      </w:r>
      <w:r w:rsidR="00DC7AA8" w:rsidRPr="00EB6932">
        <w:rPr>
          <w:rFonts w:ascii="Times New Roman" w:hAnsi="Times New Roman" w:cs="Times New Roman"/>
          <w:color w:val="000000" w:themeColor="text1"/>
        </w:rPr>
        <w:t xml:space="preserve"> is becoming increasingly integrated into business processes, including sales. In their research on AI and selling, Kumar et al. (2019) and Ozay et al. (2024) define AI as the use of computers, software, and algorithms to perform tasks that were previously carried out by humans. Agnihotri et al. (2023, p. 37) extend this definition within the sales domain, describing AI as “technology with human‑like thinking capabilities, such as replicating the problem‑solving process, making predictions of various outcomes, suggesting alternative strategies, and offering advice to a sales professional.” Together, these perspectives highlight AI’s growing role in augmenting sales activities by enhancing decision‑making, improving forecasting, and supporting more informed and adaptive selling behaviors.</w:t>
      </w:r>
    </w:p>
    <w:p w14:paraId="5EF78378" w14:textId="41C14075" w:rsidR="00B00DB6" w:rsidRPr="00EB6932" w:rsidRDefault="00AE4BC7"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AI products have been used in sales for a number of years. </w:t>
      </w:r>
      <w:r w:rsidR="000D4F09" w:rsidRPr="00EB6932">
        <w:rPr>
          <w:rFonts w:ascii="Times New Roman" w:hAnsi="Times New Roman" w:cs="Times New Roman"/>
          <w:color w:val="000000" w:themeColor="text1"/>
        </w:rPr>
        <w:t xml:space="preserve">A recent study indicates that only 21% of sales organizations report the use of generative AI in their selling processes (Yee et al., 2024). </w:t>
      </w:r>
      <w:r w:rsidR="00660B37" w:rsidRPr="00EB6932">
        <w:rPr>
          <w:rFonts w:ascii="Times New Roman" w:hAnsi="Times New Roman" w:cs="Times New Roman"/>
          <w:color w:val="000000" w:themeColor="text1"/>
        </w:rPr>
        <w:t xml:space="preserve">The most successful CRM and AI product is the Einstein product, which as of 2023 processed 164 billion daily predictions which was up 41% as compared to previous year (Veeravalli, 2025). </w:t>
      </w:r>
      <w:r w:rsidR="0040035D" w:rsidRPr="00EB6932">
        <w:rPr>
          <w:rFonts w:ascii="Times New Roman" w:hAnsi="Times New Roman" w:cs="Times New Roman"/>
          <w:color w:val="000000" w:themeColor="text1"/>
        </w:rPr>
        <w:t>Gartner (2023) predicts that A</w:t>
      </w:r>
      <w:r w:rsidR="00DC7AA8" w:rsidRPr="00EB6932">
        <w:rPr>
          <w:rFonts w:ascii="Times New Roman" w:hAnsi="Times New Roman" w:cs="Times New Roman"/>
          <w:color w:val="000000" w:themeColor="text1"/>
        </w:rPr>
        <w:t>I</w:t>
      </w:r>
      <w:r w:rsidR="0040035D" w:rsidRPr="00EB6932">
        <w:rPr>
          <w:rFonts w:ascii="Times New Roman" w:hAnsi="Times New Roman" w:cs="Times New Roman"/>
          <w:color w:val="000000" w:themeColor="text1"/>
        </w:rPr>
        <w:t xml:space="preserve"> will fulfill </w:t>
      </w:r>
      <w:r w:rsidR="004474FB" w:rsidRPr="00EB6932">
        <w:rPr>
          <w:rFonts w:ascii="Times New Roman" w:hAnsi="Times New Roman" w:cs="Times New Roman"/>
          <w:color w:val="000000" w:themeColor="text1"/>
        </w:rPr>
        <w:t>60% of sales tasks by 2028.</w:t>
      </w:r>
    </w:p>
    <w:p w14:paraId="42D25541" w14:textId="0401E178" w:rsidR="00270915" w:rsidRPr="00EB6932" w:rsidRDefault="00B0668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In their research of AI and CRM</w:t>
      </w:r>
      <w:r w:rsidR="00DF0CF9"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 Veeraval</w:t>
      </w:r>
      <w:r w:rsidR="00292036" w:rsidRPr="00EB6932">
        <w:rPr>
          <w:rFonts w:ascii="Times New Roman" w:hAnsi="Times New Roman" w:cs="Times New Roman"/>
          <w:color w:val="000000" w:themeColor="text1"/>
        </w:rPr>
        <w:t>l</w:t>
      </w:r>
      <w:r w:rsidRPr="00EB6932">
        <w:rPr>
          <w:rFonts w:ascii="Times New Roman" w:hAnsi="Times New Roman" w:cs="Times New Roman"/>
          <w:color w:val="000000" w:themeColor="text1"/>
        </w:rPr>
        <w:t xml:space="preserve">i (2025) identified that </w:t>
      </w:r>
      <w:r w:rsidR="008177DB" w:rsidRPr="00EB6932">
        <w:rPr>
          <w:rFonts w:ascii="Times New Roman" w:hAnsi="Times New Roman" w:cs="Times New Roman"/>
          <w:color w:val="000000" w:themeColor="text1"/>
        </w:rPr>
        <w:t>today’s</w:t>
      </w:r>
      <w:r w:rsidRPr="00EB6932">
        <w:rPr>
          <w:rFonts w:ascii="Times New Roman" w:hAnsi="Times New Roman" w:cs="Times New Roman"/>
          <w:color w:val="000000" w:themeColor="text1"/>
        </w:rPr>
        <w:t xml:space="preserve"> AI embedded CRM products have become requirement for customer engagement. With </w:t>
      </w:r>
      <w:r w:rsidR="00D55A0C" w:rsidRPr="00EB6932">
        <w:rPr>
          <w:rFonts w:ascii="Times New Roman" w:hAnsi="Times New Roman" w:cs="Times New Roman"/>
          <w:color w:val="000000" w:themeColor="text1"/>
        </w:rPr>
        <w:t>today’s</w:t>
      </w:r>
      <w:r w:rsidRPr="00EB6932">
        <w:rPr>
          <w:rFonts w:ascii="Times New Roman" w:hAnsi="Times New Roman" w:cs="Times New Roman"/>
          <w:color w:val="000000" w:themeColor="text1"/>
        </w:rPr>
        <w:t xml:space="preserve"> machine </w:t>
      </w:r>
      <w:r w:rsidRPr="00EB6932">
        <w:rPr>
          <w:rFonts w:ascii="Times New Roman" w:hAnsi="Times New Roman" w:cs="Times New Roman"/>
          <w:color w:val="000000" w:themeColor="text1"/>
        </w:rPr>
        <w:lastRenderedPageBreak/>
        <w:t xml:space="preserve">learning </w:t>
      </w:r>
      <w:r w:rsidR="00D55A0C" w:rsidRPr="00EB6932">
        <w:rPr>
          <w:rFonts w:ascii="Times New Roman" w:hAnsi="Times New Roman" w:cs="Times New Roman"/>
          <w:color w:val="000000" w:themeColor="text1"/>
        </w:rPr>
        <w:t>algorithms</w:t>
      </w:r>
      <w:r w:rsidRPr="00EB6932">
        <w:rPr>
          <w:rFonts w:ascii="Times New Roman" w:hAnsi="Times New Roman" w:cs="Times New Roman"/>
          <w:color w:val="000000" w:themeColor="text1"/>
        </w:rPr>
        <w:t xml:space="preserve"> in CRM, data indicates that data analysis of customer interactions can be as much as 93.7% accurate and customer retention rates improved by as much as 41% (Yoo</w:t>
      </w:r>
      <w:r w:rsidR="00B66A33" w:rsidRPr="00EB6932">
        <w:rPr>
          <w:rFonts w:ascii="Times New Roman" w:hAnsi="Times New Roman" w:cs="Times New Roman"/>
          <w:color w:val="000000" w:themeColor="text1"/>
        </w:rPr>
        <w:t xml:space="preserve"> et al.</w:t>
      </w:r>
      <w:r w:rsidRPr="00EB6932">
        <w:rPr>
          <w:rFonts w:ascii="Times New Roman" w:hAnsi="Times New Roman" w:cs="Times New Roman"/>
          <w:color w:val="000000" w:themeColor="text1"/>
        </w:rPr>
        <w:t xml:space="preserve">, 2024). </w:t>
      </w:r>
      <w:r w:rsidR="009F65D4" w:rsidRPr="00EB6932">
        <w:rPr>
          <w:rFonts w:ascii="Times New Roman" w:hAnsi="Times New Roman" w:cs="Times New Roman"/>
          <w:color w:val="000000" w:themeColor="text1"/>
        </w:rPr>
        <w:t xml:space="preserve">The </w:t>
      </w:r>
      <w:r w:rsidR="002E017F" w:rsidRPr="00EB6932">
        <w:rPr>
          <w:rFonts w:ascii="Times New Roman" w:hAnsi="Times New Roman" w:cs="Times New Roman"/>
          <w:color w:val="000000" w:themeColor="text1"/>
        </w:rPr>
        <w:t xml:space="preserve">most common integration of AI into sales is the </w:t>
      </w:r>
      <w:r w:rsidR="00ED3119" w:rsidRPr="00EB6932">
        <w:rPr>
          <w:rFonts w:ascii="Times New Roman" w:hAnsi="Times New Roman" w:cs="Times New Roman"/>
          <w:color w:val="000000" w:themeColor="text1"/>
        </w:rPr>
        <w:t xml:space="preserve">complimenting and supplementing of the sales process </w:t>
      </w:r>
      <w:r w:rsidR="0041756C" w:rsidRPr="00EB6932">
        <w:rPr>
          <w:rFonts w:ascii="Times New Roman" w:hAnsi="Times New Roman" w:cs="Times New Roman"/>
          <w:color w:val="000000" w:themeColor="text1"/>
        </w:rPr>
        <w:t>(Rod</w:t>
      </w:r>
      <w:r w:rsidR="002D083C" w:rsidRPr="00EB6932">
        <w:rPr>
          <w:rFonts w:ascii="Times New Roman" w:hAnsi="Times New Roman" w:cs="Times New Roman"/>
          <w:color w:val="000000" w:themeColor="text1"/>
        </w:rPr>
        <w:t>r</w:t>
      </w:r>
      <w:r w:rsidR="0041756C" w:rsidRPr="00EB6932">
        <w:rPr>
          <w:rFonts w:ascii="Times New Roman" w:hAnsi="Times New Roman" w:cs="Times New Roman"/>
          <w:color w:val="000000" w:themeColor="text1"/>
        </w:rPr>
        <w:t>i</w:t>
      </w:r>
      <w:r w:rsidR="00850093" w:rsidRPr="00EB6932">
        <w:rPr>
          <w:rFonts w:ascii="Times New Roman" w:hAnsi="Times New Roman" w:cs="Times New Roman"/>
          <w:color w:val="000000" w:themeColor="text1"/>
        </w:rPr>
        <w:t>gue</w:t>
      </w:r>
      <w:r w:rsidR="0041756C" w:rsidRPr="00EB6932">
        <w:rPr>
          <w:rFonts w:ascii="Times New Roman" w:hAnsi="Times New Roman" w:cs="Times New Roman"/>
          <w:color w:val="000000" w:themeColor="text1"/>
        </w:rPr>
        <w:t>z and Peterson, 2024; Hautamaki and Heikinheimo, 2025).</w:t>
      </w:r>
    </w:p>
    <w:p w14:paraId="2D92B369" w14:textId="40299A6A" w:rsidR="00486EF4" w:rsidRPr="00EB6932" w:rsidRDefault="00B00DB6"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extensive research on the topic of digitization of sales specifically in the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selling process, Fischer et al. (2022) concluded that every step in the selling process can be replaced or supplemented with the utilization of </w:t>
      </w:r>
      <w:r w:rsidR="00EE3FC0"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Despite the advantages, Fischer et al. (2022) believe today AI is not ready to simply replace salespeople but a tool to be used by each party in appropriate situations.</w:t>
      </w:r>
    </w:p>
    <w:p w14:paraId="769F4118" w14:textId="35E27D19" w:rsidR="008B4D3F" w:rsidRPr="00EB6932" w:rsidRDefault="009C085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Research indicates that </w:t>
      </w:r>
      <w:r w:rsidR="00586CCD" w:rsidRPr="00EB6932">
        <w:rPr>
          <w:rFonts w:ascii="Times New Roman" w:hAnsi="Times New Roman" w:cs="Times New Roman"/>
          <w:color w:val="000000" w:themeColor="text1"/>
        </w:rPr>
        <w:t xml:space="preserve">AI is currently being used in sales, but limited to </w:t>
      </w:r>
      <w:r w:rsidR="006E55D6" w:rsidRPr="00EB6932">
        <w:rPr>
          <w:rFonts w:ascii="Times New Roman" w:hAnsi="Times New Roman" w:cs="Times New Roman"/>
          <w:color w:val="000000" w:themeColor="text1"/>
        </w:rPr>
        <w:t xml:space="preserve">data analytics, process automation, and content creation (Salesforce, 2023). </w:t>
      </w:r>
      <w:r w:rsidR="00B2184F" w:rsidRPr="00EB6932">
        <w:rPr>
          <w:rFonts w:ascii="Times New Roman" w:hAnsi="Times New Roman" w:cs="Times New Roman"/>
          <w:color w:val="000000" w:themeColor="text1"/>
        </w:rPr>
        <w:t xml:space="preserve">The biggest advantage of AI is its ability to process a large amount of data and reach meaningful conclusions, an example in sales is processing relevant customer data to understand trends and identify opportunities (Habel, et al., 2023). </w:t>
      </w:r>
      <w:r w:rsidR="009B5D41" w:rsidRPr="00EB6932">
        <w:rPr>
          <w:rFonts w:ascii="Times New Roman" w:hAnsi="Times New Roman" w:cs="Times New Roman"/>
          <w:color w:val="000000" w:themeColor="text1"/>
        </w:rPr>
        <w:t>Currently, the sales process is not being</w:t>
      </w:r>
      <w:r w:rsidR="00865D7D" w:rsidRPr="00EB6932">
        <w:rPr>
          <w:rFonts w:ascii="Times New Roman" w:hAnsi="Times New Roman" w:cs="Times New Roman"/>
          <w:color w:val="000000" w:themeColor="text1"/>
        </w:rPr>
        <w:t xml:space="preserve"> fully</w:t>
      </w:r>
      <w:r w:rsidR="009B5D41" w:rsidRPr="00EB6932">
        <w:rPr>
          <w:rFonts w:ascii="Times New Roman" w:hAnsi="Times New Roman" w:cs="Times New Roman"/>
          <w:color w:val="000000" w:themeColor="text1"/>
        </w:rPr>
        <w:t xml:space="preserve"> automated but specific tasks and routines performed in the sales process such as appointment scheduling and follow-up messaging (McClure, et al. 2024). </w:t>
      </w:r>
      <w:r w:rsidR="008C3245" w:rsidRPr="00EB6932">
        <w:rPr>
          <w:rFonts w:ascii="Times New Roman" w:hAnsi="Times New Roman" w:cs="Times New Roman"/>
          <w:color w:val="000000" w:themeColor="text1"/>
        </w:rPr>
        <w:t>An</w:t>
      </w:r>
      <w:r w:rsidR="00E731F6" w:rsidRPr="00EB6932">
        <w:rPr>
          <w:rFonts w:ascii="Times New Roman" w:hAnsi="Times New Roman" w:cs="Times New Roman"/>
          <w:color w:val="000000" w:themeColor="text1"/>
        </w:rPr>
        <w:t xml:space="preserve"> application of AI that is well adopted by marketing and is increasing</w:t>
      </w:r>
      <w:r w:rsidR="00506A42" w:rsidRPr="00EB6932">
        <w:rPr>
          <w:rFonts w:ascii="Times New Roman" w:hAnsi="Times New Roman" w:cs="Times New Roman"/>
          <w:color w:val="000000" w:themeColor="text1"/>
        </w:rPr>
        <w:t>ly</w:t>
      </w:r>
      <w:r w:rsidR="00E731F6" w:rsidRPr="00EB6932">
        <w:rPr>
          <w:rFonts w:ascii="Times New Roman" w:hAnsi="Times New Roman" w:cs="Times New Roman"/>
          <w:color w:val="000000" w:themeColor="text1"/>
        </w:rPr>
        <w:t xml:space="preserve"> being adopted by sales is in content creation</w:t>
      </w:r>
      <w:r w:rsidR="00847679" w:rsidRPr="00EB6932">
        <w:rPr>
          <w:rFonts w:ascii="Times New Roman" w:hAnsi="Times New Roman" w:cs="Times New Roman"/>
          <w:color w:val="000000" w:themeColor="text1"/>
        </w:rPr>
        <w:t>, an example is creating a personalized email based on the customer and historical interactions to increase</w:t>
      </w:r>
      <w:r w:rsidR="000F550E" w:rsidRPr="00EB6932">
        <w:rPr>
          <w:rFonts w:ascii="Times New Roman" w:hAnsi="Times New Roman" w:cs="Times New Roman"/>
          <w:color w:val="000000" w:themeColor="text1"/>
        </w:rPr>
        <w:t xml:space="preserve"> </w:t>
      </w:r>
      <w:r w:rsidR="00C84F63" w:rsidRPr="00EB6932">
        <w:rPr>
          <w:rFonts w:ascii="Times New Roman" w:hAnsi="Times New Roman" w:cs="Times New Roman"/>
          <w:color w:val="000000" w:themeColor="text1"/>
        </w:rPr>
        <w:t xml:space="preserve">the likelihood of </w:t>
      </w:r>
      <w:r w:rsidR="00B9237B" w:rsidRPr="00EB6932">
        <w:rPr>
          <w:rFonts w:ascii="Times New Roman" w:hAnsi="Times New Roman" w:cs="Times New Roman"/>
          <w:color w:val="000000" w:themeColor="text1"/>
        </w:rPr>
        <w:t>being read (Deveau et al., 2023).</w:t>
      </w:r>
    </w:p>
    <w:p w14:paraId="66A80571" w14:textId="30405CC2" w:rsidR="008904F3" w:rsidRPr="00EB6932" w:rsidRDefault="00AA5C2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Research indicates that the</w:t>
      </w:r>
      <w:r w:rsidR="00793702" w:rsidRPr="00EB6932">
        <w:rPr>
          <w:rFonts w:ascii="Times New Roman" w:hAnsi="Times New Roman" w:cs="Times New Roman"/>
          <w:color w:val="000000" w:themeColor="text1"/>
        </w:rPr>
        <w:t xml:space="preserve">re are opportunities </w:t>
      </w:r>
      <w:r w:rsidR="00AE30DC" w:rsidRPr="00EB6932">
        <w:rPr>
          <w:rFonts w:ascii="Times New Roman" w:hAnsi="Times New Roman" w:cs="Times New Roman"/>
          <w:color w:val="000000" w:themeColor="text1"/>
        </w:rPr>
        <w:t xml:space="preserve">for AI to support the sales process in more comprehensive ways that simply routine and task management. </w:t>
      </w:r>
      <w:r w:rsidR="00194514" w:rsidRPr="00EB6932">
        <w:rPr>
          <w:rFonts w:ascii="Times New Roman" w:hAnsi="Times New Roman" w:cs="Times New Roman"/>
          <w:color w:val="000000" w:themeColor="text1"/>
        </w:rPr>
        <w:t>In shorter sales cycle transactional sales common in B2C</w:t>
      </w:r>
      <w:r w:rsidR="006E6AEC" w:rsidRPr="00EB6932">
        <w:rPr>
          <w:rFonts w:ascii="Times New Roman" w:hAnsi="Times New Roman" w:cs="Times New Roman"/>
          <w:color w:val="000000" w:themeColor="text1"/>
        </w:rPr>
        <w:t xml:space="preserve"> the adoption and application of AI have easier paths, but B2B with more complexity and longer sales cycle requires</w:t>
      </w:r>
      <w:r w:rsidR="00C61497" w:rsidRPr="00EB6932">
        <w:rPr>
          <w:rFonts w:ascii="Times New Roman" w:hAnsi="Times New Roman" w:cs="Times New Roman"/>
          <w:color w:val="000000" w:themeColor="text1"/>
        </w:rPr>
        <w:t xml:space="preserve"> deeper planning and integration of AI </w:t>
      </w:r>
      <w:r w:rsidR="00C61497" w:rsidRPr="00EB6932">
        <w:rPr>
          <w:rFonts w:ascii="Times New Roman" w:hAnsi="Times New Roman" w:cs="Times New Roman"/>
          <w:color w:val="000000" w:themeColor="text1"/>
        </w:rPr>
        <w:lastRenderedPageBreak/>
        <w:t xml:space="preserve">(McClure et al., 2024). </w:t>
      </w:r>
      <w:r w:rsidR="00B36786" w:rsidRPr="00EB6932">
        <w:rPr>
          <w:rFonts w:ascii="Times New Roman" w:hAnsi="Times New Roman" w:cs="Times New Roman"/>
          <w:color w:val="000000" w:themeColor="text1"/>
        </w:rPr>
        <w:t xml:space="preserve"> Despite this complexity Davenport and Fitts (2021) feel that AI does have the ability to </w:t>
      </w:r>
      <w:r w:rsidR="00532AD3" w:rsidRPr="00EB6932">
        <w:rPr>
          <w:rFonts w:ascii="Times New Roman" w:hAnsi="Times New Roman" w:cs="Times New Roman"/>
          <w:color w:val="000000" w:themeColor="text1"/>
        </w:rPr>
        <w:t xml:space="preserve">learn and </w:t>
      </w:r>
      <w:r w:rsidR="00D31665" w:rsidRPr="00EB6932">
        <w:rPr>
          <w:rFonts w:ascii="Times New Roman" w:hAnsi="Times New Roman" w:cs="Times New Roman"/>
          <w:color w:val="000000" w:themeColor="text1"/>
        </w:rPr>
        <w:t>become</w:t>
      </w:r>
      <w:r w:rsidR="00532AD3" w:rsidRPr="00EB6932">
        <w:rPr>
          <w:rFonts w:ascii="Times New Roman" w:hAnsi="Times New Roman" w:cs="Times New Roman"/>
          <w:color w:val="000000" w:themeColor="text1"/>
        </w:rPr>
        <w:t xml:space="preserve"> more integrated into more aspects of the selling process. Once there is more integration of AI in the selling process </w:t>
      </w:r>
      <w:r w:rsidR="009D4276" w:rsidRPr="00EB6932">
        <w:rPr>
          <w:rFonts w:ascii="Times New Roman" w:hAnsi="Times New Roman" w:cs="Times New Roman"/>
          <w:color w:val="000000" w:themeColor="text1"/>
        </w:rPr>
        <w:t>it’s</w:t>
      </w:r>
      <w:r w:rsidR="00D31665" w:rsidRPr="00EB6932">
        <w:rPr>
          <w:rFonts w:ascii="Times New Roman" w:hAnsi="Times New Roman" w:cs="Times New Roman"/>
          <w:color w:val="000000" w:themeColor="text1"/>
        </w:rPr>
        <w:t xml:space="preserve"> anticipated that AI will be able to be integrated in complex long </w:t>
      </w:r>
      <w:r w:rsidR="00B328BD" w:rsidRPr="00EB6932">
        <w:rPr>
          <w:rFonts w:ascii="Times New Roman" w:hAnsi="Times New Roman" w:cs="Times New Roman"/>
          <w:color w:val="000000" w:themeColor="text1"/>
        </w:rPr>
        <w:t xml:space="preserve">sales </w:t>
      </w:r>
      <w:r w:rsidR="00D31665" w:rsidRPr="00EB6932">
        <w:rPr>
          <w:rFonts w:ascii="Times New Roman" w:hAnsi="Times New Roman" w:cs="Times New Roman"/>
          <w:color w:val="000000" w:themeColor="text1"/>
        </w:rPr>
        <w:t>cycles (Dickie et al., 2022</w:t>
      </w:r>
      <w:r w:rsidR="00BF2DE0" w:rsidRPr="00EB6932">
        <w:rPr>
          <w:rFonts w:ascii="Times New Roman" w:hAnsi="Times New Roman" w:cs="Times New Roman"/>
          <w:color w:val="000000" w:themeColor="text1"/>
        </w:rPr>
        <w:t>; McClure, 2024</w:t>
      </w:r>
      <w:r w:rsidR="00D31665" w:rsidRPr="00EB6932">
        <w:rPr>
          <w:rFonts w:ascii="Times New Roman" w:hAnsi="Times New Roman" w:cs="Times New Roman"/>
          <w:color w:val="000000" w:themeColor="text1"/>
        </w:rPr>
        <w:t>).</w:t>
      </w:r>
    </w:p>
    <w:p w14:paraId="76FB5B45" w14:textId="5077EFE0" w:rsidR="00AC31F9" w:rsidRPr="00EB6932" w:rsidRDefault="00CA315F" w:rsidP="003A3A72">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In conclusion, the methods and applications of </w:t>
      </w:r>
      <w:r w:rsidR="003A0B7F"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xml:space="preserve"> in sales remain an emerging area of research and practice. AI frequently overlaps with </w:t>
      </w:r>
      <w:r w:rsidR="00880FDC">
        <w:rPr>
          <w:rFonts w:ascii="Times New Roman" w:hAnsi="Times New Roman" w:cs="Times New Roman"/>
          <w:color w:val="000000" w:themeColor="text1"/>
        </w:rPr>
        <w:t>SFA</w:t>
      </w:r>
      <w:r w:rsidRPr="00EB6932">
        <w:rPr>
          <w:rFonts w:ascii="Times New Roman" w:hAnsi="Times New Roman" w:cs="Times New Roman"/>
          <w:color w:val="000000" w:themeColor="text1"/>
        </w:rPr>
        <w:t xml:space="preserve"> and </w:t>
      </w:r>
      <w:r w:rsidR="00880FDC">
        <w:rPr>
          <w:rFonts w:ascii="Times New Roman" w:hAnsi="Times New Roman" w:cs="Times New Roman"/>
          <w:color w:val="000000" w:themeColor="text1"/>
        </w:rPr>
        <w:t>CRM</w:t>
      </w:r>
      <w:r w:rsidRPr="00EB6932">
        <w:rPr>
          <w:rFonts w:ascii="Times New Roman" w:hAnsi="Times New Roman" w:cs="Times New Roman"/>
          <w:color w:val="000000" w:themeColor="text1"/>
        </w:rPr>
        <w:t>, functioning as an additional layer that enhances efficiency and streamlines selling activities (Chatterjee et al., 2021; McClure et al., 2024). Existing research indicates that AI can significantly improve salesperson effectiveness by supporting decision‑making, enhancing forecasting accuracy, and enabling more personalized and adaptive selling behaviors (McClure et al., 2024; Hautamäki &amp; Heikinheimo, 2025). As organizations continue to integrate AI into their sales processes, its role is expected to expand, further shaping the future of digital selling.</w:t>
      </w:r>
    </w:p>
    <w:p w14:paraId="193B1AFE" w14:textId="72B430A6" w:rsidR="00B00DB6" w:rsidRPr="00EB6932" w:rsidRDefault="00864CF6" w:rsidP="00A5152D">
      <w:pPr>
        <w:pStyle w:val="Heading2"/>
        <w:spacing w:line="480" w:lineRule="auto"/>
        <w:rPr>
          <w:rFonts w:ascii="Times New Roman" w:hAnsi="Times New Roman" w:cs="Times New Roman"/>
          <w:b/>
          <w:bCs/>
          <w:color w:val="000000" w:themeColor="text1"/>
          <w:sz w:val="24"/>
          <w:szCs w:val="24"/>
        </w:rPr>
      </w:pPr>
      <w:bookmarkStart w:id="124" w:name="_Toc234499942"/>
      <w:bookmarkStart w:id="125" w:name="_Toc234506817"/>
      <w:bookmarkStart w:id="126" w:name="_Toc235104639"/>
      <w:r w:rsidRPr="00EB6932">
        <w:rPr>
          <w:rFonts w:ascii="Times New Roman" w:hAnsi="Times New Roman" w:cs="Times New Roman"/>
          <w:b/>
          <w:bCs/>
          <w:color w:val="000000" w:themeColor="text1"/>
          <w:sz w:val="24"/>
          <w:szCs w:val="24"/>
        </w:rPr>
        <w:t>Project Digital Selling Tools</w:t>
      </w:r>
      <w:bookmarkEnd w:id="124"/>
      <w:bookmarkEnd w:id="125"/>
      <w:bookmarkEnd w:id="126"/>
    </w:p>
    <w:p w14:paraId="1A44C346" w14:textId="181E65BC" w:rsidR="00387284" w:rsidRPr="00EB6932" w:rsidRDefault="00864CF6" w:rsidP="00A5152D">
      <w:pPr>
        <w:pStyle w:val="Heading3"/>
        <w:spacing w:line="480" w:lineRule="auto"/>
        <w:rPr>
          <w:rFonts w:ascii="Times New Roman" w:hAnsi="Times New Roman" w:cs="Times New Roman"/>
          <w:b/>
          <w:bCs/>
          <w:i/>
          <w:iCs/>
          <w:color w:val="000000" w:themeColor="text1"/>
          <w:sz w:val="24"/>
          <w:szCs w:val="24"/>
        </w:rPr>
      </w:pPr>
      <w:bookmarkStart w:id="127" w:name="_Toc234499943"/>
      <w:bookmarkStart w:id="128" w:name="_Toc234506818"/>
      <w:bookmarkStart w:id="129" w:name="_Toc235104640"/>
      <w:r w:rsidRPr="00EB6932">
        <w:rPr>
          <w:rFonts w:ascii="Times New Roman" w:hAnsi="Times New Roman" w:cs="Times New Roman"/>
          <w:b/>
          <w:bCs/>
          <w:i/>
          <w:iCs/>
          <w:color w:val="000000" w:themeColor="text1"/>
          <w:sz w:val="24"/>
          <w:szCs w:val="24"/>
        </w:rPr>
        <w:t>Introduction</w:t>
      </w:r>
      <w:bookmarkEnd w:id="127"/>
      <w:bookmarkEnd w:id="128"/>
      <w:bookmarkEnd w:id="129"/>
    </w:p>
    <w:p w14:paraId="4FC85A57" w14:textId="4B7867A3" w:rsidR="00C96A1F" w:rsidRPr="00EB6932" w:rsidRDefault="002C6281"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following section reviews the digital selling tools identified in the theoretical foundation and aligns them with their respective stages of the sales process. Although none of these tools are unique to digital selling, </w:t>
      </w:r>
      <w:r w:rsidR="002C18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or project environments, they represent widely adopted technologies that serve as indicators of digital maturity. Several digital selling maturity items appear across multiple sales stages and maturity dimensions, reflecting the interconnected nature of digital tools and the overlapping capabilities they provide throughout the selling process.</w:t>
      </w:r>
    </w:p>
    <w:p w14:paraId="6F9AEA7B" w14:textId="77777777" w:rsidR="00F85E2A" w:rsidRPr="00EB6932" w:rsidRDefault="00F85E2A" w:rsidP="00A5152D">
      <w:pPr>
        <w:spacing w:line="480" w:lineRule="auto"/>
        <w:rPr>
          <w:rFonts w:ascii="Times New Roman" w:hAnsi="Times New Roman" w:cs="Times New Roman"/>
          <w:color w:val="000000" w:themeColor="text1"/>
        </w:rPr>
      </w:pPr>
    </w:p>
    <w:p w14:paraId="4A808EE5" w14:textId="4CCFE9D5" w:rsidR="00C93A98" w:rsidRPr="00EB6932" w:rsidRDefault="00C93A98" w:rsidP="00A5152D">
      <w:pPr>
        <w:pStyle w:val="Heading3"/>
        <w:spacing w:line="480" w:lineRule="auto"/>
        <w:rPr>
          <w:rFonts w:ascii="Times New Roman" w:hAnsi="Times New Roman" w:cs="Times New Roman"/>
          <w:b/>
          <w:bCs/>
          <w:i/>
          <w:iCs/>
          <w:color w:val="000000" w:themeColor="text1"/>
          <w:sz w:val="24"/>
          <w:szCs w:val="24"/>
        </w:rPr>
      </w:pPr>
      <w:bookmarkStart w:id="130" w:name="_Toc234499944"/>
      <w:bookmarkStart w:id="131" w:name="_Toc234506819"/>
      <w:bookmarkStart w:id="132" w:name="_Toc235104641"/>
      <w:r w:rsidRPr="00EB6932">
        <w:rPr>
          <w:rFonts w:ascii="Times New Roman" w:hAnsi="Times New Roman" w:cs="Times New Roman"/>
          <w:b/>
          <w:bCs/>
          <w:i/>
          <w:iCs/>
          <w:color w:val="000000" w:themeColor="text1"/>
          <w:sz w:val="24"/>
          <w:szCs w:val="24"/>
        </w:rPr>
        <w:lastRenderedPageBreak/>
        <w:t>Sales Process Phase: Searching for Project Opportunities and Customers</w:t>
      </w:r>
      <w:bookmarkEnd w:id="130"/>
      <w:bookmarkEnd w:id="131"/>
      <w:bookmarkEnd w:id="132"/>
    </w:p>
    <w:p w14:paraId="4F9D144B" w14:textId="7C34F22E" w:rsidR="0066188A" w:rsidRPr="00EB6932" w:rsidRDefault="00D8504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sales process phase of searching for projects and customers includes several sub‑dimensions within the broader digital maturity framework. This phase contains two main maturity dimensions: digital tools and digital skills. Within the digital tools dimension, there is a single sub‑dimension focused on lead generation and qualification tools. Items within this sub‑dimension include social media platforms, company websites, chatbots, external databases, and marketing automation software. Within the digital skills dimension, the corresponding sub‑dimension is social media skills, which includes capabilities such as professional networking skills and the ability to create relevant, engaging digital content.</w:t>
      </w:r>
    </w:p>
    <w:p w14:paraId="0E4466C8" w14:textId="77777777" w:rsidR="00F9643E" w:rsidRPr="00EB6932" w:rsidRDefault="00F9643E" w:rsidP="00A5152D">
      <w:pPr>
        <w:spacing w:line="480" w:lineRule="auto"/>
        <w:rPr>
          <w:rFonts w:ascii="Times New Roman" w:hAnsi="Times New Roman" w:cs="Times New Roman"/>
          <w:b/>
          <w:color w:val="000000" w:themeColor="text1"/>
        </w:rPr>
      </w:pPr>
    </w:p>
    <w:p w14:paraId="7E90D480" w14:textId="3CC18DBF" w:rsidR="006B1A1C" w:rsidRPr="00EB6932" w:rsidRDefault="00A03706"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Social Media Platforms</w:t>
      </w:r>
      <w:r w:rsidR="00804216" w:rsidRPr="00EB6932">
        <w:rPr>
          <w:rStyle w:val="Heading4Char"/>
          <w:rFonts w:ascii="Times New Roman" w:hAnsi="Times New Roman" w:cs="Times New Roman"/>
          <w:b/>
          <w:i w:val="0"/>
          <w:iCs w:val="0"/>
          <w:color w:val="000000" w:themeColor="text1"/>
        </w:rPr>
        <w:t>.</w:t>
      </w:r>
      <w:r w:rsidR="00804216" w:rsidRPr="00EB6932">
        <w:rPr>
          <w:rFonts w:ascii="Times New Roman" w:hAnsi="Times New Roman" w:cs="Times New Roman"/>
          <w:b/>
          <w:color w:val="000000" w:themeColor="text1"/>
        </w:rPr>
        <w:t xml:space="preserve"> </w:t>
      </w:r>
      <w:r w:rsidR="006B1A1C" w:rsidRPr="00EB6932">
        <w:rPr>
          <w:rFonts w:ascii="Times New Roman" w:hAnsi="Times New Roman" w:cs="Times New Roman"/>
          <w:color w:val="000000" w:themeColor="text1"/>
        </w:rPr>
        <w:t xml:space="preserve">This section reviews the sub‑dimension item of social media platforms as a digital selling maturity dimension. Although social media has already been discussed in this research as a general digital selling tool, it plays a particularly important and distinctive role in the project‑based </w:t>
      </w:r>
      <w:r w:rsidR="002C18A4" w:rsidRPr="00EB6932">
        <w:rPr>
          <w:rFonts w:ascii="Times New Roman" w:hAnsi="Times New Roman" w:cs="Times New Roman"/>
          <w:color w:val="000000" w:themeColor="text1"/>
        </w:rPr>
        <w:t>B2B</w:t>
      </w:r>
      <w:r w:rsidR="006B1A1C" w:rsidRPr="00EB6932">
        <w:rPr>
          <w:rFonts w:ascii="Times New Roman" w:hAnsi="Times New Roman" w:cs="Times New Roman"/>
          <w:color w:val="000000" w:themeColor="text1"/>
        </w:rPr>
        <w:t xml:space="preserve"> sales process. For B2B salespeople, social media supports a wide range of selling activities, including lead acquisition, brand and product awareness building, prospecting, securing referrals, and maintaining communication and connection with existing customers (Schultz et al., 2012; Terho et al., 2022).</w:t>
      </w:r>
    </w:p>
    <w:p w14:paraId="14FA8116" w14:textId="73CDC017" w:rsidR="009E359C" w:rsidRPr="00EB6932" w:rsidRDefault="006B1A1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From a sales performance perspective, social media can enhance salesperson effectiveness across multiple stages of the selling process. In the lead‑generation stage specifically, social media provides direct access to prospects and helps salespeople overcome increasing barriers to initial contact (Schendzielarz et al., 2022). Sales research consistently affirms that social media, as part of broader digital selling practices, contributes positively to salesperson performance (Appel et al., 2020; Gabeleila, 2024). Additionally, the integration of </w:t>
      </w:r>
      <w:r w:rsidRPr="00EB6932">
        <w:rPr>
          <w:rFonts w:ascii="Times New Roman" w:hAnsi="Times New Roman" w:cs="Times New Roman"/>
          <w:color w:val="000000" w:themeColor="text1"/>
        </w:rPr>
        <w:lastRenderedPageBreak/>
        <w:t xml:space="preserve">social media with </w:t>
      </w:r>
      <w:r w:rsidR="003A0B7F" w:rsidRPr="00EB6932">
        <w:rPr>
          <w:rFonts w:ascii="Times New Roman" w:hAnsi="Times New Roman" w:cs="Times New Roman"/>
          <w:color w:val="000000" w:themeColor="text1"/>
        </w:rPr>
        <w:t>AI</w:t>
      </w:r>
      <w:r w:rsidRPr="00EB6932">
        <w:rPr>
          <w:rFonts w:ascii="Times New Roman" w:hAnsi="Times New Roman" w:cs="Times New Roman"/>
          <w:color w:val="000000" w:themeColor="text1"/>
        </w:rPr>
        <w:t xml:space="preserve"> has become essential for marketing functions, enabling higher levels of customer engagement, personalization, and satisfaction (Gabeleila, 2024).</w:t>
      </w:r>
    </w:p>
    <w:p w14:paraId="06ECC080" w14:textId="77777777" w:rsidR="005948B3" w:rsidRPr="00EB6932" w:rsidRDefault="005948B3" w:rsidP="00A5152D">
      <w:pPr>
        <w:spacing w:line="480" w:lineRule="auto"/>
        <w:rPr>
          <w:rFonts w:ascii="Times New Roman" w:hAnsi="Times New Roman" w:cs="Times New Roman"/>
          <w:b/>
          <w:color w:val="000000" w:themeColor="text1"/>
        </w:rPr>
      </w:pPr>
    </w:p>
    <w:p w14:paraId="37C28103" w14:textId="114F4770" w:rsidR="005948B3" w:rsidRPr="00EB6932" w:rsidRDefault="00827BDD"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Company</w:t>
      </w:r>
      <w:r w:rsidR="00387284" w:rsidRPr="00EB6932">
        <w:rPr>
          <w:rStyle w:val="Heading4Char"/>
          <w:rFonts w:ascii="Times New Roman" w:hAnsi="Times New Roman" w:cs="Times New Roman"/>
          <w:b/>
          <w:i w:val="0"/>
          <w:iCs w:val="0"/>
          <w:color w:val="000000" w:themeColor="text1"/>
        </w:rPr>
        <w:t xml:space="preserve"> Websites</w:t>
      </w:r>
      <w:r w:rsidR="00804216" w:rsidRPr="00EB6932">
        <w:rPr>
          <w:rStyle w:val="Heading4Char"/>
          <w:rFonts w:ascii="Times New Roman" w:hAnsi="Times New Roman" w:cs="Times New Roman"/>
          <w:b/>
          <w:i w:val="0"/>
          <w:iCs w:val="0"/>
          <w:color w:val="000000" w:themeColor="text1"/>
        </w:rPr>
        <w:t>.</w:t>
      </w:r>
      <w:r w:rsidR="002F5A2D" w:rsidRPr="00EB6932">
        <w:rPr>
          <w:rFonts w:ascii="Times New Roman" w:hAnsi="Times New Roman" w:cs="Times New Roman"/>
          <w:color w:val="000000" w:themeColor="text1"/>
        </w:rPr>
        <w:t xml:space="preserve"> </w:t>
      </w:r>
      <w:r w:rsidR="005948B3" w:rsidRPr="00EB6932">
        <w:rPr>
          <w:rFonts w:ascii="Times New Roman" w:hAnsi="Times New Roman" w:cs="Times New Roman"/>
          <w:color w:val="000000" w:themeColor="text1"/>
        </w:rPr>
        <w:t>This section reviews the sub‑dimension item of company websites as a digital selling maturity dimension. A company website functions fundamentally as a digital medium for communicating information (Garett et al., 2016). It also serves as a core component of content marketing, enabling organizations to create and distribute information designed to attract targeted audiences (Lou &amp; Xie, 2021). Research demonstrates that well‑designed websites—those that are easy to navigate and contain relevant, high‑quality content—are effective marketing tools that can attract customers and influence purchasing behavior (Lee &amp; Kozar, 2012).</w:t>
      </w:r>
    </w:p>
    <w:p w14:paraId="6CDC7A25" w14:textId="7B3FE0BB" w:rsidR="005948B3" w:rsidRPr="00EB6932" w:rsidRDefault="005948B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Company websites differ in both content and purpose across </w:t>
      </w:r>
      <w:r w:rsidR="00062B0E">
        <w:rPr>
          <w:rFonts w:ascii="Times New Roman" w:hAnsi="Times New Roman" w:cs="Times New Roman"/>
          <w:color w:val="000000" w:themeColor="text1"/>
        </w:rPr>
        <w:t>B2C</w:t>
      </w:r>
      <w:r w:rsidRPr="00EB6932">
        <w:rPr>
          <w:rFonts w:ascii="Times New Roman" w:hAnsi="Times New Roman" w:cs="Times New Roman"/>
          <w:color w:val="000000" w:themeColor="text1"/>
        </w:rPr>
        <w:t xml:space="preserve"> and </w:t>
      </w:r>
      <w:r w:rsidR="002C18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contexts. In B2B environments, websites typically aim to communicate essential information in a manner that is formal, credible, and relatable to professional audiences (Lopes &amp; Casais, 2022). Andersson and Wikström (2017) found that credibility and trust are especially critical in B2B website design, given the higher stakes and longer decision cycles associated with organizational purchasing. Similarly, Holliman and Rowley (2014) conclude that B2B websites should prioritize helping users through valuable content rather than relying on overtly promotional or hard‑selling approaches.</w:t>
      </w:r>
    </w:p>
    <w:p w14:paraId="6B303C7B" w14:textId="32C28E5E" w:rsidR="00B35558" w:rsidRPr="00EB6932" w:rsidRDefault="005948B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Prospects who visit a B2B website commonly become leads through two primary mechanisms. The first—and most common—is first‑party authorization, in which prospects voluntarily provide their information by requesting contact or downloading content that signals their interest (Lopes &amp; Casais, 2022). This method relies on explicit user consent and clear </w:t>
      </w:r>
      <w:r w:rsidRPr="00EB6932">
        <w:rPr>
          <w:rFonts w:ascii="Times New Roman" w:hAnsi="Times New Roman" w:cs="Times New Roman"/>
          <w:color w:val="000000" w:themeColor="text1"/>
        </w:rPr>
        <w:lastRenderedPageBreak/>
        <w:t>declarations of marketing outreach. The second mechanism involves third‑party data, where user behaviors on websites are tracked, analyzed, and used to inform targeted communication and outreach strategies (Mayer &amp; Mitchell, 2012). Marketing messages can be tailored based on both first‑party and third‑party data, and organizations may also display targeted content on external websites to more effectively reach and engage potential customers (Islam et al., 2024).</w:t>
      </w:r>
    </w:p>
    <w:p w14:paraId="5D947387" w14:textId="77777777" w:rsidR="00D23521" w:rsidRPr="00EB6932" w:rsidRDefault="00D23521" w:rsidP="00A5152D">
      <w:pPr>
        <w:spacing w:line="480" w:lineRule="auto"/>
        <w:rPr>
          <w:rFonts w:ascii="Times New Roman" w:hAnsi="Times New Roman" w:cs="Times New Roman"/>
          <w:b/>
          <w:color w:val="000000" w:themeColor="text1"/>
        </w:rPr>
      </w:pPr>
    </w:p>
    <w:p w14:paraId="2C893ED7" w14:textId="26965A7B" w:rsidR="00E122E6" w:rsidRPr="00EB6932" w:rsidRDefault="00FC239A"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Chatbots</w:t>
      </w:r>
      <w:r w:rsidR="00804216" w:rsidRPr="00EB6932">
        <w:rPr>
          <w:rStyle w:val="Heading4Char"/>
          <w:rFonts w:ascii="Times New Roman" w:hAnsi="Times New Roman" w:cs="Times New Roman"/>
          <w:b/>
          <w:i w:val="0"/>
          <w:iCs w:val="0"/>
          <w:color w:val="000000" w:themeColor="text1"/>
        </w:rPr>
        <w:t>.</w:t>
      </w:r>
      <w:r w:rsidR="00804216" w:rsidRPr="00EB6932">
        <w:rPr>
          <w:rFonts w:ascii="Times New Roman" w:hAnsi="Times New Roman" w:cs="Times New Roman"/>
          <w:b/>
          <w:color w:val="000000" w:themeColor="text1"/>
        </w:rPr>
        <w:t xml:space="preserve"> </w:t>
      </w:r>
      <w:r w:rsidR="00E122E6" w:rsidRPr="00EB6932">
        <w:rPr>
          <w:rFonts w:ascii="Times New Roman" w:hAnsi="Times New Roman" w:cs="Times New Roman"/>
          <w:color w:val="000000" w:themeColor="text1"/>
        </w:rPr>
        <w:t>This section reviews the sub‑dimension of chatbots as a component of digital selling maturity. Chatbots are web‑enabled tools designed to provide personalized support to clients by delivering information or answering questions in the absence of a human employee. Within sales contexts, chatbots can assist customers by offering product recommendations based on predefined inputs or by responding to common inquiries (Bongers et al., 2021). As a mechanism for improving salesperson efficiency, chatbots can reduce the burden of routine question‑handling, allowing sellers to focus on higher‑value activities (Singh et al., 2019; Fischer et al., 2022). Additionally, chatbots may support early‑stage selling interactions by initiating contact with prospective clients or guiding them through initial discovery steps (Davenport et al., 2020; Fischer et al., 2022).</w:t>
      </w:r>
    </w:p>
    <w:p w14:paraId="2B7309F1" w14:textId="3D8B8005" w:rsidR="0066188A" w:rsidRPr="00EB6932" w:rsidRDefault="007E416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Beyond operational efficiency, chatbots also contribute to broader digital transformation efforts by enhancing customer experience and enabling scalable, always‑available engagement. Research shows that well‑designed conversational agents can increase customer satisfaction, reduce response times, and support more seamless transitions between automated and human‑assisted interactions (Huang &amp; Rust, 2021; Luo et al., 2019). In B2B environments, chatbots can also serve as data‑collection mechanisms, capturing customer intent signals and feeding them into CRM or analytics systems to support more informed decision‑making </w:t>
      </w:r>
      <w:r w:rsidRPr="00EB6932">
        <w:rPr>
          <w:rFonts w:ascii="Times New Roman" w:hAnsi="Times New Roman" w:cs="Times New Roman"/>
          <w:color w:val="000000" w:themeColor="text1"/>
        </w:rPr>
        <w:lastRenderedPageBreak/>
        <w:t>(Marinchak et al., 2018). As organizations advance in digital maturity, the integration of chatbots into sales workflows becomes increasingly strategic, enabling firms to balance automation with personalization while supporting sellers in complex, information‑intensive sales processes.</w:t>
      </w:r>
    </w:p>
    <w:p w14:paraId="409D07E2" w14:textId="77777777" w:rsidR="00D23521" w:rsidRPr="00EB6932" w:rsidRDefault="00D23521" w:rsidP="00A5152D">
      <w:pPr>
        <w:spacing w:line="480" w:lineRule="auto"/>
        <w:rPr>
          <w:rFonts w:ascii="Times New Roman" w:hAnsi="Times New Roman" w:cs="Times New Roman"/>
          <w:b/>
          <w:color w:val="000000" w:themeColor="text1"/>
        </w:rPr>
      </w:pPr>
    </w:p>
    <w:p w14:paraId="75B75D49" w14:textId="5FCEE576" w:rsidR="00122F6D" w:rsidRPr="00EB6932" w:rsidRDefault="00387284"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bCs/>
          <w:i w:val="0"/>
          <w:iCs w:val="0"/>
          <w:color w:val="000000" w:themeColor="text1"/>
        </w:rPr>
        <w:t>External Lead Databases</w:t>
      </w:r>
      <w:r w:rsidR="000E22C8" w:rsidRPr="00EB6932">
        <w:rPr>
          <w:rStyle w:val="Heading4Char"/>
          <w:rFonts w:ascii="Times New Roman" w:hAnsi="Times New Roman" w:cs="Times New Roman"/>
          <w:b/>
          <w:bCs/>
          <w:color w:val="000000" w:themeColor="text1"/>
        </w:rPr>
        <w:t>.</w:t>
      </w:r>
      <w:r w:rsidR="000E22C8" w:rsidRPr="00EB6932">
        <w:rPr>
          <w:rFonts w:ascii="Times New Roman" w:hAnsi="Times New Roman" w:cs="Times New Roman"/>
          <w:b/>
          <w:color w:val="000000" w:themeColor="text1"/>
        </w:rPr>
        <w:t xml:space="preserve"> </w:t>
      </w:r>
      <w:r w:rsidR="00607159" w:rsidRPr="00EB6932">
        <w:rPr>
          <w:rFonts w:ascii="Times New Roman" w:hAnsi="Times New Roman" w:cs="Times New Roman"/>
          <w:bCs/>
          <w:color w:val="000000" w:themeColor="text1"/>
        </w:rPr>
        <w:t>This section reviews the sub‑dimension of external lead databases as a component of digital selling maturity. In addition to leads captured through company websites, organizations frequently rely on external lead databases to expand their reach to prospective buyers. Digital marketers depend on personalized data to target prospects effectively and tailor messaging, yet such data is often incomplete or unavailable within internal systems, prompting firms to supplement their information with external sources (Arndt &amp; Gersten, 2001a). Although organizations attempt to collect and maintain comprehensive information on customers and prospects, these efforts are often insufficient, necessitating the acquisition of externally sourced data (Hipper et al., 2001). When companies choose to purchase external data, they commonly encounter challenges related to navigating numerous data providers and integrating disparate datasets into existing workflows (Arndt &amp; Gersten, 2001b). Voss et al. (2024) emphasize that external leads should be integrated directly into the CRM platform used by sales teams to ensure centralized lead management and consistent reporting.</w:t>
      </w:r>
    </w:p>
    <w:p w14:paraId="7E316327" w14:textId="1F45B763" w:rsidR="000D3B01" w:rsidRPr="00EB6932" w:rsidRDefault="000D3B01"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bCs/>
          <w:color w:val="000000" w:themeColor="text1"/>
        </w:rPr>
        <w:t xml:space="preserve">External lead databases also play a strategic role in enhancing data quality, improving segmentation accuracy, and supporting more sophisticated digital selling practices. High‑quality external data can enrich customer profiles, enable more precise targeting, and strengthen predictive analytics used in lead scoring and prioritization (Järvinen &amp; Taiminen, 2016). In B2B environments, external data sources are particularly valuable for identifying decision‑makers, mapping buying committees, and uncovering firmographic or technographic attributes that </w:t>
      </w:r>
      <w:r w:rsidRPr="00EB6932">
        <w:rPr>
          <w:rFonts w:ascii="Times New Roman" w:hAnsi="Times New Roman" w:cs="Times New Roman"/>
          <w:bCs/>
          <w:color w:val="000000" w:themeColor="text1"/>
        </w:rPr>
        <w:lastRenderedPageBreak/>
        <w:t>internal systems may lack (Paschen et al., 2020). As organizations advance in digital maturity, the integration of external data becomes increasingly important for enabling automation, personalizing outreach, and supporting data‑driven sales strategies. However, successful use of external data requires strong data governance, alignment between marketing and sales, and robust CRM integration to ensure that sellers can act on enriched insights effectively (Herhausen et al., 2020).</w:t>
      </w:r>
    </w:p>
    <w:p w14:paraId="0354DEA4" w14:textId="77777777" w:rsidR="000E22C8" w:rsidRPr="00EB6932" w:rsidRDefault="000E22C8" w:rsidP="00A5152D">
      <w:pPr>
        <w:spacing w:line="480" w:lineRule="auto"/>
        <w:rPr>
          <w:rFonts w:ascii="Times New Roman" w:hAnsi="Times New Roman" w:cs="Times New Roman"/>
          <w:b/>
          <w:color w:val="000000" w:themeColor="text1"/>
        </w:rPr>
      </w:pPr>
    </w:p>
    <w:p w14:paraId="5D1B9E94" w14:textId="6EEDB378" w:rsidR="00227179" w:rsidRPr="00EB6932" w:rsidRDefault="005F39D7" w:rsidP="00A5152D">
      <w:pPr>
        <w:spacing w:line="480" w:lineRule="auto"/>
        <w:ind w:firstLine="720"/>
        <w:rPr>
          <w:rFonts w:ascii="Times New Roman" w:hAnsi="Times New Roman" w:cs="Times New Roman"/>
          <w:b/>
          <w:color w:val="000000" w:themeColor="text1"/>
        </w:rPr>
      </w:pPr>
      <w:r w:rsidRPr="00E939C5">
        <w:rPr>
          <w:rStyle w:val="Heading4Char"/>
          <w:rFonts w:ascii="Times New Roman" w:hAnsi="Times New Roman" w:cs="Times New Roman"/>
          <w:b/>
          <w:i w:val="0"/>
          <w:iCs w:val="0"/>
          <w:color w:val="000000" w:themeColor="text1"/>
        </w:rPr>
        <w:t>Marketing Automation Software</w:t>
      </w:r>
      <w:r w:rsidR="000E22C8" w:rsidRPr="00EB6932">
        <w:rPr>
          <w:rStyle w:val="Heading4Char"/>
          <w:rFonts w:ascii="Times New Roman" w:hAnsi="Times New Roman" w:cs="Times New Roman"/>
          <w:b/>
          <w:bCs/>
          <w:i w:val="0"/>
          <w:iCs w:val="0"/>
          <w:color w:val="000000" w:themeColor="text1"/>
        </w:rPr>
        <w:t>.</w:t>
      </w:r>
      <w:r w:rsidR="000E22C8" w:rsidRPr="00EB6932">
        <w:rPr>
          <w:rFonts w:ascii="Times New Roman" w:hAnsi="Times New Roman" w:cs="Times New Roman"/>
          <w:color w:val="000000" w:themeColor="text1"/>
        </w:rPr>
        <w:t xml:space="preserve"> </w:t>
      </w:r>
      <w:r w:rsidR="00227179" w:rsidRPr="00EB6932">
        <w:rPr>
          <w:rFonts w:ascii="Times New Roman" w:hAnsi="Times New Roman" w:cs="Times New Roman"/>
          <w:color w:val="000000" w:themeColor="text1"/>
        </w:rPr>
        <w:t xml:space="preserve">This section reviews the sub‑dimension of marketing automation software as a component of digital selling maturity. Within the project‑based </w:t>
      </w:r>
      <w:r w:rsidR="002C18A4" w:rsidRPr="00EB6932">
        <w:rPr>
          <w:rFonts w:ascii="Times New Roman" w:hAnsi="Times New Roman" w:cs="Times New Roman"/>
          <w:color w:val="000000" w:themeColor="text1"/>
        </w:rPr>
        <w:t>B2B</w:t>
      </w:r>
      <w:r w:rsidR="00227179" w:rsidRPr="00EB6932">
        <w:rPr>
          <w:rFonts w:ascii="Times New Roman" w:hAnsi="Times New Roman" w:cs="Times New Roman"/>
          <w:color w:val="000000" w:themeColor="text1"/>
        </w:rPr>
        <w:t xml:space="preserve"> environment, marketing automation platforms represent a core digital selling technology. Stone and Woodcock (2021) describe marketing automation as the use of technology to automate analysis, decision‑making, communication campaigns, and other customer‑related activities that would otherwise require manual effort. Martech (2020) similarly defines marketing automation as software designed to replace repetitive marketing tasks—such as email outreach, social media posting, and website content updates—with the goal of acquiring and nurturing leads through personalized, timely communication. In the project B2B context, marketing automation systems also serve as centralized repositories that aggregate all interactions an organization has with prospects and customers, enabling more coordinated and data‑driven engagement (Voss et al., 2024).</w:t>
      </w:r>
    </w:p>
    <w:p w14:paraId="109558E0" w14:textId="6640B761" w:rsidR="00621EA2" w:rsidRPr="00EB6932" w:rsidRDefault="0026634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Beyond operational efficiency, marketing automation contributes to strategic sales enablement by improving customer experience, strengthening personalization, and supporting predictive analytics. Research shows that automated, data‑driven communication can increase customer engagement and accelerate movement through the sales funnel when aligned with </w:t>
      </w:r>
      <w:r w:rsidRPr="00EB6932">
        <w:rPr>
          <w:rFonts w:ascii="Times New Roman" w:hAnsi="Times New Roman" w:cs="Times New Roman"/>
          <w:color w:val="000000" w:themeColor="text1"/>
        </w:rPr>
        <w:lastRenderedPageBreak/>
        <w:t>buyer needs and timing (Järvinen &amp; Taiminen, 2016). In B2B settings, marketing automation enhances coordination between marketing and sales by providing shared insights into buyer behavior and enabling more precise targeting of decision‑makers (Heimbach et al., 2015). Furthermore, as organizations adopt more advanced digital selling practices, marketing automation becomes a foundational capability for orchestrating omnichannel customer journeys and supporting scalable, analytics‑driven growth (Herhausen et al., 2020).</w:t>
      </w:r>
    </w:p>
    <w:p w14:paraId="4F1EDC13" w14:textId="77777777" w:rsidR="0026634E" w:rsidRPr="00EB6932" w:rsidRDefault="0026634E" w:rsidP="00A5152D">
      <w:pPr>
        <w:spacing w:line="480" w:lineRule="auto"/>
        <w:rPr>
          <w:rFonts w:ascii="Times New Roman" w:hAnsi="Times New Roman" w:cs="Times New Roman"/>
          <w:color w:val="000000" w:themeColor="text1"/>
        </w:rPr>
      </w:pPr>
    </w:p>
    <w:p w14:paraId="03203157" w14:textId="3576B164" w:rsidR="009F3644" w:rsidRPr="00EB6932" w:rsidRDefault="009F3644" w:rsidP="00A5152D">
      <w:pPr>
        <w:pStyle w:val="Heading3"/>
        <w:spacing w:line="480" w:lineRule="auto"/>
        <w:rPr>
          <w:rFonts w:ascii="Times New Roman" w:hAnsi="Times New Roman" w:cs="Times New Roman"/>
          <w:b/>
          <w:bCs/>
          <w:i/>
          <w:iCs/>
          <w:color w:val="000000" w:themeColor="text1"/>
          <w:sz w:val="24"/>
          <w:szCs w:val="24"/>
        </w:rPr>
      </w:pPr>
      <w:bookmarkStart w:id="133" w:name="_Toc234499945"/>
      <w:bookmarkStart w:id="134" w:name="_Toc234506820"/>
      <w:bookmarkStart w:id="135" w:name="_Toc235104642"/>
      <w:r w:rsidRPr="00EB6932">
        <w:rPr>
          <w:rFonts w:ascii="Times New Roman" w:hAnsi="Times New Roman" w:cs="Times New Roman"/>
          <w:b/>
          <w:bCs/>
          <w:i/>
          <w:iCs/>
          <w:color w:val="000000" w:themeColor="text1"/>
          <w:sz w:val="24"/>
          <w:szCs w:val="24"/>
        </w:rPr>
        <w:t xml:space="preserve">Sales Process Phase: </w:t>
      </w:r>
      <w:r w:rsidR="00960C87" w:rsidRPr="00EB6932">
        <w:rPr>
          <w:rFonts w:ascii="Times New Roman" w:hAnsi="Times New Roman" w:cs="Times New Roman"/>
          <w:b/>
          <w:bCs/>
          <w:i/>
          <w:iCs/>
          <w:color w:val="000000" w:themeColor="text1"/>
          <w:sz w:val="24"/>
          <w:szCs w:val="24"/>
        </w:rPr>
        <w:t>Presentation of the performance portfolio and consulting</w:t>
      </w:r>
      <w:bookmarkEnd w:id="133"/>
      <w:bookmarkEnd w:id="134"/>
      <w:bookmarkEnd w:id="135"/>
    </w:p>
    <w:p w14:paraId="44FB3763" w14:textId="7228EAC6" w:rsidR="00180F1C" w:rsidRPr="00EB6932" w:rsidRDefault="002A790F" w:rsidP="00A5152D">
      <w:pPr>
        <w:spacing w:line="480" w:lineRule="auto"/>
        <w:ind w:firstLine="720"/>
        <w:rPr>
          <w:rFonts w:ascii="Times New Roman" w:hAnsi="Times New Roman" w:cs="Times New Roman"/>
          <w:b/>
          <w:color w:val="000000" w:themeColor="text1"/>
        </w:rPr>
      </w:pPr>
      <w:r w:rsidRPr="00EB6932">
        <w:rPr>
          <w:rFonts w:ascii="Times New Roman" w:hAnsi="Times New Roman" w:cs="Times New Roman"/>
          <w:color w:val="000000" w:themeColor="text1"/>
        </w:rPr>
        <w:t xml:space="preserve">The sales process phase of presentation of the performance portfolio and consulting and implementation has </w:t>
      </w:r>
      <w:r w:rsidR="008A6618">
        <w:rPr>
          <w:rFonts w:ascii="Times New Roman" w:hAnsi="Times New Roman" w:cs="Times New Roman"/>
          <w:color w:val="000000" w:themeColor="text1"/>
        </w:rPr>
        <w:t>sub-dimension</w:t>
      </w:r>
      <w:r w:rsidRPr="00EB6932">
        <w:rPr>
          <w:rFonts w:ascii="Times New Roman" w:hAnsi="Times New Roman" w:cs="Times New Roman"/>
          <w:color w:val="000000" w:themeColor="text1"/>
        </w:rPr>
        <w:t>s for the maturity dimensions.</w:t>
      </w:r>
      <w:r w:rsidR="00E60FF6" w:rsidRPr="00EB6932">
        <w:rPr>
          <w:rFonts w:ascii="Times New Roman" w:hAnsi="Times New Roman" w:cs="Times New Roman"/>
          <w:color w:val="000000" w:themeColor="text1"/>
        </w:rPr>
        <w:t xml:space="preserve"> This phase consists of a single maturity dimension of digital tools. For the digital tools main dimension there are two dimensions of visualization tools and technical tools. For the visualization tools </w:t>
      </w:r>
      <w:r w:rsidR="008A6618">
        <w:rPr>
          <w:rFonts w:ascii="Times New Roman" w:hAnsi="Times New Roman" w:cs="Times New Roman"/>
          <w:color w:val="000000" w:themeColor="text1"/>
        </w:rPr>
        <w:t>sub-dimension</w:t>
      </w:r>
      <w:r w:rsidR="00E60FF6" w:rsidRPr="00EB6932">
        <w:rPr>
          <w:rFonts w:ascii="Times New Roman" w:hAnsi="Times New Roman" w:cs="Times New Roman"/>
          <w:color w:val="000000" w:themeColor="text1"/>
        </w:rPr>
        <w:t xml:space="preserve"> the items include presentation programs, </w:t>
      </w:r>
      <w:r w:rsidR="00316E00" w:rsidRPr="00EB6932">
        <w:rPr>
          <w:rFonts w:ascii="Times New Roman" w:hAnsi="Times New Roman" w:cs="Times New Roman"/>
          <w:color w:val="000000" w:themeColor="text1"/>
        </w:rPr>
        <w:t>three-d</w:t>
      </w:r>
      <w:r w:rsidR="002C18A4" w:rsidRPr="00EB6932">
        <w:rPr>
          <w:rFonts w:ascii="Times New Roman" w:hAnsi="Times New Roman" w:cs="Times New Roman"/>
          <w:color w:val="000000" w:themeColor="text1"/>
        </w:rPr>
        <w:t>imensional</w:t>
      </w:r>
      <w:r w:rsidR="00E60FF6" w:rsidRPr="00EB6932">
        <w:rPr>
          <w:rFonts w:ascii="Times New Roman" w:hAnsi="Times New Roman" w:cs="Times New Roman"/>
          <w:color w:val="000000" w:themeColor="text1"/>
        </w:rPr>
        <w:t xml:space="preserve"> models</w:t>
      </w:r>
      <w:r w:rsidR="008E3850" w:rsidRPr="00EB6932">
        <w:rPr>
          <w:rFonts w:ascii="Times New Roman" w:hAnsi="Times New Roman" w:cs="Times New Roman"/>
          <w:color w:val="000000" w:themeColor="text1"/>
        </w:rPr>
        <w:t xml:space="preserve"> (3D)</w:t>
      </w:r>
      <w:r w:rsidR="00E60FF6" w:rsidRPr="00EB6932">
        <w:rPr>
          <w:rFonts w:ascii="Times New Roman" w:hAnsi="Times New Roman" w:cs="Times New Roman"/>
          <w:color w:val="000000" w:themeColor="text1"/>
        </w:rPr>
        <w:t xml:space="preserve">, and </w:t>
      </w:r>
      <w:r w:rsidR="002C18A4" w:rsidRPr="00EB6932">
        <w:rPr>
          <w:rFonts w:ascii="Times New Roman" w:hAnsi="Times New Roman" w:cs="Times New Roman"/>
          <w:color w:val="000000" w:themeColor="text1"/>
        </w:rPr>
        <w:t>virtual reality</w:t>
      </w:r>
      <w:r w:rsidR="008E3850" w:rsidRPr="00EB6932">
        <w:rPr>
          <w:rFonts w:ascii="Times New Roman" w:hAnsi="Times New Roman" w:cs="Times New Roman"/>
          <w:color w:val="000000" w:themeColor="text1"/>
        </w:rPr>
        <w:t xml:space="preserve"> (VR)</w:t>
      </w:r>
      <w:r w:rsidR="002C18A4" w:rsidRPr="00EB6932">
        <w:rPr>
          <w:rFonts w:ascii="Times New Roman" w:hAnsi="Times New Roman" w:cs="Times New Roman"/>
          <w:color w:val="000000" w:themeColor="text1"/>
        </w:rPr>
        <w:t>/</w:t>
      </w:r>
      <w:r w:rsidR="006B702E" w:rsidRPr="00EB6932">
        <w:rPr>
          <w:rFonts w:ascii="Times New Roman" w:hAnsi="Times New Roman" w:cs="Times New Roman"/>
          <w:color w:val="000000" w:themeColor="text1"/>
        </w:rPr>
        <w:t>mixed reality</w:t>
      </w:r>
      <w:r w:rsidR="008E3850" w:rsidRPr="00EB6932">
        <w:rPr>
          <w:rFonts w:ascii="Times New Roman" w:hAnsi="Times New Roman" w:cs="Times New Roman"/>
          <w:color w:val="000000" w:themeColor="text1"/>
        </w:rPr>
        <w:t xml:space="preserve"> (MR)</w:t>
      </w:r>
      <w:r w:rsidR="00E60FF6" w:rsidRPr="00EB6932">
        <w:rPr>
          <w:rFonts w:ascii="Times New Roman" w:hAnsi="Times New Roman" w:cs="Times New Roman"/>
          <w:color w:val="000000" w:themeColor="text1"/>
        </w:rPr>
        <w:t xml:space="preserve"> tools. For the technical </w:t>
      </w:r>
      <w:r w:rsidR="001B6989" w:rsidRPr="00EB6932">
        <w:rPr>
          <w:rFonts w:ascii="Times New Roman" w:hAnsi="Times New Roman" w:cs="Times New Roman"/>
          <w:color w:val="000000" w:themeColor="text1"/>
        </w:rPr>
        <w:t xml:space="preserve">tools </w:t>
      </w:r>
      <w:r w:rsidR="008A6618">
        <w:rPr>
          <w:rFonts w:ascii="Times New Roman" w:hAnsi="Times New Roman" w:cs="Times New Roman"/>
          <w:color w:val="000000" w:themeColor="text1"/>
        </w:rPr>
        <w:t>sub-dimension</w:t>
      </w:r>
      <w:r w:rsidR="00E60FF6" w:rsidRPr="00EB6932">
        <w:rPr>
          <w:rFonts w:ascii="Times New Roman" w:hAnsi="Times New Roman" w:cs="Times New Roman"/>
          <w:color w:val="000000" w:themeColor="text1"/>
        </w:rPr>
        <w:t xml:space="preserve"> the items include </w:t>
      </w:r>
      <w:r w:rsidR="00C85E07" w:rsidRPr="00EB6932">
        <w:rPr>
          <w:rFonts w:ascii="Times New Roman" w:hAnsi="Times New Roman" w:cs="Times New Roman"/>
          <w:color w:val="000000" w:themeColor="text1"/>
        </w:rPr>
        <w:t>computer-aided design (</w:t>
      </w:r>
      <w:r w:rsidR="00E60FF6" w:rsidRPr="00EB6932">
        <w:rPr>
          <w:rFonts w:ascii="Times New Roman" w:hAnsi="Times New Roman" w:cs="Times New Roman"/>
          <w:color w:val="000000" w:themeColor="text1"/>
        </w:rPr>
        <w:t>CAD</w:t>
      </w:r>
      <w:r w:rsidR="00C85E07" w:rsidRPr="00EB6932">
        <w:rPr>
          <w:rFonts w:ascii="Times New Roman" w:hAnsi="Times New Roman" w:cs="Times New Roman"/>
          <w:color w:val="000000" w:themeColor="text1"/>
        </w:rPr>
        <w:t>)</w:t>
      </w:r>
      <w:r w:rsidR="00E60FF6" w:rsidRPr="00EB6932">
        <w:rPr>
          <w:rFonts w:ascii="Times New Roman" w:hAnsi="Times New Roman" w:cs="Times New Roman"/>
          <w:color w:val="000000" w:themeColor="text1"/>
        </w:rPr>
        <w:t xml:space="preserve"> programs, industry specific tools, and file hosting software/cloud.</w:t>
      </w:r>
    </w:p>
    <w:p w14:paraId="013A34D3" w14:textId="77777777" w:rsidR="00B81999" w:rsidRPr="00EB6932" w:rsidRDefault="00B81999" w:rsidP="00A5152D">
      <w:pPr>
        <w:spacing w:line="480" w:lineRule="auto"/>
        <w:rPr>
          <w:rFonts w:ascii="Times New Roman" w:hAnsi="Times New Roman" w:cs="Times New Roman"/>
          <w:b/>
          <w:color w:val="000000" w:themeColor="text1"/>
        </w:rPr>
      </w:pPr>
    </w:p>
    <w:p w14:paraId="1FF25037" w14:textId="2EBE3959" w:rsidR="00A94AEE" w:rsidRPr="00EB6932" w:rsidRDefault="00A10FDB" w:rsidP="00A5152D">
      <w:pPr>
        <w:pStyle w:val="Heading4"/>
        <w:spacing w:line="480" w:lineRule="auto"/>
        <w:ind w:firstLine="720"/>
        <w:rPr>
          <w:rFonts w:ascii="Times New Roman" w:hAnsi="Times New Roman" w:cs="Times New Roman"/>
          <w:i w:val="0"/>
          <w:iCs w:val="0"/>
          <w:color w:val="000000" w:themeColor="text1"/>
        </w:rPr>
      </w:pPr>
      <w:r w:rsidRPr="00EB6932">
        <w:rPr>
          <w:rFonts w:ascii="Times New Roman" w:hAnsi="Times New Roman" w:cs="Times New Roman"/>
          <w:b/>
          <w:bCs/>
          <w:i w:val="0"/>
          <w:iCs w:val="0"/>
          <w:color w:val="000000" w:themeColor="text1"/>
        </w:rPr>
        <w:lastRenderedPageBreak/>
        <w:t>Presentation Programs</w:t>
      </w:r>
      <w:r w:rsidR="00304634" w:rsidRPr="00EB6932">
        <w:rPr>
          <w:rFonts w:ascii="Times New Roman" w:hAnsi="Times New Roman" w:cs="Times New Roman"/>
          <w:color w:val="000000" w:themeColor="text1"/>
        </w:rPr>
        <w:t xml:space="preserve">. </w:t>
      </w:r>
      <w:r w:rsidR="00DF4F80" w:rsidRPr="00EB6932">
        <w:rPr>
          <w:rFonts w:ascii="Times New Roman" w:hAnsi="Times New Roman" w:cs="Times New Roman"/>
          <w:i w:val="0"/>
          <w:iCs w:val="0"/>
          <w:color w:val="000000" w:themeColor="text1"/>
        </w:rPr>
        <w:t>T</w:t>
      </w:r>
      <w:r w:rsidR="00A94AEE" w:rsidRPr="00EB6932">
        <w:rPr>
          <w:rFonts w:ascii="Times New Roman" w:hAnsi="Times New Roman" w:cs="Times New Roman"/>
          <w:i w:val="0"/>
          <w:iCs w:val="0"/>
          <w:color w:val="000000" w:themeColor="text1"/>
        </w:rPr>
        <w:t xml:space="preserve">his section reviews the sub‑dimension of presentation programs as a component of digital selling maturity. Presentation programs refer to software tools used by </w:t>
      </w:r>
      <w:r w:rsidR="006B702E" w:rsidRPr="00EB6932">
        <w:rPr>
          <w:rFonts w:ascii="Times New Roman" w:hAnsi="Times New Roman" w:cs="Times New Roman"/>
          <w:i w:val="0"/>
          <w:iCs w:val="0"/>
          <w:color w:val="000000" w:themeColor="text1"/>
        </w:rPr>
        <w:t>B2B</w:t>
      </w:r>
      <w:r w:rsidR="00A94AEE" w:rsidRPr="00EB6932">
        <w:rPr>
          <w:rFonts w:ascii="Times New Roman" w:hAnsi="Times New Roman" w:cs="Times New Roman"/>
          <w:i w:val="0"/>
          <w:iCs w:val="0"/>
          <w:color w:val="000000" w:themeColor="text1"/>
        </w:rPr>
        <w:t xml:space="preserve"> salespeople to communicate technical and non‑technical information about their products or services. Computer‑based presentation software has become the standard method for delivering business presentations across industries (Thielsch &amp; Perabo, 2012). In their research on presentation programs, Thielsch and Perabo (2012) identified Microsoft PowerPoint as the dominant market leader. Westfall (2019) estimated that approximately 35 million presentations are delivered each day to more than 500 million audience members, underscoring the widespread reliance on presentation software in professional communication.</w:t>
      </w:r>
    </w:p>
    <w:p w14:paraId="6513873F" w14:textId="4123884E" w:rsidR="00621343" w:rsidRPr="00EB6932" w:rsidRDefault="0062134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Beyond their communication function, presentation programs also contribute to broader sales enablement efforts by supporting knowledge transfer, improving message consistency, and reinforcing brand identity. Research shows that well‑designed presentation materials can increase audience comprehension, improve recall, and strengthen persuasive impact in business settings (Alley &amp; Neeley, 2005). In B2B </w:t>
      </w:r>
      <w:r w:rsidR="00510C06">
        <w:rPr>
          <w:rFonts w:ascii="Times New Roman" w:hAnsi="Times New Roman" w:cs="Times New Roman"/>
          <w:color w:val="000000" w:themeColor="text1"/>
        </w:rPr>
        <w:t>contexts</w:t>
      </w:r>
      <w:r w:rsidRPr="00EB6932">
        <w:rPr>
          <w:rFonts w:ascii="Times New Roman" w:hAnsi="Times New Roman" w:cs="Times New Roman"/>
          <w:color w:val="000000" w:themeColor="text1"/>
        </w:rPr>
        <w:t>, presentation software is frequently used to align marketing and sales messaging, ensuring that customer‑facing teams communicate value propositions in a coherent and visually compelling manner (Henderson et al., 2018). As digital selling capabilities evolve, presentation programs are increasingly integrated with CRM systems, analytics platforms, and content management tools, enabling salespeople to tailor presentations dynamically based on customer data and engagement insights (Sleep et al., 2020).</w:t>
      </w:r>
    </w:p>
    <w:p w14:paraId="637F4540" w14:textId="77777777" w:rsidR="006D1B4C" w:rsidRPr="00EB6932" w:rsidRDefault="006D1B4C" w:rsidP="00A5152D">
      <w:pPr>
        <w:spacing w:line="480" w:lineRule="auto"/>
        <w:rPr>
          <w:rFonts w:ascii="Times New Roman" w:hAnsi="Times New Roman" w:cs="Times New Roman"/>
          <w:b/>
          <w:color w:val="000000" w:themeColor="text1"/>
        </w:rPr>
      </w:pPr>
    </w:p>
    <w:p w14:paraId="44F6D9D5" w14:textId="6B7BA91F" w:rsidR="006622A9" w:rsidRPr="00EB6932" w:rsidRDefault="00A10FDB"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3D Views</w:t>
      </w:r>
      <w:r w:rsidR="000E22C8" w:rsidRPr="00EB6932">
        <w:rPr>
          <w:rStyle w:val="Heading4Char"/>
          <w:rFonts w:ascii="Times New Roman" w:hAnsi="Times New Roman" w:cs="Times New Roman"/>
          <w:b/>
          <w:i w:val="0"/>
          <w:iCs w:val="0"/>
          <w:color w:val="000000" w:themeColor="text1"/>
        </w:rPr>
        <w:t>.</w:t>
      </w:r>
      <w:r w:rsidRPr="00EB6932">
        <w:rPr>
          <w:rFonts w:ascii="Times New Roman" w:hAnsi="Times New Roman" w:cs="Times New Roman"/>
          <w:b/>
          <w:color w:val="000000" w:themeColor="text1"/>
        </w:rPr>
        <w:t xml:space="preserve"> </w:t>
      </w:r>
      <w:r w:rsidR="00A27C27" w:rsidRPr="00EB6932">
        <w:rPr>
          <w:rFonts w:ascii="Times New Roman" w:hAnsi="Times New Roman" w:cs="Times New Roman"/>
          <w:color w:val="000000" w:themeColor="text1"/>
        </w:rPr>
        <w:t xml:space="preserve">This section reviews the sub‑dimension of 3D views as a component of digital selling maturity. The term 3D views </w:t>
      </w:r>
      <w:r w:rsidR="00AD5D86" w:rsidRPr="00EB6932">
        <w:rPr>
          <w:rFonts w:ascii="Times New Roman" w:hAnsi="Times New Roman" w:cs="Times New Roman"/>
          <w:color w:val="000000" w:themeColor="text1"/>
        </w:rPr>
        <w:t>refer</w:t>
      </w:r>
      <w:r w:rsidR="00A27C27" w:rsidRPr="00EB6932">
        <w:rPr>
          <w:rFonts w:ascii="Times New Roman" w:hAnsi="Times New Roman" w:cs="Times New Roman"/>
          <w:color w:val="000000" w:themeColor="text1"/>
        </w:rPr>
        <w:t xml:space="preserve"> to three‑dimensional digital illustrations that depict a product in detailed and interactive ways to inform customers about its features and functionality </w:t>
      </w:r>
      <w:r w:rsidR="00A27C27" w:rsidRPr="00EB6932">
        <w:rPr>
          <w:rFonts w:ascii="Times New Roman" w:hAnsi="Times New Roman" w:cs="Times New Roman"/>
          <w:color w:val="000000" w:themeColor="text1"/>
        </w:rPr>
        <w:lastRenderedPageBreak/>
        <w:t>(Voss et al., 2024). Pan et al. (2004) describe 3D product renderings as an engaging and informative medium that supports customer decision‑making by enhancing the richness of product information. As digital tools evolve, 3D visualizations have become increasingly common in B2B selling environments, particularly for complex or technical products.</w:t>
      </w:r>
    </w:p>
    <w:p w14:paraId="5A764627" w14:textId="55B4C69C" w:rsidR="00D6711C" w:rsidRPr="00EB6932" w:rsidRDefault="00D6711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From a presentation standpoint, 3D product views are widely used to enhance the clarity and persuasiveness of product demonstrations. Research on virtual experiences in e‑commerce shows that 3D environments provide users with a more immersive level of interaction, influencing both the psychological and emotional aspects of purchasing decisions (Li et al., 2001). According to Voss et al. (2024), 3D digital models often integrated with </w:t>
      </w:r>
      <w:r w:rsidR="00FB693E">
        <w:rPr>
          <w:rFonts w:ascii="Times New Roman" w:hAnsi="Times New Roman" w:cs="Times New Roman"/>
          <w:color w:val="000000" w:themeColor="text1"/>
        </w:rPr>
        <w:t>VR</w:t>
      </w:r>
      <w:r w:rsidRPr="00EB6932">
        <w:rPr>
          <w:rFonts w:ascii="Times New Roman" w:hAnsi="Times New Roman" w:cs="Times New Roman"/>
          <w:color w:val="000000" w:themeColor="text1"/>
        </w:rPr>
        <w:t xml:space="preserve"> or CAD systems offer organizations a powerful medium for communicating design intent, identifying potential issues, and supporting alignment during the execution phase of project‑based sales.</w:t>
      </w:r>
    </w:p>
    <w:p w14:paraId="4C724002" w14:textId="64568E8E" w:rsidR="00D6711C" w:rsidRPr="00EB6932" w:rsidRDefault="00523A5B"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Beyond improving product understanding, 3D visualization technologies contribute to more effective collaboration between buyers and sellers by reducing ambiguity, accelerating evaluation cycles, and supporting co‑creation activities. Studies show that interactive 3D models can increase customer confidence, reduce perceived risk, and improve decision quality in complex B2B purchases (Jung &amp; Dieck, 2018). In engineering‑intensive industries</w:t>
      </w:r>
      <w:r w:rsidR="00EC20CF" w:rsidRPr="00EB6932">
        <w:rPr>
          <w:rFonts w:ascii="Times New Roman" w:hAnsi="Times New Roman" w:cs="Times New Roman"/>
          <w:color w:val="000000" w:themeColor="text1"/>
        </w:rPr>
        <w:t xml:space="preserve"> such as B2B project</w:t>
      </w:r>
      <w:r w:rsidR="007726A8" w:rsidRPr="00EB6932">
        <w:rPr>
          <w:rFonts w:ascii="Times New Roman" w:hAnsi="Times New Roman" w:cs="Times New Roman"/>
          <w:color w:val="000000" w:themeColor="text1"/>
        </w:rPr>
        <w:t>-</w:t>
      </w:r>
      <w:r w:rsidR="00B822E6" w:rsidRPr="00EB6932">
        <w:rPr>
          <w:rFonts w:ascii="Times New Roman" w:hAnsi="Times New Roman" w:cs="Times New Roman"/>
          <w:color w:val="000000" w:themeColor="text1"/>
        </w:rPr>
        <w:t>based</w:t>
      </w:r>
      <w:r w:rsidRPr="00EB6932">
        <w:rPr>
          <w:rFonts w:ascii="Times New Roman" w:hAnsi="Times New Roman" w:cs="Times New Roman"/>
          <w:color w:val="000000" w:themeColor="text1"/>
        </w:rPr>
        <w:t>, 3D visualization tools also facilitate cross‑functional communication by enabling stakeholders to explore product configurations, simulate use scenarios, and validate technical requirements before committing to a solution (Bogers et al., 2016). As organizations advance in digital maturity, the integration of 3D visualization into sales, engineering, and customer experience workflows becomes a strategic capability that enhances both efficiency and customer value.</w:t>
      </w:r>
    </w:p>
    <w:p w14:paraId="01EFEE1F" w14:textId="77777777" w:rsidR="00500970" w:rsidRPr="00EB6932" w:rsidRDefault="00500970" w:rsidP="00A5152D">
      <w:pPr>
        <w:spacing w:line="480" w:lineRule="auto"/>
        <w:rPr>
          <w:rFonts w:ascii="Times New Roman" w:hAnsi="Times New Roman" w:cs="Times New Roman"/>
          <w:b/>
          <w:color w:val="000000" w:themeColor="text1"/>
        </w:rPr>
      </w:pPr>
    </w:p>
    <w:p w14:paraId="711C1B99" w14:textId="652CB127" w:rsidR="0058412C" w:rsidRPr="00EB6932" w:rsidRDefault="00F745CA"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lastRenderedPageBreak/>
        <w:t>VR/MR</w:t>
      </w:r>
      <w:r w:rsidR="000E22C8" w:rsidRPr="00EB6932">
        <w:rPr>
          <w:rStyle w:val="Heading4Char"/>
          <w:rFonts w:ascii="Times New Roman" w:hAnsi="Times New Roman" w:cs="Times New Roman"/>
          <w:b/>
          <w:i w:val="0"/>
          <w:iCs w:val="0"/>
          <w:color w:val="000000" w:themeColor="text1"/>
        </w:rPr>
        <w:t>.</w:t>
      </w:r>
      <w:r w:rsidR="000E22C8" w:rsidRPr="00EB6932">
        <w:rPr>
          <w:rFonts w:ascii="Times New Roman" w:hAnsi="Times New Roman" w:cs="Times New Roman"/>
          <w:b/>
          <w:color w:val="000000" w:themeColor="text1"/>
        </w:rPr>
        <w:t xml:space="preserve"> </w:t>
      </w:r>
      <w:r w:rsidR="0058412C" w:rsidRPr="00EB6932">
        <w:rPr>
          <w:rFonts w:ascii="Times New Roman" w:hAnsi="Times New Roman" w:cs="Times New Roman"/>
          <w:color w:val="000000" w:themeColor="text1"/>
        </w:rPr>
        <w:t xml:space="preserve">This section reviews the sub‑dimension of VR and MR as components of digital selling maturity. Although VR and MR are not traditionally associated with </w:t>
      </w:r>
      <w:r w:rsidR="006B702E" w:rsidRPr="00EB6932">
        <w:rPr>
          <w:rFonts w:ascii="Times New Roman" w:hAnsi="Times New Roman" w:cs="Times New Roman"/>
          <w:color w:val="000000" w:themeColor="text1"/>
        </w:rPr>
        <w:t>B2B</w:t>
      </w:r>
      <w:r w:rsidR="0058412C" w:rsidRPr="00EB6932">
        <w:rPr>
          <w:rFonts w:ascii="Times New Roman" w:hAnsi="Times New Roman" w:cs="Times New Roman"/>
          <w:color w:val="000000" w:themeColor="text1"/>
        </w:rPr>
        <w:t xml:space="preserve"> sales roles, they have become increasingly relevant in project environments where technical products and services require immersive visualization. Virtual reality refers to a fully simulated digital environment, whereas mixed reality blends real‑world elements with computer‑generated content to create an interactive hybrid experience (Farshid et al., 2018; Fischer et al., 2021). These technologies are now commonly used to support both customer acquisition and project execution in complex B2B settings.</w:t>
      </w:r>
    </w:p>
    <w:p w14:paraId="6B32D1F7" w14:textId="70955652" w:rsidR="00F745CA" w:rsidRPr="004E28FD" w:rsidRDefault="00075C59" w:rsidP="004E28F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Beyond their value in customer presentations, VR and MR technologies contribute to broader digital transformation efforts by improving collaboration, reducing project risk, and accelerating alignment among stakeholders. Research shows that immersive visualization tools can enhance communication between engineering, sales, and customer teams by enabling shared exploration of product configurations and project scenarios (Portman et al., 2015). In </w:t>
      </w:r>
      <w:r w:rsidR="00F67029">
        <w:rPr>
          <w:rFonts w:ascii="Times New Roman" w:hAnsi="Times New Roman" w:cs="Times New Roman"/>
          <w:color w:val="000000" w:themeColor="text1"/>
        </w:rPr>
        <w:t>project</w:t>
      </w:r>
      <w:r w:rsidRPr="00EB6932">
        <w:rPr>
          <w:rFonts w:ascii="Times New Roman" w:hAnsi="Times New Roman" w:cs="Times New Roman"/>
          <w:color w:val="000000" w:themeColor="text1"/>
        </w:rPr>
        <w:t xml:space="preserve"> sectors, VR and MR applications have been shown to reduce errors, improve design validation, and support more efficient project planning (Sacks et al., 2020). As organizations advance in digital maturity, integrating VR and MR into sales and project workflows becomes a strategic capability that enhances both customer experience and operational performance.</w:t>
      </w:r>
      <w:r w:rsidR="00054983">
        <w:rPr>
          <w:rFonts w:ascii="Times New Roman" w:hAnsi="Times New Roman" w:cs="Times New Roman"/>
          <w:color w:val="000000" w:themeColor="text1"/>
        </w:rPr>
        <w:t>]</w:t>
      </w:r>
    </w:p>
    <w:p w14:paraId="611C53FC" w14:textId="77777777" w:rsidR="00B14AD1" w:rsidRDefault="00C85E07" w:rsidP="00B14AD1">
      <w:pPr>
        <w:spacing w:line="480" w:lineRule="auto"/>
        <w:ind w:firstLine="720"/>
        <w:rPr>
          <w:rFonts w:ascii="Times New Roman" w:hAnsi="Times New Roman" w:cs="Times New Roman"/>
          <w:color w:val="000000" w:themeColor="text1"/>
        </w:rPr>
      </w:pPr>
      <w:r w:rsidRPr="00EB6932">
        <w:rPr>
          <w:rStyle w:val="Heading4Char"/>
          <w:rFonts w:ascii="Times New Roman" w:hAnsi="Times New Roman" w:cs="Times New Roman"/>
          <w:b/>
          <w:i w:val="0"/>
          <w:iCs w:val="0"/>
          <w:color w:val="000000" w:themeColor="text1"/>
        </w:rPr>
        <w:t xml:space="preserve">CAD </w:t>
      </w:r>
      <w:r w:rsidR="00384F71">
        <w:rPr>
          <w:rStyle w:val="Heading4Char"/>
          <w:rFonts w:ascii="Times New Roman" w:hAnsi="Times New Roman" w:cs="Times New Roman"/>
          <w:b/>
          <w:i w:val="0"/>
          <w:iCs w:val="0"/>
          <w:color w:val="000000" w:themeColor="text1"/>
        </w:rPr>
        <w:t>Software</w:t>
      </w:r>
      <w:r w:rsidR="008A4EE6" w:rsidRPr="00EB6932">
        <w:rPr>
          <w:rStyle w:val="Heading4Char"/>
          <w:rFonts w:ascii="Times New Roman" w:hAnsi="Times New Roman" w:cs="Times New Roman"/>
          <w:b/>
          <w:i w:val="0"/>
          <w:iCs w:val="0"/>
          <w:color w:val="000000" w:themeColor="text1"/>
        </w:rPr>
        <w:t>.</w:t>
      </w:r>
      <w:r w:rsidR="00694B3D" w:rsidRPr="00EB6932">
        <w:rPr>
          <w:rFonts w:ascii="Times New Roman" w:hAnsi="Times New Roman" w:cs="Times New Roman"/>
          <w:b/>
          <w:color w:val="000000" w:themeColor="text1"/>
        </w:rPr>
        <w:t xml:space="preserve"> </w:t>
      </w:r>
      <w:r w:rsidR="004B13B3" w:rsidRPr="00EB6932">
        <w:rPr>
          <w:rFonts w:ascii="Times New Roman" w:hAnsi="Times New Roman" w:cs="Times New Roman"/>
          <w:color w:val="000000" w:themeColor="text1"/>
        </w:rPr>
        <w:t xml:space="preserve">This section reviews the sub‑dimension of </w:t>
      </w:r>
      <w:r w:rsidR="002E695A" w:rsidRPr="00EB6932">
        <w:rPr>
          <w:rFonts w:ascii="Times New Roman" w:hAnsi="Times New Roman" w:cs="Times New Roman"/>
          <w:color w:val="000000" w:themeColor="text1"/>
        </w:rPr>
        <w:t xml:space="preserve">CAD </w:t>
      </w:r>
      <w:r w:rsidR="004B13B3" w:rsidRPr="00EB6932">
        <w:rPr>
          <w:rFonts w:ascii="Times New Roman" w:hAnsi="Times New Roman" w:cs="Times New Roman"/>
          <w:color w:val="000000" w:themeColor="text1"/>
        </w:rPr>
        <w:t xml:space="preserve">software as a component of digital selling maturity. CAD software enables the visual representation and engineering of nearly any physical element, including products, structures, and systems. Early adoption of CAD was driven largely by major manufacturers, and these industries continue to be primary users of the technology (Ye et al., 2004). As </w:t>
      </w:r>
      <w:r w:rsidR="000370F4" w:rsidRPr="00EB6932">
        <w:rPr>
          <w:rFonts w:ascii="Times New Roman" w:hAnsi="Times New Roman" w:cs="Times New Roman"/>
          <w:color w:val="000000" w:themeColor="text1"/>
        </w:rPr>
        <w:t>B2B</w:t>
      </w:r>
      <w:r w:rsidR="004B13B3" w:rsidRPr="00EB6932">
        <w:rPr>
          <w:rFonts w:ascii="Times New Roman" w:hAnsi="Times New Roman" w:cs="Times New Roman"/>
          <w:color w:val="000000" w:themeColor="text1"/>
        </w:rPr>
        <w:t xml:space="preserve"> decision‑making and implementation needs grow more complex, CAD has become increasingly important in technical consulting. </w:t>
      </w:r>
      <w:r w:rsidR="004B13B3" w:rsidRPr="00EB6932">
        <w:rPr>
          <w:rFonts w:ascii="Times New Roman" w:hAnsi="Times New Roman" w:cs="Times New Roman"/>
          <w:color w:val="000000" w:themeColor="text1"/>
        </w:rPr>
        <w:lastRenderedPageBreak/>
        <w:t>Voss et al. (2024) identify CAD as a critical tool for assessing the technical feasibility of proposed designs in project‑based B2B environments.</w:t>
      </w:r>
    </w:p>
    <w:p w14:paraId="2B968EAC" w14:textId="28D32938" w:rsidR="00473AB4" w:rsidRPr="00B14AD1" w:rsidRDefault="00473AB4" w:rsidP="00B14AD1">
      <w:pPr>
        <w:spacing w:line="480" w:lineRule="auto"/>
        <w:ind w:firstLine="720"/>
        <w:rPr>
          <w:rFonts w:ascii="Times New Roman" w:hAnsi="Times New Roman" w:cs="Times New Roman"/>
          <w:b/>
          <w:color w:val="000000" w:themeColor="text1"/>
        </w:rPr>
      </w:pPr>
      <w:r w:rsidRPr="00EB6932">
        <w:rPr>
          <w:rFonts w:ascii="Times New Roman" w:eastAsia="Times New Roman" w:hAnsi="Times New Roman" w:cs="Times New Roman"/>
          <w:color w:val="000000" w:themeColor="text1"/>
          <w:spacing w:val="2"/>
          <w14:ligatures w14:val="none"/>
        </w:rPr>
        <w:t>Beyond its role in visualization, CAD contributes to broader digital transformation by improving collaboration, reducing design errors, and accelerating project timelines. Research shows that CAD</w:t>
      </w:r>
      <w:r w:rsidRPr="00EB6932">
        <w:rPr>
          <w:rFonts w:ascii="Times New Roman" w:eastAsia="Times New Roman" w:hAnsi="Times New Roman" w:cs="Times New Roman"/>
          <w:color w:val="000000" w:themeColor="text1"/>
          <w:spacing w:val="2"/>
          <w14:ligatures w14:val="none"/>
        </w:rPr>
        <w:noBreakHyphen/>
        <w:t>enabled workflows enhance cross</w:t>
      </w:r>
      <w:r w:rsidRPr="00EB6932">
        <w:rPr>
          <w:rFonts w:ascii="Times New Roman" w:eastAsia="Times New Roman" w:hAnsi="Times New Roman" w:cs="Times New Roman"/>
          <w:color w:val="000000" w:themeColor="text1"/>
          <w:spacing w:val="2"/>
          <w14:ligatures w14:val="none"/>
        </w:rPr>
        <w:noBreakHyphen/>
        <w:t>functional communication by providing shared digital models that support iterative design and real</w:t>
      </w:r>
      <w:r w:rsidR="004C3CB3">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time problem solving (Baxter et al., 2015). In engineering</w:t>
      </w:r>
      <w:r w:rsidR="004C3CB3">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intensive B2B sectors, CAD also integrates with simulation tools, product lifecycle management (PLM) systems, and digital twins, enabling organizations to evaluate performance, identify risks, and optimize solutions before physical prototypes are produced (Rosen et al., 2015). As organizations advance in digital maturity, CAD becomes a foundational capability that strengthens both technical credibility and customer value during the sales process.</w:t>
      </w:r>
    </w:p>
    <w:p w14:paraId="33545364" w14:textId="77777777" w:rsidR="00987C90" w:rsidRPr="00EB6932" w:rsidRDefault="00987C90" w:rsidP="00A5152D">
      <w:pPr>
        <w:spacing w:line="480" w:lineRule="auto"/>
        <w:rPr>
          <w:rFonts w:ascii="Times New Roman" w:hAnsi="Times New Roman" w:cs="Times New Roman"/>
          <w:b/>
          <w:color w:val="000000" w:themeColor="text1"/>
        </w:rPr>
      </w:pPr>
    </w:p>
    <w:p w14:paraId="58ED128D" w14:textId="1178B6A1" w:rsidR="00001489" w:rsidRPr="00EB6932" w:rsidRDefault="00FD0E3A"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Industry Specific Software</w:t>
      </w:r>
      <w:r w:rsidR="00694B3D" w:rsidRPr="00EB6932">
        <w:rPr>
          <w:rStyle w:val="Heading4Char"/>
          <w:rFonts w:ascii="Times New Roman" w:hAnsi="Times New Roman" w:cs="Times New Roman"/>
          <w:b/>
          <w:i w:val="0"/>
          <w:iCs w:val="0"/>
          <w:color w:val="000000" w:themeColor="text1"/>
        </w:rPr>
        <w:t>.</w:t>
      </w:r>
      <w:r w:rsidR="00694B3D" w:rsidRPr="00EB6932">
        <w:rPr>
          <w:rFonts w:ascii="Times New Roman" w:hAnsi="Times New Roman" w:cs="Times New Roman"/>
          <w:b/>
          <w:color w:val="000000" w:themeColor="text1"/>
        </w:rPr>
        <w:t xml:space="preserve"> </w:t>
      </w:r>
      <w:r w:rsidR="00001489" w:rsidRPr="00EB6932">
        <w:rPr>
          <w:rFonts w:ascii="Times New Roman" w:hAnsi="Times New Roman" w:cs="Times New Roman"/>
          <w:bCs/>
          <w:color w:val="000000" w:themeColor="text1"/>
        </w:rPr>
        <w:t>This section reviews the sub‑dimension of industry‑specific software as a component of digital selling maturity. In project‑based industries, Liberatore et al. (2001) found that construction professionals are heavy users of project management software, reflecting the sector’s reliance on specialized digital tools. Industry‑specific software solutions are often developed to support particular types of technical consulting or implementation activities, such as soundproofing analysis, energy calculations, or structural engineering assessments (Voss et al., 2024). These tools enable sales and technical teams to provide more accurate, data‑driven insights during the selling process.</w:t>
      </w:r>
    </w:p>
    <w:p w14:paraId="3DB96024" w14:textId="6A729E6D" w:rsidR="008D596E" w:rsidRPr="00EB6932" w:rsidRDefault="008D596E" w:rsidP="00A5152D">
      <w:pPr>
        <w:spacing w:line="480" w:lineRule="auto"/>
        <w:ind w:firstLine="720"/>
        <w:rPr>
          <w:rFonts w:ascii="Times New Roman" w:hAnsi="Times New Roman" w:cs="Times New Roman"/>
          <w:bCs/>
          <w:color w:val="000000" w:themeColor="text1"/>
        </w:rPr>
      </w:pPr>
      <w:r w:rsidRPr="00EB6932">
        <w:rPr>
          <w:rFonts w:ascii="Times New Roman" w:hAnsi="Times New Roman" w:cs="Times New Roman"/>
          <w:bCs/>
          <w:color w:val="000000" w:themeColor="text1"/>
        </w:rPr>
        <w:t xml:space="preserve">Beyond supporting technical assessments, industry‑specific software contributes to broader digital transformation by improving collaboration, reducing project risk, and enabling </w:t>
      </w:r>
      <w:r w:rsidRPr="00EB6932">
        <w:rPr>
          <w:rFonts w:ascii="Times New Roman" w:hAnsi="Times New Roman" w:cs="Times New Roman"/>
          <w:bCs/>
          <w:color w:val="000000" w:themeColor="text1"/>
        </w:rPr>
        <w:lastRenderedPageBreak/>
        <w:t xml:space="preserve">more efficient decision‑making. Research shows that domain‑specific digital tools enhance coordination between engineering, sales, and project teams by providing shared data environments and standardized analytical frameworks (Whyte et al., 2016). In complex B2B </w:t>
      </w:r>
      <w:r w:rsidR="00521C12">
        <w:rPr>
          <w:rFonts w:ascii="Times New Roman" w:hAnsi="Times New Roman" w:cs="Times New Roman"/>
          <w:bCs/>
          <w:color w:val="000000" w:themeColor="text1"/>
        </w:rPr>
        <w:t>contexts</w:t>
      </w:r>
      <w:r w:rsidRPr="00EB6932">
        <w:rPr>
          <w:rFonts w:ascii="Times New Roman" w:hAnsi="Times New Roman" w:cs="Times New Roman"/>
          <w:bCs/>
          <w:color w:val="000000" w:themeColor="text1"/>
        </w:rPr>
        <w:t>, such software also supports regulatory compliance, performance simulation, and lifecycle planning, all of which strengthen customer confidence and streamline project execution (Succar &amp; Kassem, 2015). As organizations advance in digital selling maturity, the integration of industry‑specific software becomes a strategic capability that enhances both operational efficiency and customer value.</w:t>
      </w:r>
    </w:p>
    <w:p w14:paraId="494FDA63" w14:textId="77777777" w:rsidR="00001489" w:rsidRPr="00EB6932" w:rsidRDefault="00001489" w:rsidP="00A5152D">
      <w:pPr>
        <w:spacing w:line="480" w:lineRule="auto"/>
        <w:rPr>
          <w:rFonts w:ascii="Times New Roman" w:hAnsi="Times New Roman" w:cs="Times New Roman"/>
          <w:b/>
          <w:color w:val="000000" w:themeColor="text1"/>
        </w:rPr>
      </w:pPr>
    </w:p>
    <w:p w14:paraId="2E7DE0CB" w14:textId="777C9FAA" w:rsidR="001950DC" w:rsidRPr="00EB6932" w:rsidRDefault="001950DC" w:rsidP="00A5152D">
      <w:pPr>
        <w:pStyle w:val="Heading3"/>
        <w:spacing w:line="480" w:lineRule="auto"/>
        <w:rPr>
          <w:rFonts w:ascii="Times New Roman" w:hAnsi="Times New Roman" w:cs="Times New Roman"/>
          <w:b/>
          <w:bCs/>
          <w:i/>
          <w:iCs/>
          <w:color w:val="000000" w:themeColor="text1"/>
          <w:sz w:val="24"/>
          <w:szCs w:val="24"/>
        </w:rPr>
      </w:pPr>
      <w:bookmarkStart w:id="136" w:name="_Toc234499946"/>
      <w:bookmarkStart w:id="137" w:name="_Toc234506821"/>
      <w:bookmarkStart w:id="138" w:name="_Toc235104643"/>
      <w:r w:rsidRPr="00EB6932">
        <w:rPr>
          <w:rFonts w:ascii="Times New Roman" w:hAnsi="Times New Roman" w:cs="Times New Roman"/>
          <w:b/>
          <w:bCs/>
          <w:i/>
          <w:iCs/>
          <w:color w:val="000000" w:themeColor="text1"/>
          <w:sz w:val="24"/>
          <w:szCs w:val="24"/>
        </w:rPr>
        <w:t>Sales Process Phase: Implementation</w:t>
      </w:r>
      <w:bookmarkEnd w:id="136"/>
      <w:bookmarkEnd w:id="137"/>
      <w:bookmarkEnd w:id="138"/>
    </w:p>
    <w:p w14:paraId="2A52652C" w14:textId="3D249227" w:rsidR="00995E8D" w:rsidRDefault="00995E8D" w:rsidP="003A3A72">
      <w:pPr>
        <w:spacing w:line="480" w:lineRule="auto"/>
        <w:ind w:firstLine="720"/>
        <w:rPr>
          <w:rFonts w:ascii="Times New Roman" w:hAnsi="Times New Roman" w:cs="Times New Roman"/>
          <w:b/>
          <w:color w:val="000000" w:themeColor="text1"/>
        </w:rPr>
      </w:pPr>
      <w:r w:rsidRPr="00EB6932">
        <w:rPr>
          <w:rFonts w:ascii="Times New Roman" w:hAnsi="Times New Roman" w:cs="Times New Roman"/>
          <w:color w:val="000000" w:themeColor="text1"/>
        </w:rPr>
        <w:t xml:space="preserve">The sales process phase of </w:t>
      </w:r>
      <w:r w:rsidR="006970BE" w:rsidRPr="00EB6932">
        <w:rPr>
          <w:rFonts w:ascii="Times New Roman" w:hAnsi="Times New Roman" w:cs="Times New Roman"/>
          <w:color w:val="000000" w:themeColor="text1"/>
        </w:rPr>
        <w:t xml:space="preserve">implementation </w:t>
      </w:r>
      <w:r w:rsidR="001355FF" w:rsidRPr="00EB6932">
        <w:rPr>
          <w:rFonts w:ascii="Times New Roman" w:hAnsi="Times New Roman" w:cs="Times New Roman"/>
          <w:color w:val="000000" w:themeColor="text1"/>
        </w:rPr>
        <w:t xml:space="preserve">has </w:t>
      </w:r>
      <w:r w:rsidR="008A6618">
        <w:rPr>
          <w:rFonts w:ascii="Times New Roman" w:hAnsi="Times New Roman" w:cs="Times New Roman"/>
          <w:color w:val="000000" w:themeColor="text1"/>
        </w:rPr>
        <w:t>sub-dimension</w:t>
      </w:r>
      <w:r w:rsidR="001355FF" w:rsidRPr="00EB6932">
        <w:rPr>
          <w:rFonts w:ascii="Times New Roman" w:hAnsi="Times New Roman" w:cs="Times New Roman"/>
          <w:color w:val="000000" w:themeColor="text1"/>
        </w:rPr>
        <w:t>s for the maturity dimensions</w:t>
      </w:r>
      <w:r w:rsidRPr="00EB6932">
        <w:rPr>
          <w:rFonts w:ascii="Times New Roman" w:hAnsi="Times New Roman" w:cs="Times New Roman"/>
          <w:color w:val="000000" w:themeColor="text1"/>
        </w:rPr>
        <w:t>.</w:t>
      </w:r>
      <w:r w:rsidR="001355FF"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This phase consists of a single maturity dimension of digital tools. For the digital tools main dimension there are three sub-dimensions of technical tools, logistic tools, and visualization tools. For the technical tools </w:t>
      </w:r>
      <w:r w:rsidR="008A6618">
        <w:rPr>
          <w:rFonts w:ascii="Times New Roman" w:hAnsi="Times New Roman" w:cs="Times New Roman"/>
          <w:color w:val="000000" w:themeColor="text1"/>
        </w:rPr>
        <w:t>sub-dimension</w:t>
      </w:r>
      <w:r w:rsidRPr="00EB6932">
        <w:rPr>
          <w:rFonts w:ascii="Times New Roman" w:hAnsi="Times New Roman" w:cs="Times New Roman"/>
          <w:color w:val="000000" w:themeColor="text1"/>
        </w:rPr>
        <w:t xml:space="preserve"> the items include CAD programs, industry specific tools, and file hosting software/cloud. For the logistic tools sub</w:t>
      </w:r>
      <w:r w:rsidR="005C09E5">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dimension items include ERP software, tracking tools, and complaints portals. For the visualization tools </w:t>
      </w:r>
      <w:r w:rsidR="008A6618">
        <w:rPr>
          <w:rFonts w:ascii="Times New Roman" w:hAnsi="Times New Roman" w:cs="Times New Roman"/>
          <w:color w:val="000000" w:themeColor="text1"/>
        </w:rPr>
        <w:t>sub-dimension</w:t>
      </w:r>
      <w:r w:rsidRPr="00EB6932">
        <w:rPr>
          <w:rFonts w:ascii="Times New Roman" w:hAnsi="Times New Roman" w:cs="Times New Roman"/>
          <w:color w:val="000000" w:themeColor="text1"/>
        </w:rPr>
        <w:t xml:space="preserve"> items include presentation programs, 3D </w:t>
      </w:r>
      <w:r w:rsidR="00A30A69" w:rsidRPr="00EB6932">
        <w:rPr>
          <w:rFonts w:ascii="Times New Roman" w:hAnsi="Times New Roman" w:cs="Times New Roman"/>
          <w:color w:val="000000" w:themeColor="text1"/>
        </w:rPr>
        <w:t>models</w:t>
      </w:r>
      <w:r w:rsidRPr="00EB6932">
        <w:rPr>
          <w:rFonts w:ascii="Times New Roman" w:hAnsi="Times New Roman" w:cs="Times New Roman"/>
          <w:color w:val="000000" w:themeColor="text1"/>
        </w:rPr>
        <w:t xml:space="preserve"> viewers, and VR/MR tools.</w:t>
      </w:r>
    </w:p>
    <w:p w14:paraId="32C9423A" w14:textId="77777777" w:rsidR="00265526" w:rsidRPr="00EB6932" w:rsidRDefault="00265526" w:rsidP="00265526">
      <w:pPr>
        <w:spacing w:line="480" w:lineRule="auto"/>
        <w:rPr>
          <w:rFonts w:ascii="Times New Roman" w:hAnsi="Times New Roman" w:cs="Times New Roman"/>
          <w:b/>
          <w:color w:val="000000" w:themeColor="text1"/>
        </w:rPr>
      </w:pPr>
    </w:p>
    <w:p w14:paraId="1A8918F0" w14:textId="2C1D7A0E" w:rsidR="00E15E49" w:rsidRPr="00EB6932" w:rsidRDefault="006029CF" w:rsidP="00A5152D">
      <w:pPr>
        <w:spacing w:line="480" w:lineRule="auto"/>
        <w:ind w:firstLine="720"/>
        <w:rPr>
          <w:rFonts w:ascii="Times New Roman" w:hAnsi="Times New Roman" w:cs="Times New Roman"/>
          <w:b/>
          <w:color w:val="000000" w:themeColor="text1"/>
        </w:rPr>
      </w:pPr>
      <w:r w:rsidRPr="00EB6932">
        <w:rPr>
          <w:rStyle w:val="Heading4Char"/>
          <w:rFonts w:ascii="Times New Roman" w:hAnsi="Times New Roman" w:cs="Times New Roman"/>
          <w:b/>
          <w:i w:val="0"/>
          <w:iCs w:val="0"/>
          <w:color w:val="000000" w:themeColor="text1"/>
        </w:rPr>
        <w:t>Configure Price Quote Software</w:t>
      </w:r>
      <w:r w:rsidR="00127608" w:rsidRPr="00EB6932">
        <w:rPr>
          <w:rFonts w:ascii="Times New Roman" w:hAnsi="Times New Roman" w:cs="Times New Roman"/>
          <w:b/>
          <w:bCs/>
          <w:color w:val="000000" w:themeColor="text1"/>
        </w:rPr>
        <w:t>.</w:t>
      </w:r>
      <w:r w:rsidR="00127608" w:rsidRPr="00EB6932">
        <w:rPr>
          <w:rFonts w:ascii="Times New Roman" w:hAnsi="Times New Roman" w:cs="Times New Roman"/>
          <w:b/>
          <w:color w:val="000000" w:themeColor="text1"/>
        </w:rPr>
        <w:t xml:space="preserve"> </w:t>
      </w:r>
      <w:r w:rsidR="00E15E49" w:rsidRPr="00EB6932">
        <w:rPr>
          <w:rFonts w:ascii="Times New Roman" w:hAnsi="Times New Roman" w:cs="Times New Roman"/>
          <w:color w:val="000000" w:themeColor="text1"/>
        </w:rPr>
        <w:t xml:space="preserve">This section reviews the sub‑dimension item of configure–price–quote (CPQ) software as a digital selling maturity dimension. CPQ software refers to digital systems that assist salespeople in determining a final configured product specification, calculating an accurate price, and applying any relevant discounts. Product configuration practices originated in the manufacturing industry, where the goal was to enable </w:t>
      </w:r>
      <w:r w:rsidR="00E15E49" w:rsidRPr="00EB6932">
        <w:rPr>
          <w:rFonts w:ascii="Times New Roman" w:hAnsi="Times New Roman" w:cs="Times New Roman"/>
          <w:color w:val="000000" w:themeColor="text1"/>
        </w:rPr>
        <w:lastRenderedPageBreak/>
        <w:t>customers to participate in the customization of products to meet their specific needs (Sorri et al., 2017). This capability is particularly relevant in the projects sector, which frequently relies on products tailored to unique project requirements.</w:t>
      </w:r>
    </w:p>
    <w:p w14:paraId="32FB6897" w14:textId="429D2EA4" w:rsidR="00C6298E" w:rsidRPr="00EB6932" w:rsidRDefault="00E15E4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Product configuration involves both customizing a standard product and combining it with optional components or features. Configurator systems support this process by determining valid combinations of components and ensuring that the resulting configuration can be manufactured efficiently and accurately (Helo, 2006; Jordan et al., 2020). CPQ software accelerates the quoting process, reduces errors, and enhances the overall effectiveness of sales efforts in complex, project‑based environments.</w:t>
      </w:r>
    </w:p>
    <w:p w14:paraId="3CC25930" w14:textId="4994E244" w:rsidR="000A09D0" w:rsidRPr="00EB6932" w:rsidRDefault="000A09D0"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For the sales‑stage dimension of implementation and the sub‑dimension of technical tools, the speed and reliability of the CPQ process are critical for delivering a positive customer implementation experience and reducing the workload placed on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w:t>
      </w:r>
      <w:r w:rsidR="008D2F37">
        <w:rPr>
          <w:rFonts w:ascii="Times New Roman" w:hAnsi="Times New Roman" w:cs="Times New Roman"/>
          <w:color w:val="000000" w:themeColor="text1"/>
        </w:rPr>
        <w:t xml:space="preserve">Project </w:t>
      </w:r>
      <w:r w:rsidRPr="00EB6932">
        <w:rPr>
          <w:rFonts w:ascii="Times New Roman" w:hAnsi="Times New Roman" w:cs="Times New Roman"/>
          <w:color w:val="000000" w:themeColor="text1"/>
        </w:rPr>
        <w:t xml:space="preserve">sales frequently require highly customizable products offered at competitive price points, which in turn demands that manufacturers develop flexible production capabilities that still achieve economies of scale (Jordan et al., 2020). In B2B </w:t>
      </w:r>
      <w:r w:rsidR="006A7290">
        <w:rPr>
          <w:rFonts w:ascii="Times New Roman" w:hAnsi="Times New Roman" w:cs="Times New Roman"/>
          <w:color w:val="000000" w:themeColor="text1"/>
        </w:rPr>
        <w:t>project contexts</w:t>
      </w:r>
      <w:r w:rsidRPr="00EB6932">
        <w:rPr>
          <w:rFonts w:ascii="Times New Roman" w:hAnsi="Times New Roman" w:cs="Times New Roman"/>
          <w:color w:val="000000" w:themeColor="text1"/>
        </w:rPr>
        <w:t>, competitive bidding is a standard practice, creating a narrow window in which sales teams must determine product or labor requirements and submit a complete, accurate bid.</w:t>
      </w:r>
    </w:p>
    <w:p w14:paraId="093189D6" w14:textId="4BAB26EF" w:rsidR="00CA63FF" w:rsidRPr="00265526" w:rsidRDefault="000A09D0" w:rsidP="00265526">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Jordan et al. (2020) identify that bottlenecks commonly arise during this process, particularly in two areas: the technical expertise required to configure complex products and the speed at which configured costs can be obtained from manufacturers. CPQ systems help alleviate these bottlenecks by accelerating configuration, improving accuracy, and enabling sales teams to respond more quickly and confidently to bid requests.</w:t>
      </w:r>
    </w:p>
    <w:p w14:paraId="6491FAC2" w14:textId="26009C47" w:rsidR="00C13D1B" w:rsidRPr="00EB6932" w:rsidRDefault="00DB47DB" w:rsidP="00A5152D">
      <w:pPr>
        <w:spacing w:line="480" w:lineRule="auto"/>
        <w:ind w:firstLine="720"/>
        <w:rPr>
          <w:rFonts w:ascii="Times New Roman" w:hAnsi="Times New Roman" w:cs="Times New Roman"/>
          <w:b/>
          <w:color w:val="000000" w:themeColor="text1"/>
        </w:rPr>
      </w:pPr>
      <w:r w:rsidRPr="00265526">
        <w:rPr>
          <w:rStyle w:val="Heading4Char"/>
          <w:rFonts w:ascii="Times New Roman" w:hAnsi="Times New Roman" w:cs="Times New Roman"/>
          <w:b/>
          <w:i w:val="0"/>
          <w:iCs w:val="0"/>
          <w:color w:val="000000" w:themeColor="text1"/>
        </w:rPr>
        <w:lastRenderedPageBreak/>
        <w:t>File hosting software/cloud</w:t>
      </w:r>
      <w:r w:rsidR="00127608" w:rsidRPr="00EB6932">
        <w:rPr>
          <w:rStyle w:val="Heading4Char"/>
          <w:rFonts w:ascii="Times New Roman" w:hAnsi="Times New Roman" w:cs="Times New Roman"/>
          <w:bCs/>
          <w:i w:val="0"/>
          <w:iCs w:val="0"/>
          <w:color w:val="000000" w:themeColor="text1"/>
        </w:rPr>
        <w:t>.</w:t>
      </w:r>
      <w:r w:rsidR="00127608" w:rsidRPr="00EB6932">
        <w:rPr>
          <w:rFonts w:ascii="Times New Roman" w:hAnsi="Times New Roman" w:cs="Times New Roman"/>
          <w:b/>
          <w:color w:val="000000" w:themeColor="text1"/>
        </w:rPr>
        <w:t xml:space="preserve"> </w:t>
      </w:r>
      <w:r w:rsidR="00C13D1B" w:rsidRPr="00EB6932">
        <w:rPr>
          <w:rFonts w:ascii="Times New Roman" w:eastAsia="Times New Roman" w:hAnsi="Times New Roman" w:cs="Times New Roman"/>
          <w:color w:val="000000" w:themeColor="text1"/>
          <w:spacing w:val="2"/>
          <w14:ligatures w14:val="none"/>
        </w:rPr>
        <w:t>This section reviews the sub</w:t>
      </w:r>
      <w:r w:rsidR="00285CF9">
        <w:rPr>
          <w:rFonts w:ascii="Times New Roman" w:eastAsia="Times New Roman" w:hAnsi="Times New Roman" w:cs="Times New Roman"/>
          <w:color w:val="000000" w:themeColor="text1"/>
          <w:spacing w:val="2"/>
          <w14:ligatures w14:val="none"/>
        </w:rPr>
        <w:t>-</w:t>
      </w:r>
      <w:r w:rsidR="00C13D1B" w:rsidRPr="00EB6932">
        <w:rPr>
          <w:rFonts w:ascii="Times New Roman" w:eastAsia="Times New Roman" w:hAnsi="Times New Roman" w:cs="Times New Roman"/>
          <w:color w:val="000000" w:themeColor="text1"/>
          <w:spacing w:val="2"/>
          <w14:ligatures w14:val="none"/>
        </w:rPr>
        <w:t>dimension of file hosting software and cloud storage as a component of digital selling maturity. File hosting refers to the management and storage of digital assets either on a user’s local infrastructure or through off</w:t>
      </w:r>
      <w:r w:rsidR="00C13D1B" w:rsidRPr="00EB6932">
        <w:rPr>
          <w:rFonts w:ascii="Times New Roman" w:eastAsia="Times New Roman" w:hAnsi="Times New Roman" w:cs="Times New Roman"/>
          <w:color w:val="000000" w:themeColor="text1"/>
          <w:spacing w:val="2"/>
          <w14:ligatures w14:val="none"/>
        </w:rPr>
        <w:noBreakHyphen/>
        <w:t>premise data centers. Cloud</w:t>
      </w:r>
      <w:r w:rsidR="00C13D1B" w:rsidRPr="00EB6932">
        <w:rPr>
          <w:rFonts w:ascii="Times New Roman" w:eastAsia="Times New Roman" w:hAnsi="Times New Roman" w:cs="Times New Roman"/>
          <w:color w:val="000000" w:themeColor="text1"/>
          <w:spacing w:val="2"/>
          <w14:ligatures w14:val="none"/>
        </w:rPr>
        <w:noBreakHyphen/>
        <w:t>based file management has become the preferred option for most business and enterprise users due to its lower maintenance costs and scalable infrastructure (Puttaswamy et al., 2012). In project</w:t>
      </w:r>
      <w:r w:rsidR="008A6618">
        <w:rPr>
          <w:rFonts w:ascii="Times New Roman" w:eastAsia="Times New Roman" w:hAnsi="Times New Roman" w:cs="Times New Roman"/>
          <w:color w:val="000000" w:themeColor="text1"/>
          <w:spacing w:val="2"/>
          <w14:ligatures w14:val="none"/>
        </w:rPr>
        <w:t>-</w:t>
      </w:r>
      <w:r w:rsidR="00C13D1B" w:rsidRPr="00EB6932">
        <w:rPr>
          <w:rFonts w:ascii="Times New Roman" w:eastAsia="Times New Roman" w:hAnsi="Times New Roman" w:cs="Times New Roman"/>
          <w:color w:val="000000" w:themeColor="text1"/>
          <w:spacing w:val="2"/>
          <w14:ligatures w14:val="none"/>
        </w:rPr>
        <w:t>based environments, the need to exchange, store, and collaborate on files is especially common, given the technical nature of project documentation.</w:t>
      </w:r>
    </w:p>
    <w:p w14:paraId="2BDC074C" w14:textId="2BB06632" w:rsidR="00590286" w:rsidRPr="00EB6932" w:rsidRDefault="00590286" w:rsidP="00A5152D">
      <w:pPr>
        <w:pStyle w:val="p1"/>
        <w:spacing w:line="480" w:lineRule="auto"/>
        <w:ind w:firstLine="720"/>
        <w:rPr>
          <w:rFonts w:ascii="Times New Roman" w:eastAsia="Times New Roman" w:hAnsi="Times New Roman" w:cs="Times New Roman"/>
          <w:color w:val="000000" w:themeColor="text1"/>
          <w:sz w:val="24"/>
          <w:szCs w:val="24"/>
          <w14:ligatures w14:val="none"/>
        </w:rPr>
      </w:pPr>
      <w:r w:rsidRPr="00EB6932">
        <w:rPr>
          <w:rFonts w:ascii="Times New Roman" w:eastAsia="Times New Roman" w:hAnsi="Times New Roman" w:cs="Times New Roman"/>
          <w:color w:val="000000" w:themeColor="text1"/>
          <w:spacing w:val="2"/>
          <w:sz w:val="24"/>
          <w:szCs w:val="24"/>
          <w14:ligatures w14:val="none"/>
        </w:rPr>
        <w:t>Within the project sector, cloud platforms play a critical role in enabling secure and efficient file exchange. Almaatouk et al. (2016) found that cloud computing offers stronger security protections compared to traditional file</w:t>
      </w:r>
      <w:r w:rsidRPr="00EB6932">
        <w:rPr>
          <w:rFonts w:ascii="Times New Roman" w:eastAsia="Times New Roman" w:hAnsi="Times New Roman" w:cs="Times New Roman"/>
          <w:color w:val="000000" w:themeColor="text1"/>
          <w:spacing w:val="2"/>
          <w:sz w:val="24"/>
          <w:szCs w:val="24"/>
          <w14:ligatures w14:val="none"/>
        </w:rPr>
        <w:noBreakHyphen/>
        <w:t>sharing methods, while also accommodating the large file sizes typical of engineering drawings, models, and technical documents—files that are often too large to transmit effectively via email. Voss et al. (2024) highlight that cloud</w:t>
      </w:r>
      <w:r w:rsidRPr="00EB6932">
        <w:rPr>
          <w:rFonts w:ascii="Times New Roman" w:eastAsia="Times New Roman" w:hAnsi="Times New Roman" w:cs="Times New Roman"/>
          <w:color w:val="000000" w:themeColor="text1"/>
          <w:spacing w:val="2"/>
          <w:sz w:val="24"/>
          <w:szCs w:val="24"/>
          <w14:ligatures w14:val="none"/>
        </w:rPr>
        <w:noBreakHyphen/>
        <w:t>based file hosting is particularly valuable for sharing project drawings, CAD models, and other technical assets that support collaboration across sales, engineering, and customer teams.</w:t>
      </w:r>
    </w:p>
    <w:p w14:paraId="66D45A8F" w14:textId="699932C8" w:rsidR="00127608" w:rsidRDefault="00590286" w:rsidP="00265526">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Beyond basic storage and sharing, cloud</w:t>
      </w:r>
      <w:r w:rsidRPr="00EB6932">
        <w:rPr>
          <w:rFonts w:ascii="Times New Roman" w:eastAsia="Times New Roman" w:hAnsi="Times New Roman" w:cs="Times New Roman"/>
          <w:color w:val="000000" w:themeColor="text1"/>
          <w:spacing w:val="2"/>
          <w14:ligatures w14:val="none"/>
        </w:rPr>
        <w:noBreakHyphen/>
        <w:t>based file hosting contributes to broader digital transformation by improving collaboration, version control, and workflow integration. Research shows that cloud platforms enhance project coordination by providing centralized access to up</w:t>
      </w:r>
      <w:r w:rsidRPr="00EB6932">
        <w:rPr>
          <w:rFonts w:ascii="Times New Roman" w:eastAsia="Times New Roman" w:hAnsi="Times New Roman" w:cs="Times New Roman"/>
          <w:color w:val="000000" w:themeColor="text1"/>
          <w:spacing w:val="2"/>
          <w14:ligatures w14:val="none"/>
        </w:rPr>
        <w:noBreakHyphen/>
        <w:t>to</w:t>
      </w:r>
      <w:r w:rsidRPr="00EB6932">
        <w:rPr>
          <w:rFonts w:ascii="Times New Roman" w:eastAsia="Times New Roman" w:hAnsi="Times New Roman" w:cs="Times New Roman"/>
          <w:color w:val="000000" w:themeColor="text1"/>
          <w:spacing w:val="2"/>
          <w14:ligatures w14:val="none"/>
        </w:rPr>
        <w:noBreakHyphen/>
        <w:t>date documents, reducing errors caused by outdated files, and enabling real</w:t>
      </w:r>
      <w:r w:rsidRPr="00EB6932">
        <w:rPr>
          <w:rFonts w:ascii="Times New Roman" w:eastAsia="Times New Roman" w:hAnsi="Times New Roman" w:cs="Times New Roman"/>
          <w:color w:val="000000" w:themeColor="text1"/>
          <w:spacing w:val="2"/>
          <w14:ligatures w14:val="none"/>
        </w:rPr>
        <w:noBreakHyphen/>
        <w:t xml:space="preserve">time collaboration across geographically dispersed teams (Marston et al., 2011). In complex B2B project environments, cloud systems also support compliance, auditability, and lifecycle documentation, ensuring that all stakeholders have consistent access to critical project </w:t>
      </w:r>
      <w:r w:rsidRPr="00EB6932">
        <w:rPr>
          <w:rFonts w:ascii="Times New Roman" w:eastAsia="Times New Roman" w:hAnsi="Times New Roman" w:cs="Times New Roman"/>
          <w:color w:val="000000" w:themeColor="text1"/>
          <w:spacing w:val="2"/>
          <w14:ligatures w14:val="none"/>
        </w:rPr>
        <w:lastRenderedPageBreak/>
        <w:t>information (Armbrust et al., 2010). As organizations advance in digital selling maturity, cloud</w:t>
      </w:r>
      <w:r w:rsidRPr="00EB6932">
        <w:rPr>
          <w:rFonts w:ascii="Times New Roman" w:eastAsia="Times New Roman" w:hAnsi="Times New Roman" w:cs="Times New Roman"/>
          <w:color w:val="000000" w:themeColor="text1"/>
          <w:spacing w:val="2"/>
          <w14:ligatures w14:val="none"/>
        </w:rPr>
        <w:noBreakHyphen/>
        <w:t>based file hosting becomes a foundational capability that strengthens operational efficiency and customer responsiveness.</w:t>
      </w:r>
    </w:p>
    <w:p w14:paraId="4C9DE7B0" w14:textId="77777777" w:rsidR="008D1D82" w:rsidRPr="00265526" w:rsidRDefault="008D1D82" w:rsidP="008D1D82">
      <w:pPr>
        <w:autoSpaceDE/>
        <w:autoSpaceDN/>
        <w:adjustRightInd/>
        <w:spacing w:after="180" w:line="480" w:lineRule="auto"/>
        <w:rPr>
          <w:rFonts w:ascii="Times New Roman" w:eastAsia="Times New Roman" w:hAnsi="Times New Roman" w:cs="Times New Roman"/>
          <w:color w:val="000000" w:themeColor="text1"/>
          <w14:ligatures w14:val="none"/>
        </w:rPr>
      </w:pPr>
    </w:p>
    <w:p w14:paraId="01354CAF" w14:textId="10C2BAB7" w:rsidR="00204D0E" w:rsidRPr="00EB6932" w:rsidRDefault="00394C64" w:rsidP="00A5152D">
      <w:pPr>
        <w:spacing w:line="480" w:lineRule="auto"/>
        <w:ind w:firstLine="720"/>
        <w:rPr>
          <w:rFonts w:ascii="Times New Roman" w:hAnsi="Times New Roman" w:cs="Times New Roman"/>
          <w:b/>
          <w:color w:val="000000" w:themeColor="text1"/>
        </w:rPr>
      </w:pPr>
      <w:r w:rsidRPr="00265526">
        <w:rPr>
          <w:rStyle w:val="Heading4Char"/>
          <w:rFonts w:ascii="Times New Roman" w:hAnsi="Times New Roman" w:cs="Times New Roman"/>
          <w:b/>
          <w:i w:val="0"/>
          <w:iCs w:val="0"/>
          <w:color w:val="000000" w:themeColor="text1"/>
        </w:rPr>
        <w:t>ERP Software</w:t>
      </w:r>
      <w:r w:rsidR="00127608" w:rsidRPr="00265526">
        <w:rPr>
          <w:rStyle w:val="Heading4Char"/>
          <w:rFonts w:ascii="Times New Roman" w:hAnsi="Times New Roman" w:cs="Times New Roman"/>
          <w:b/>
          <w:i w:val="0"/>
          <w:iCs w:val="0"/>
          <w:color w:val="000000" w:themeColor="text1"/>
        </w:rPr>
        <w:t>.</w:t>
      </w:r>
      <w:r w:rsidRPr="00EB6932">
        <w:rPr>
          <w:rFonts w:ascii="Times New Roman" w:hAnsi="Times New Roman" w:cs="Times New Roman"/>
          <w:b/>
          <w:color w:val="000000" w:themeColor="text1"/>
        </w:rPr>
        <w:t xml:space="preserve"> </w:t>
      </w:r>
      <w:r w:rsidR="00204D0E" w:rsidRPr="00EB6932">
        <w:rPr>
          <w:rFonts w:ascii="Times New Roman" w:eastAsia="Times New Roman" w:hAnsi="Times New Roman" w:cs="Times New Roman"/>
          <w:color w:val="000000" w:themeColor="text1"/>
          <w:spacing w:val="2"/>
          <w14:ligatures w14:val="none"/>
        </w:rPr>
        <w:t>This section reviews the sub</w:t>
      </w:r>
      <w:r w:rsidR="00285CF9">
        <w:rPr>
          <w:rFonts w:ascii="Times New Roman" w:eastAsia="Times New Roman" w:hAnsi="Times New Roman" w:cs="Times New Roman"/>
          <w:color w:val="000000" w:themeColor="text1"/>
          <w:spacing w:val="2"/>
          <w14:ligatures w14:val="none"/>
        </w:rPr>
        <w:t>-</w:t>
      </w:r>
      <w:r w:rsidR="00204D0E" w:rsidRPr="00EB6932">
        <w:rPr>
          <w:rFonts w:ascii="Times New Roman" w:eastAsia="Times New Roman" w:hAnsi="Times New Roman" w:cs="Times New Roman"/>
          <w:color w:val="000000" w:themeColor="text1"/>
          <w:spacing w:val="2"/>
          <w14:ligatures w14:val="none"/>
        </w:rPr>
        <w:t>dimension of enterprise resource planning (ERP) software as a component of digital selling maturity. ERP systems are integrated software platforms that support cross</w:t>
      </w:r>
      <w:r w:rsidR="00285CF9">
        <w:rPr>
          <w:rFonts w:ascii="Times New Roman" w:eastAsia="Times New Roman" w:hAnsi="Times New Roman" w:cs="Times New Roman"/>
          <w:color w:val="000000" w:themeColor="text1"/>
          <w:spacing w:val="2"/>
          <w14:ligatures w14:val="none"/>
        </w:rPr>
        <w:t>-</w:t>
      </w:r>
      <w:r w:rsidR="00204D0E" w:rsidRPr="00EB6932">
        <w:rPr>
          <w:rFonts w:ascii="Times New Roman" w:eastAsia="Times New Roman" w:hAnsi="Times New Roman" w:cs="Times New Roman"/>
          <w:color w:val="000000" w:themeColor="text1"/>
          <w:spacing w:val="2"/>
          <w14:ligatures w14:val="none"/>
        </w:rPr>
        <w:t>functional business processes and facilitate the flow of information across internal departments (Davenport, 1998). In their research on ERP systems and sales processes, Patalas</w:t>
      </w:r>
      <w:r w:rsidR="00204D0E" w:rsidRPr="00EB6932">
        <w:rPr>
          <w:rFonts w:ascii="Times New Roman" w:eastAsia="Times New Roman" w:hAnsi="Times New Roman" w:cs="Times New Roman"/>
          <w:color w:val="000000" w:themeColor="text1"/>
          <w:spacing w:val="2"/>
          <w14:ligatures w14:val="none"/>
        </w:rPr>
        <w:noBreakHyphen/>
        <w:t>Maliszewska and Krebs (2014) found that ERP platforms enhance sales operations by integrating multiple stages of the selling journey, including offer preparation, order creation, invoicing, payment processing, complaint handling, and warranty management. Within project</w:t>
      </w:r>
      <w:r w:rsidR="00204D0E" w:rsidRPr="00EB6932">
        <w:rPr>
          <w:rFonts w:ascii="Times New Roman" w:eastAsia="Times New Roman" w:hAnsi="Times New Roman" w:cs="Times New Roman"/>
          <w:color w:val="000000" w:themeColor="text1"/>
          <w:spacing w:val="2"/>
          <w14:ligatures w14:val="none"/>
        </w:rPr>
        <w:noBreakHyphen/>
        <w:t>based B2B sales environments, ERP software is commonly used to manage order processing and track order status throughout manufacturing or distribution workflows (Voss et al., 2024).</w:t>
      </w:r>
    </w:p>
    <w:p w14:paraId="4762C527" w14:textId="6D671E6E" w:rsidR="00127608" w:rsidRDefault="003B6014" w:rsidP="00574F98">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Beyond operational integration, ERP systems contribute to broader digital transformation by enhancing analytics, improving decision</w:t>
      </w:r>
      <w:r w:rsidR="005D0E40">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making, and supporting scalable growth. Research shows that ERP platforms strengthen organizational performance by enabling real</w:t>
      </w:r>
      <w:r w:rsidRPr="00EB6932">
        <w:rPr>
          <w:rFonts w:ascii="Times New Roman" w:eastAsia="Times New Roman" w:hAnsi="Times New Roman" w:cs="Times New Roman"/>
          <w:color w:val="000000" w:themeColor="text1"/>
          <w:spacing w:val="2"/>
          <w14:ligatures w14:val="none"/>
        </w:rPr>
        <w:noBreakHyphen/>
        <w:t>time visibility into key business metrics and facilitating data</w:t>
      </w:r>
      <w:r w:rsidRPr="00EB6932">
        <w:rPr>
          <w:rFonts w:ascii="Times New Roman" w:eastAsia="Times New Roman" w:hAnsi="Times New Roman" w:cs="Times New Roman"/>
          <w:color w:val="000000" w:themeColor="text1"/>
          <w:spacing w:val="2"/>
          <w14:ligatures w14:val="none"/>
        </w:rPr>
        <w:noBreakHyphen/>
        <w:t>driven planning across departments (Hitt et al., 2002). In project</w:t>
      </w:r>
      <w:r w:rsidRPr="00EB6932">
        <w:rPr>
          <w:rFonts w:ascii="Times New Roman" w:eastAsia="Times New Roman" w:hAnsi="Times New Roman" w:cs="Times New Roman"/>
          <w:color w:val="000000" w:themeColor="text1"/>
          <w:spacing w:val="2"/>
          <w14:ligatures w14:val="none"/>
        </w:rPr>
        <w:noBreakHyphen/>
        <w:t xml:space="preserve">intensive industries, ERP systems also integrate with complementary technologies such as product lifecycle management (PLM), supply chain management (SCM), and </w:t>
      </w:r>
      <w:r w:rsidR="00880FDC">
        <w:rPr>
          <w:rFonts w:ascii="Times New Roman" w:eastAsia="Times New Roman" w:hAnsi="Times New Roman" w:cs="Times New Roman"/>
          <w:color w:val="000000" w:themeColor="text1"/>
          <w:spacing w:val="2"/>
          <w14:ligatures w14:val="none"/>
        </w:rPr>
        <w:t>CRM,</w:t>
      </w:r>
      <w:r w:rsidRPr="00EB6932">
        <w:rPr>
          <w:rFonts w:ascii="Times New Roman" w:eastAsia="Times New Roman" w:hAnsi="Times New Roman" w:cs="Times New Roman"/>
          <w:color w:val="000000" w:themeColor="text1"/>
          <w:spacing w:val="2"/>
          <w14:ligatures w14:val="none"/>
        </w:rPr>
        <w:t xml:space="preserve"> creating a unified digital ecosystem that improves forecasting, resource allocation, and customer satisfaction (Klaus et al., 2000). As </w:t>
      </w:r>
      <w:r w:rsidRPr="00EB6932">
        <w:rPr>
          <w:rFonts w:ascii="Times New Roman" w:eastAsia="Times New Roman" w:hAnsi="Times New Roman" w:cs="Times New Roman"/>
          <w:color w:val="000000" w:themeColor="text1"/>
          <w:spacing w:val="2"/>
          <w14:ligatures w14:val="none"/>
        </w:rPr>
        <w:lastRenderedPageBreak/>
        <w:t>organizations advance in digital selling maturity, ERP systems become foundational to delivering consistent, efficient, and customer</w:t>
      </w:r>
      <w:r w:rsidRPr="00EB6932">
        <w:rPr>
          <w:rFonts w:ascii="Times New Roman" w:eastAsia="Times New Roman" w:hAnsi="Times New Roman" w:cs="Times New Roman"/>
          <w:color w:val="000000" w:themeColor="text1"/>
          <w:spacing w:val="2"/>
          <w14:ligatures w14:val="none"/>
        </w:rPr>
        <w:noBreakHyphen/>
        <w:t>centric project execution.</w:t>
      </w:r>
    </w:p>
    <w:p w14:paraId="602EEEE9" w14:textId="77777777" w:rsidR="008D1D82" w:rsidRPr="00EB6932" w:rsidRDefault="008D1D82" w:rsidP="008D1D82">
      <w:pPr>
        <w:autoSpaceDE/>
        <w:autoSpaceDN/>
        <w:adjustRightInd/>
        <w:spacing w:after="180" w:line="480" w:lineRule="auto"/>
        <w:rPr>
          <w:rFonts w:ascii="Times New Roman" w:hAnsi="Times New Roman" w:cs="Times New Roman"/>
          <w:color w:val="000000" w:themeColor="text1"/>
        </w:rPr>
      </w:pPr>
    </w:p>
    <w:p w14:paraId="70221FF9" w14:textId="58609B15" w:rsidR="006C506D" w:rsidRPr="00EB6932" w:rsidRDefault="00DB1577" w:rsidP="00A5152D">
      <w:pPr>
        <w:spacing w:line="480" w:lineRule="auto"/>
        <w:ind w:firstLine="720"/>
        <w:rPr>
          <w:rFonts w:ascii="Times New Roman" w:hAnsi="Times New Roman" w:cs="Times New Roman"/>
          <w:b/>
          <w:color w:val="000000" w:themeColor="text1"/>
        </w:rPr>
      </w:pPr>
      <w:r w:rsidRPr="002556A7">
        <w:rPr>
          <w:rStyle w:val="Heading4Char"/>
          <w:rFonts w:ascii="Times New Roman" w:hAnsi="Times New Roman" w:cs="Times New Roman"/>
          <w:b/>
          <w:i w:val="0"/>
          <w:iCs w:val="0"/>
          <w:color w:val="000000" w:themeColor="text1"/>
        </w:rPr>
        <w:t>Tracking tools</w:t>
      </w:r>
      <w:r w:rsidR="00127608" w:rsidRPr="002556A7">
        <w:rPr>
          <w:rStyle w:val="Heading4Char"/>
          <w:rFonts w:ascii="Times New Roman" w:hAnsi="Times New Roman" w:cs="Times New Roman"/>
          <w:b/>
          <w:i w:val="0"/>
          <w:iCs w:val="0"/>
          <w:color w:val="000000" w:themeColor="text1"/>
        </w:rPr>
        <w:t>.</w:t>
      </w:r>
      <w:r w:rsidR="00127608" w:rsidRPr="00EB6932">
        <w:rPr>
          <w:rFonts w:ascii="Times New Roman" w:hAnsi="Times New Roman" w:cs="Times New Roman"/>
          <w:b/>
          <w:color w:val="000000" w:themeColor="text1"/>
        </w:rPr>
        <w:t xml:space="preserve"> </w:t>
      </w:r>
      <w:r w:rsidR="0044344A" w:rsidRPr="00EB6932">
        <w:rPr>
          <w:rFonts w:ascii="Times New Roman" w:hAnsi="Times New Roman" w:cs="Times New Roman"/>
          <w:color w:val="000000" w:themeColor="text1"/>
        </w:rPr>
        <w:t>This section will review the sub-dimension item of tracking tools as a digital selling maturity dimension</w:t>
      </w:r>
      <w:r w:rsidR="00501A64" w:rsidRPr="00EB6932">
        <w:rPr>
          <w:rFonts w:ascii="Times New Roman" w:hAnsi="Times New Roman" w:cs="Times New Roman"/>
          <w:color w:val="000000" w:themeColor="text1"/>
        </w:rPr>
        <w:t>.</w:t>
      </w:r>
      <w:r w:rsidR="003138DE" w:rsidRPr="00EB6932">
        <w:rPr>
          <w:rFonts w:ascii="Times New Roman" w:hAnsi="Times New Roman" w:cs="Times New Roman"/>
          <w:color w:val="000000" w:themeColor="text1"/>
        </w:rPr>
        <w:t xml:space="preserve"> </w:t>
      </w:r>
      <w:r w:rsidR="00576015" w:rsidRPr="00EB6932">
        <w:rPr>
          <w:rFonts w:ascii="Times New Roman" w:hAnsi="Times New Roman" w:cs="Times New Roman"/>
          <w:color w:val="000000" w:themeColor="text1"/>
        </w:rPr>
        <w:t xml:space="preserve">Modern product tracking tools should </w:t>
      </w:r>
      <w:r w:rsidR="00D279AC" w:rsidRPr="00EB6932">
        <w:rPr>
          <w:rFonts w:ascii="Times New Roman" w:hAnsi="Times New Roman" w:cs="Times New Roman"/>
          <w:color w:val="000000" w:themeColor="text1"/>
        </w:rPr>
        <w:t xml:space="preserve">identify every stage of the products delivery journey including </w:t>
      </w:r>
      <w:r w:rsidR="00E3195D" w:rsidRPr="00EB6932">
        <w:rPr>
          <w:rFonts w:ascii="Times New Roman" w:hAnsi="Times New Roman" w:cs="Times New Roman"/>
          <w:color w:val="000000" w:themeColor="text1"/>
        </w:rPr>
        <w:t>up to the location information of where the product is</w:t>
      </w:r>
      <w:r w:rsidR="00FA58D3" w:rsidRPr="00EB6932">
        <w:rPr>
          <w:rFonts w:ascii="Times New Roman" w:hAnsi="Times New Roman" w:cs="Times New Roman"/>
          <w:color w:val="000000" w:themeColor="text1"/>
        </w:rPr>
        <w:t>, its planned next step, and ultimate planned delivery date (</w:t>
      </w:r>
      <w:r w:rsidR="00FA58D3" w:rsidRPr="00EB6932">
        <w:rPr>
          <w:rFonts w:ascii="Times New Roman" w:hAnsi="Times New Roman" w:cs="Times New Roman"/>
          <w:color w:val="000000" w:themeColor="text1"/>
          <w:shd w:val="clear" w:color="auto" w:fill="FFFFFF"/>
        </w:rPr>
        <w:t xml:space="preserve">Kärkkäinen, et al., 2003). </w:t>
      </w:r>
      <w:r w:rsidR="00AA1D6F" w:rsidRPr="00EB6932">
        <w:rPr>
          <w:rFonts w:ascii="Times New Roman" w:hAnsi="Times New Roman" w:cs="Times New Roman"/>
          <w:color w:val="000000" w:themeColor="text1"/>
          <w:shd w:val="clear" w:color="auto" w:fill="FFFFFF"/>
        </w:rPr>
        <w:t xml:space="preserve">Kärkkäinen et al, (2003) add that </w:t>
      </w:r>
      <w:r w:rsidR="004E1F7B" w:rsidRPr="00EB6932">
        <w:rPr>
          <w:rFonts w:ascii="Times New Roman" w:hAnsi="Times New Roman" w:cs="Times New Roman"/>
          <w:color w:val="000000" w:themeColor="text1"/>
          <w:shd w:val="clear" w:color="auto" w:fill="FFFFFF"/>
        </w:rPr>
        <w:t xml:space="preserve">this level of tracking can help the project team understand if a </w:t>
      </w:r>
      <w:r w:rsidR="00272C7E" w:rsidRPr="00EB6932">
        <w:rPr>
          <w:rFonts w:ascii="Times New Roman" w:hAnsi="Times New Roman" w:cs="Times New Roman"/>
          <w:color w:val="000000" w:themeColor="text1"/>
          <w:shd w:val="clear" w:color="auto" w:fill="FFFFFF"/>
        </w:rPr>
        <w:t>planned delivery has changed in order to coordinate with the project teams whi</w:t>
      </w:r>
      <w:r w:rsidR="00DD13E6" w:rsidRPr="00EB6932">
        <w:rPr>
          <w:rFonts w:ascii="Times New Roman" w:hAnsi="Times New Roman" w:cs="Times New Roman"/>
          <w:color w:val="000000" w:themeColor="text1"/>
          <w:shd w:val="clear" w:color="auto" w:fill="FFFFFF"/>
        </w:rPr>
        <w:t xml:space="preserve">le they have an opportunity to </w:t>
      </w:r>
      <w:r w:rsidR="007A3AEA" w:rsidRPr="00EB6932">
        <w:rPr>
          <w:rFonts w:ascii="Times New Roman" w:hAnsi="Times New Roman" w:cs="Times New Roman"/>
          <w:color w:val="000000" w:themeColor="text1"/>
          <w:shd w:val="clear" w:color="auto" w:fill="FFFFFF"/>
        </w:rPr>
        <w:t>adjust</w:t>
      </w:r>
      <w:r w:rsidR="00DD13E6" w:rsidRPr="00EB6932">
        <w:rPr>
          <w:rFonts w:ascii="Times New Roman" w:hAnsi="Times New Roman" w:cs="Times New Roman"/>
          <w:color w:val="000000" w:themeColor="text1"/>
          <w:shd w:val="clear" w:color="auto" w:fill="FFFFFF"/>
        </w:rPr>
        <w:t>.</w:t>
      </w:r>
    </w:p>
    <w:p w14:paraId="4A647A07" w14:textId="70389355" w:rsidR="002204E3" w:rsidRPr="00EB6932" w:rsidRDefault="006C506D" w:rsidP="00612434">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Since </w:t>
      </w:r>
      <w:r w:rsidR="007A3AEA" w:rsidRPr="00EB6932">
        <w:rPr>
          <w:rFonts w:ascii="Times New Roman" w:hAnsi="Times New Roman" w:cs="Times New Roman"/>
          <w:color w:val="000000" w:themeColor="text1"/>
        </w:rPr>
        <w:t>project-based</w:t>
      </w:r>
      <w:r w:rsidRPr="00EB6932">
        <w:rPr>
          <w:rFonts w:ascii="Times New Roman" w:hAnsi="Times New Roman" w:cs="Times New Roman"/>
          <w:color w:val="000000" w:themeColor="text1"/>
        </w:rPr>
        <w:t xml:space="preserve"> sales transactions are typically contractual, it is common that </w:t>
      </w:r>
      <w:r w:rsidR="00B72A06" w:rsidRPr="00EB6932">
        <w:rPr>
          <w:rFonts w:ascii="Times New Roman" w:hAnsi="Times New Roman" w:cs="Times New Roman"/>
          <w:color w:val="000000" w:themeColor="text1"/>
        </w:rPr>
        <w:t xml:space="preserve">the contracts identify terms </w:t>
      </w:r>
      <w:r w:rsidR="006E0313" w:rsidRPr="00EB6932">
        <w:rPr>
          <w:rFonts w:ascii="Times New Roman" w:hAnsi="Times New Roman" w:cs="Times New Roman"/>
          <w:color w:val="000000" w:themeColor="text1"/>
        </w:rPr>
        <w:t xml:space="preserve">and </w:t>
      </w:r>
      <w:r w:rsidR="00B72A06" w:rsidRPr="00EB6932">
        <w:rPr>
          <w:rFonts w:ascii="Times New Roman" w:hAnsi="Times New Roman" w:cs="Times New Roman"/>
          <w:color w:val="000000" w:themeColor="text1"/>
        </w:rPr>
        <w:t xml:space="preserve">if there is a breach of contract. </w:t>
      </w:r>
      <w:r w:rsidR="00FA30FB" w:rsidRPr="00EB6932">
        <w:rPr>
          <w:rFonts w:ascii="Times New Roman" w:hAnsi="Times New Roman" w:cs="Times New Roman"/>
          <w:color w:val="000000" w:themeColor="text1"/>
        </w:rPr>
        <w:t xml:space="preserve">In the projects </w:t>
      </w:r>
      <w:r w:rsidR="003F21B9" w:rsidRPr="00EB6932">
        <w:rPr>
          <w:rFonts w:ascii="Times New Roman" w:hAnsi="Times New Roman" w:cs="Times New Roman"/>
          <w:color w:val="000000" w:themeColor="text1"/>
        </w:rPr>
        <w:t>B2B</w:t>
      </w:r>
      <w:r w:rsidR="00FA30FB" w:rsidRPr="00EB6932">
        <w:rPr>
          <w:rFonts w:ascii="Times New Roman" w:hAnsi="Times New Roman" w:cs="Times New Roman"/>
          <w:color w:val="000000" w:themeColor="text1"/>
        </w:rPr>
        <w:t xml:space="preserve"> sales it is common that promises of delivery are made which are integrated into purchasing contracts and failure to deliver products as promised may be faced with penalties (Voss, et al., 202</w:t>
      </w:r>
      <w:r w:rsidR="006441F9" w:rsidRPr="00EB6932">
        <w:rPr>
          <w:rFonts w:ascii="Times New Roman" w:hAnsi="Times New Roman" w:cs="Times New Roman"/>
          <w:color w:val="000000" w:themeColor="text1"/>
        </w:rPr>
        <w:t>4</w:t>
      </w:r>
      <w:r w:rsidR="00FA30FB" w:rsidRPr="00EB6932">
        <w:rPr>
          <w:rFonts w:ascii="Times New Roman" w:hAnsi="Times New Roman" w:cs="Times New Roman"/>
          <w:color w:val="000000" w:themeColor="text1"/>
        </w:rPr>
        <w:t xml:space="preserve">). </w:t>
      </w:r>
      <w:r w:rsidR="00B72A06" w:rsidRPr="00EB6932">
        <w:rPr>
          <w:rFonts w:ascii="Times New Roman" w:hAnsi="Times New Roman" w:cs="Times New Roman"/>
          <w:color w:val="000000" w:themeColor="text1"/>
        </w:rPr>
        <w:t xml:space="preserve">Many contracts use </w:t>
      </w:r>
      <w:r w:rsidR="00FB1B1F" w:rsidRPr="00EB6932">
        <w:rPr>
          <w:rFonts w:ascii="Times New Roman" w:hAnsi="Times New Roman" w:cs="Times New Roman"/>
          <w:color w:val="000000" w:themeColor="text1"/>
        </w:rPr>
        <w:t xml:space="preserve">a </w:t>
      </w:r>
      <w:r w:rsidR="007A3AEA" w:rsidRPr="00EB6932">
        <w:rPr>
          <w:rFonts w:ascii="Times New Roman" w:hAnsi="Times New Roman" w:cs="Times New Roman"/>
          <w:color w:val="000000" w:themeColor="text1"/>
        </w:rPr>
        <w:t>sanction</w:t>
      </w:r>
      <w:r w:rsidR="00FB1B1F" w:rsidRPr="00EB6932">
        <w:rPr>
          <w:rFonts w:ascii="Times New Roman" w:hAnsi="Times New Roman" w:cs="Times New Roman"/>
          <w:color w:val="000000" w:themeColor="text1"/>
        </w:rPr>
        <w:t xml:space="preserve"> referred to as liquidated damages which represents the real or reasonable estimation of loss for the breach of contract (De Geest &amp; Wuyts, 2000).</w:t>
      </w:r>
      <w:r w:rsidR="0063591D" w:rsidRPr="00EB6932">
        <w:rPr>
          <w:rFonts w:ascii="Times New Roman" w:hAnsi="Times New Roman" w:cs="Times New Roman"/>
          <w:color w:val="000000" w:themeColor="text1"/>
        </w:rPr>
        <w:t xml:space="preserve"> </w:t>
      </w:r>
      <w:r w:rsidR="00D56F23" w:rsidRPr="00EB6932">
        <w:rPr>
          <w:rFonts w:ascii="Times New Roman" w:hAnsi="Times New Roman" w:cs="Times New Roman"/>
          <w:color w:val="000000" w:themeColor="text1"/>
        </w:rPr>
        <w:t>Furthermore,</w:t>
      </w:r>
      <w:r w:rsidR="0063591D" w:rsidRPr="00EB6932">
        <w:rPr>
          <w:rFonts w:ascii="Times New Roman" w:hAnsi="Times New Roman" w:cs="Times New Roman"/>
          <w:color w:val="000000" w:themeColor="text1"/>
        </w:rPr>
        <w:t xml:space="preserve"> De Geest and Wuyts (2020) add that the intent of liquidated damages is to compensate a contract party </w:t>
      </w:r>
      <w:r w:rsidR="003B3505" w:rsidRPr="00EB6932">
        <w:rPr>
          <w:rFonts w:ascii="Times New Roman" w:hAnsi="Times New Roman" w:cs="Times New Roman"/>
          <w:color w:val="000000" w:themeColor="text1"/>
        </w:rPr>
        <w:t xml:space="preserve">for the equivalent losses as a result of the breach, which in the projects </w:t>
      </w:r>
      <w:r w:rsidR="009C7E66">
        <w:rPr>
          <w:rFonts w:ascii="Times New Roman" w:hAnsi="Times New Roman" w:cs="Times New Roman"/>
          <w:color w:val="000000" w:themeColor="text1"/>
        </w:rPr>
        <w:t>sector</w:t>
      </w:r>
      <w:r w:rsidR="003B3505" w:rsidRPr="00EB6932">
        <w:rPr>
          <w:rFonts w:ascii="Times New Roman" w:hAnsi="Times New Roman" w:cs="Times New Roman"/>
          <w:color w:val="000000" w:themeColor="text1"/>
        </w:rPr>
        <w:t xml:space="preserve"> if a project is delays weeks or months</w:t>
      </w:r>
      <w:r w:rsidR="00C459B4" w:rsidRPr="00EB6932">
        <w:rPr>
          <w:rFonts w:ascii="Times New Roman" w:hAnsi="Times New Roman" w:cs="Times New Roman"/>
          <w:color w:val="000000" w:themeColor="text1"/>
        </w:rPr>
        <w:t>,</w:t>
      </w:r>
      <w:r w:rsidR="003B3505" w:rsidRPr="00EB6932">
        <w:rPr>
          <w:rFonts w:ascii="Times New Roman" w:hAnsi="Times New Roman" w:cs="Times New Roman"/>
          <w:color w:val="000000" w:themeColor="text1"/>
        </w:rPr>
        <w:t xml:space="preserve"> the lost revenue</w:t>
      </w:r>
      <w:r w:rsidR="000450C1" w:rsidRPr="00EB6932">
        <w:rPr>
          <w:rFonts w:ascii="Times New Roman" w:hAnsi="Times New Roman" w:cs="Times New Roman"/>
          <w:color w:val="000000" w:themeColor="text1"/>
        </w:rPr>
        <w:t xml:space="preserve"> of the intended projects utility can be astounding. </w:t>
      </w:r>
      <w:r w:rsidR="00323133" w:rsidRPr="00EB6932">
        <w:rPr>
          <w:rFonts w:ascii="Times New Roman" w:hAnsi="Times New Roman" w:cs="Times New Roman"/>
          <w:color w:val="000000" w:themeColor="text1"/>
        </w:rPr>
        <w:t xml:space="preserve">In their research on predicting liquidated damages Alshboul et al., (2022) determined liquidated damages is a significant threat that must be </w:t>
      </w:r>
      <w:r w:rsidR="00B165F2" w:rsidRPr="00EB6932">
        <w:rPr>
          <w:rFonts w:ascii="Times New Roman" w:hAnsi="Times New Roman" w:cs="Times New Roman"/>
          <w:color w:val="000000" w:themeColor="text1"/>
        </w:rPr>
        <w:t xml:space="preserve">prioritized in the </w:t>
      </w:r>
      <w:r w:rsidR="00344FC9" w:rsidRPr="00EB6932">
        <w:rPr>
          <w:rFonts w:ascii="Times New Roman" w:hAnsi="Times New Roman" w:cs="Times New Roman"/>
          <w:color w:val="000000" w:themeColor="text1"/>
        </w:rPr>
        <w:t>projects-based</w:t>
      </w:r>
      <w:r w:rsidR="00B165F2" w:rsidRPr="00EB6932">
        <w:rPr>
          <w:rFonts w:ascii="Times New Roman" w:hAnsi="Times New Roman" w:cs="Times New Roman"/>
          <w:color w:val="000000" w:themeColor="text1"/>
        </w:rPr>
        <w:t xml:space="preserve"> industry.</w:t>
      </w:r>
    </w:p>
    <w:p w14:paraId="51D259AE" w14:textId="77777777" w:rsidR="008D1D82" w:rsidRDefault="008D1D82" w:rsidP="008D1D82">
      <w:pPr>
        <w:spacing w:line="480" w:lineRule="auto"/>
        <w:rPr>
          <w:rStyle w:val="Heading4Char"/>
          <w:rFonts w:ascii="Times New Roman" w:hAnsi="Times New Roman" w:cs="Times New Roman"/>
          <w:b/>
          <w:i w:val="0"/>
          <w:iCs w:val="0"/>
          <w:color w:val="000000" w:themeColor="text1"/>
        </w:rPr>
      </w:pPr>
    </w:p>
    <w:p w14:paraId="3D8CF848" w14:textId="03904C78" w:rsidR="00DD13E6" w:rsidRPr="00EB6932" w:rsidRDefault="00DD13E6" w:rsidP="00A5152D">
      <w:pPr>
        <w:spacing w:line="480" w:lineRule="auto"/>
        <w:ind w:firstLine="720"/>
        <w:rPr>
          <w:rFonts w:ascii="Times New Roman" w:hAnsi="Times New Roman" w:cs="Times New Roman"/>
          <w:b/>
          <w:color w:val="000000" w:themeColor="text1"/>
        </w:rPr>
      </w:pPr>
      <w:r w:rsidRPr="00612434">
        <w:rPr>
          <w:rStyle w:val="Heading4Char"/>
          <w:rFonts w:ascii="Times New Roman" w:hAnsi="Times New Roman" w:cs="Times New Roman"/>
          <w:b/>
          <w:i w:val="0"/>
          <w:iCs w:val="0"/>
          <w:color w:val="000000" w:themeColor="text1"/>
        </w:rPr>
        <w:lastRenderedPageBreak/>
        <w:t>Complaints</w:t>
      </w:r>
      <w:r w:rsidR="0044344A" w:rsidRPr="00612434">
        <w:rPr>
          <w:rStyle w:val="Heading4Char"/>
          <w:rFonts w:ascii="Times New Roman" w:hAnsi="Times New Roman" w:cs="Times New Roman"/>
          <w:b/>
          <w:i w:val="0"/>
          <w:iCs w:val="0"/>
          <w:color w:val="000000" w:themeColor="text1"/>
        </w:rPr>
        <w:t xml:space="preserve"> Portals</w:t>
      </w:r>
      <w:r w:rsidR="00127608" w:rsidRPr="00612434">
        <w:rPr>
          <w:rStyle w:val="Heading4Char"/>
          <w:rFonts w:ascii="Times New Roman" w:hAnsi="Times New Roman" w:cs="Times New Roman"/>
          <w:b/>
          <w:i w:val="0"/>
          <w:iCs w:val="0"/>
          <w:color w:val="000000" w:themeColor="text1"/>
        </w:rPr>
        <w:t>.</w:t>
      </w:r>
      <w:r w:rsidR="00127608" w:rsidRPr="00EB6932">
        <w:rPr>
          <w:rFonts w:ascii="Times New Roman" w:hAnsi="Times New Roman" w:cs="Times New Roman"/>
          <w:b/>
          <w:color w:val="000000" w:themeColor="text1"/>
        </w:rPr>
        <w:t xml:space="preserve"> </w:t>
      </w:r>
      <w:r w:rsidR="0044344A" w:rsidRPr="00EB6932">
        <w:rPr>
          <w:rFonts w:ascii="Times New Roman" w:hAnsi="Times New Roman" w:cs="Times New Roman"/>
          <w:color w:val="000000" w:themeColor="text1"/>
        </w:rPr>
        <w:t>This section will review the sub-dimension item of complaint portals as a digital selling maturity dimension</w:t>
      </w:r>
      <w:r w:rsidR="00EA3081" w:rsidRPr="00EB6932">
        <w:rPr>
          <w:rFonts w:ascii="Times New Roman" w:hAnsi="Times New Roman" w:cs="Times New Roman"/>
          <w:color w:val="000000" w:themeColor="text1"/>
        </w:rPr>
        <w:t xml:space="preserve">. </w:t>
      </w:r>
      <w:r w:rsidR="00957A2A" w:rsidRPr="00EB6932">
        <w:rPr>
          <w:rFonts w:ascii="Times New Roman" w:hAnsi="Times New Roman" w:cs="Times New Roman"/>
          <w:color w:val="000000" w:themeColor="text1"/>
        </w:rPr>
        <w:t xml:space="preserve">Although customer complaints are never an intended outcome of producers, </w:t>
      </w:r>
      <w:r w:rsidR="00357F08" w:rsidRPr="00EB6932">
        <w:rPr>
          <w:rFonts w:ascii="Times New Roman" w:hAnsi="Times New Roman" w:cs="Times New Roman"/>
          <w:color w:val="000000" w:themeColor="text1"/>
        </w:rPr>
        <w:t>consumer complaints a valuable source of information (A</w:t>
      </w:r>
      <w:r w:rsidR="0090070F" w:rsidRPr="00EB6932">
        <w:rPr>
          <w:rFonts w:ascii="Times New Roman" w:hAnsi="Times New Roman" w:cs="Times New Roman"/>
          <w:color w:val="000000" w:themeColor="text1"/>
        </w:rPr>
        <w:t>damu et al., 201</w:t>
      </w:r>
      <w:r w:rsidR="00E137DE" w:rsidRPr="00EB6932">
        <w:rPr>
          <w:rFonts w:ascii="Times New Roman" w:hAnsi="Times New Roman" w:cs="Times New Roman"/>
          <w:color w:val="000000" w:themeColor="text1"/>
        </w:rPr>
        <w:t>6</w:t>
      </w:r>
      <w:r w:rsidR="0090070F" w:rsidRPr="00EB6932">
        <w:rPr>
          <w:rFonts w:ascii="Times New Roman" w:hAnsi="Times New Roman" w:cs="Times New Roman"/>
          <w:color w:val="000000" w:themeColor="text1"/>
        </w:rPr>
        <w:t xml:space="preserve">). </w:t>
      </w:r>
      <w:r w:rsidR="008B5922" w:rsidRPr="00EB6932">
        <w:rPr>
          <w:rFonts w:ascii="Times New Roman" w:hAnsi="Times New Roman" w:cs="Times New Roman"/>
          <w:color w:val="000000" w:themeColor="text1"/>
        </w:rPr>
        <w:t>Adamu et al., (201</w:t>
      </w:r>
      <w:r w:rsidR="00E137DE" w:rsidRPr="00EB6932">
        <w:rPr>
          <w:rFonts w:ascii="Times New Roman" w:hAnsi="Times New Roman" w:cs="Times New Roman"/>
          <w:color w:val="000000" w:themeColor="text1"/>
        </w:rPr>
        <w:t>6</w:t>
      </w:r>
      <w:r w:rsidR="008B5922" w:rsidRPr="00EB6932">
        <w:rPr>
          <w:rFonts w:ascii="Times New Roman" w:hAnsi="Times New Roman" w:cs="Times New Roman"/>
          <w:color w:val="000000" w:themeColor="text1"/>
        </w:rPr>
        <w:t xml:space="preserve">) add that a </w:t>
      </w:r>
      <w:r w:rsidR="007E5C3F" w:rsidRPr="00EB6932">
        <w:rPr>
          <w:rFonts w:ascii="Times New Roman" w:hAnsi="Times New Roman" w:cs="Times New Roman"/>
          <w:color w:val="000000" w:themeColor="text1"/>
        </w:rPr>
        <w:t>frustrated</w:t>
      </w:r>
      <w:r w:rsidR="008B5922" w:rsidRPr="00EB6932">
        <w:rPr>
          <w:rFonts w:ascii="Times New Roman" w:hAnsi="Times New Roman" w:cs="Times New Roman"/>
          <w:color w:val="000000" w:themeColor="text1"/>
        </w:rPr>
        <w:t xml:space="preserve"> </w:t>
      </w:r>
      <w:r w:rsidR="007E5C3F" w:rsidRPr="00EB6932">
        <w:rPr>
          <w:rFonts w:ascii="Times New Roman" w:hAnsi="Times New Roman" w:cs="Times New Roman"/>
          <w:color w:val="000000" w:themeColor="text1"/>
        </w:rPr>
        <w:t xml:space="preserve">a customer whose complaints are not acknowledged or acted upon can result in a loss of revenue to the organization. </w:t>
      </w:r>
      <w:r w:rsidR="00417196" w:rsidRPr="00EB6932">
        <w:rPr>
          <w:rFonts w:ascii="Times New Roman" w:hAnsi="Times New Roman" w:cs="Times New Roman"/>
          <w:color w:val="000000" w:themeColor="text1"/>
        </w:rPr>
        <w:t>In their research on complaints portals</w:t>
      </w:r>
      <w:r w:rsidR="00F618F8" w:rsidRPr="00EB6932">
        <w:rPr>
          <w:rFonts w:ascii="Times New Roman" w:hAnsi="Times New Roman" w:cs="Times New Roman"/>
          <w:color w:val="000000" w:themeColor="text1"/>
        </w:rPr>
        <w:t xml:space="preserve">, Afify and Kadry (2019) suggest viewing complaints as opportunities to learn from customers </w:t>
      </w:r>
      <w:r w:rsidR="008B52B9" w:rsidRPr="00EB6932">
        <w:rPr>
          <w:rFonts w:ascii="Times New Roman" w:hAnsi="Times New Roman" w:cs="Times New Roman"/>
          <w:color w:val="000000" w:themeColor="text1"/>
        </w:rPr>
        <w:t>and train employees to improve their customers experiences.</w:t>
      </w:r>
    </w:p>
    <w:p w14:paraId="4C4D3347" w14:textId="3C84D06B" w:rsidR="008B52B9" w:rsidRPr="00EB6932" w:rsidRDefault="00CD5BFD"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Customer complaints have historically </w:t>
      </w:r>
      <w:r w:rsidR="007A3AEA" w:rsidRPr="00EB6932">
        <w:rPr>
          <w:rFonts w:ascii="Times New Roman" w:hAnsi="Times New Roman" w:cs="Times New Roman"/>
          <w:color w:val="000000" w:themeColor="text1"/>
        </w:rPr>
        <w:t>been</w:t>
      </w:r>
      <w:r w:rsidRPr="00EB6932">
        <w:rPr>
          <w:rFonts w:ascii="Times New Roman" w:hAnsi="Times New Roman" w:cs="Times New Roman"/>
          <w:color w:val="000000" w:themeColor="text1"/>
        </w:rPr>
        <w:t xml:space="preserve"> d</w:t>
      </w:r>
      <w:r w:rsidR="001B467F" w:rsidRPr="00EB6932">
        <w:rPr>
          <w:rFonts w:ascii="Times New Roman" w:hAnsi="Times New Roman" w:cs="Times New Roman"/>
          <w:color w:val="000000" w:themeColor="text1"/>
        </w:rPr>
        <w:t xml:space="preserve">elivered directly to salespeople in the </w:t>
      </w:r>
      <w:r w:rsidR="003F21B9" w:rsidRPr="00EB6932">
        <w:rPr>
          <w:rFonts w:ascii="Times New Roman" w:hAnsi="Times New Roman" w:cs="Times New Roman"/>
          <w:color w:val="000000" w:themeColor="text1"/>
        </w:rPr>
        <w:t>B2B</w:t>
      </w:r>
      <w:r w:rsidR="001B467F" w:rsidRPr="00EB6932">
        <w:rPr>
          <w:rFonts w:ascii="Times New Roman" w:hAnsi="Times New Roman" w:cs="Times New Roman"/>
          <w:color w:val="000000" w:themeColor="text1"/>
        </w:rPr>
        <w:t xml:space="preserve"> space, </w:t>
      </w:r>
      <w:r w:rsidR="00CF10FC" w:rsidRPr="00EB6932">
        <w:rPr>
          <w:rFonts w:ascii="Times New Roman" w:hAnsi="Times New Roman" w:cs="Times New Roman"/>
          <w:color w:val="000000" w:themeColor="text1"/>
        </w:rPr>
        <w:t xml:space="preserve">however today </w:t>
      </w:r>
      <w:r w:rsidR="007A3AEA" w:rsidRPr="00EB6932">
        <w:rPr>
          <w:rFonts w:ascii="Times New Roman" w:hAnsi="Times New Roman" w:cs="Times New Roman"/>
          <w:color w:val="000000" w:themeColor="text1"/>
        </w:rPr>
        <w:t>web-based</w:t>
      </w:r>
      <w:r w:rsidR="00DF7B77" w:rsidRPr="00EB6932">
        <w:rPr>
          <w:rFonts w:ascii="Times New Roman" w:hAnsi="Times New Roman" w:cs="Times New Roman"/>
          <w:color w:val="000000" w:themeColor="text1"/>
        </w:rPr>
        <w:t xml:space="preserve"> complaint portals have become a common alternative. </w:t>
      </w:r>
      <w:r w:rsidR="00E65B9C" w:rsidRPr="00EB6932">
        <w:rPr>
          <w:rFonts w:ascii="Times New Roman" w:hAnsi="Times New Roman" w:cs="Times New Roman"/>
          <w:color w:val="000000" w:themeColor="text1"/>
        </w:rPr>
        <w:t xml:space="preserve">Afify and Kadry (2019) recommend </w:t>
      </w:r>
      <w:r w:rsidR="007A3AEA" w:rsidRPr="00EB6932">
        <w:rPr>
          <w:rFonts w:ascii="Times New Roman" w:hAnsi="Times New Roman" w:cs="Times New Roman"/>
          <w:color w:val="000000" w:themeColor="text1"/>
        </w:rPr>
        <w:t>website-based</w:t>
      </w:r>
      <w:r w:rsidR="00E65B9C" w:rsidRPr="00EB6932">
        <w:rPr>
          <w:rFonts w:ascii="Times New Roman" w:hAnsi="Times New Roman" w:cs="Times New Roman"/>
          <w:color w:val="000000" w:themeColor="text1"/>
        </w:rPr>
        <w:t xml:space="preserve"> environments </w:t>
      </w:r>
      <w:r w:rsidR="00D85208" w:rsidRPr="00EB6932">
        <w:rPr>
          <w:rFonts w:ascii="Times New Roman" w:hAnsi="Times New Roman" w:cs="Times New Roman"/>
          <w:color w:val="000000" w:themeColor="text1"/>
        </w:rPr>
        <w:t xml:space="preserve">balancing both the organizations and complaining </w:t>
      </w:r>
      <w:r w:rsidR="007A3AEA" w:rsidRPr="00EB6932">
        <w:rPr>
          <w:rFonts w:ascii="Times New Roman" w:hAnsi="Times New Roman" w:cs="Times New Roman"/>
          <w:color w:val="000000" w:themeColor="text1"/>
        </w:rPr>
        <w:t>parties’</w:t>
      </w:r>
      <w:r w:rsidR="00D85208" w:rsidRPr="00EB6932">
        <w:rPr>
          <w:rFonts w:ascii="Times New Roman" w:hAnsi="Times New Roman" w:cs="Times New Roman"/>
          <w:color w:val="000000" w:themeColor="text1"/>
        </w:rPr>
        <w:t xml:space="preserve"> point of view to facilitate a process to effectively respond and react to complaints. </w:t>
      </w:r>
      <w:r w:rsidR="00C32E1D" w:rsidRPr="00EB6932">
        <w:rPr>
          <w:rFonts w:ascii="Times New Roman" w:hAnsi="Times New Roman" w:cs="Times New Roman"/>
          <w:color w:val="000000" w:themeColor="text1"/>
        </w:rPr>
        <w:t xml:space="preserve">In the implementation sales stage of project sales </w:t>
      </w:r>
      <w:r w:rsidR="009C0F9F" w:rsidRPr="00EB6932">
        <w:rPr>
          <w:rFonts w:ascii="Times New Roman" w:hAnsi="Times New Roman" w:cs="Times New Roman"/>
          <w:color w:val="000000" w:themeColor="text1"/>
        </w:rPr>
        <w:t>Voss et al., (2024)</w:t>
      </w:r>
      <w:r w:rsidR="00C32E1D" w:rsidRPr="00EB6932">
        <w:rPr>
          <w:rFonts w:ascii="Times New Roman" w:hAnsi="Times New Roman" w:cs="Times New Roman"/>
          <w:color w:val="000000" w:themeColor="text1"/>
        </w:rPr>
        <w:t xml:space="preserve"> </w:t>
      </w:r>
      <w:r w:rsidR="003D22CC" w:rsidRPr="00EB6932">
        <w:rPr>
          <w:rFonts w:ascii="Times New Roman" w:hAnsi="Times New Roman" w:cs="Times New Roman"/>
          <w:color w:val="000000" w:themeColor="text1"/>
        </w:rPr>
        <w:t xml:space="preserve">identify that in this stage is when product defects may be </w:t>
      </w:r>
      <w:r w:rsidR="00803E4E" w:rsidRPr="00EB6932">
        <w:rPr>
          <w:rFonts w:ascii="Times New Roman" w:hAnsi="Times New Roman" w:cs="Times New Roman"/>
          <w:color w:val="000000" w:themeColor="text1"/>
        </w:rPr>
        <w:t>determined,</w:t>
      </w:r>
      <w:r w:rsidR="003D22CC" w:rsidRPr="00EB6932">
        <w:rPr>
          <w:rFonts w:ascii="Times New Roman" w:hAnsi="Times New Roman" w:cs="Times New Roman"/>
          <w:color w:val="000000" w:themeColor="text1"/>
        </w:rPr>
        <w:t xml:space="preserve"> and tools should be developed for simp</w:t>
      </w:r>
      <w:r w:rsidR="00855E8A" w:rsidRPr="00EB6932">
        <w:rPr>
          <w:rFonts w:ascii="Times New Roman" w:hAnsi="Times New Roman" w:cs="Times New Roman"/>
          <w:color w:val="000000" w:themeColor="text1"/>
        </w:rPr>
        <w:t>le product returns and replacement.</w:t>
      </w:r>
    </w:p>
    <w:p w14:paraId="732DFBFF" w14:textId="77777777" w:rsidR="00454AD0" w:rsidRPr="00EB6932" w:rsidRDefault="00454AD0" w:rsidP="00A5152D">
      <w:pPr>
        <w:spacing w:line="480" w:lineRule="auto"/>
        <w:rPr>
          <w:rFonts w:ascii="Times New Roman" w:hAnsi="Times New Roman" w:cs="Times New Roman"/>
          <w:b/>
          <w:bCs/>
          <w:color w:val="000000" w:themeColor="text1"/>
        </w:rPr>
      </w:pPr>
    </w:p>
    <w:p w14:paraId="4F2784F3" w14:textId="7DA8FD68" w:rsidR="004A0625" w:rsidRPr="00EB6932" w:rsidRDefault="00DB26F4" w:rsidP="00A5152D">
      <w:pPr>
        <w:pStyle w:val="Heading2"/>
        <w:spacing w:line="480" w:lineRule="auto"/>
        <w:rPr>
          <w:rFonts w:ascii="Times New Roman" w:hAnsi="Times New Roman" w:cs="Times New Roman"/>
          <w:b/>
          <w:bCs/>
          <w:color w:val="000000" w:themeColor="text1"/>
          <w:sz w:val="24"/>
          <w:szCs w:val="24"/>
        </w:rPr>
      </w:pPr>
      <w:bookmarkStart w:id="139" w:name="_Toc234499947"/>
      <w:bookmarkStart w:id="140" w:name="_Toc234506822"/>
      <w:bookmarkStart w:id="141" w:name="_Toc235104644"/>
      <w:r w:rsidRPr="00EB6932">
        <w:rPr>
          <w:rFonts w:ascii="Times New Roman" w:hAnsi="Times New Roman" w:cs="Times New Roman"/>
          <w:b/>
          <w:bCs/>
          <w:color w:val="000000" w:themeColor="text1"/>
          <w:sz w:val="24"/>
          <w:szCs w:val="24"/>
        </w:rPr>
        <w:t>Summary</w:t>
      </w:r>
      <w:bookmarkEnd w:id="139"/>
      <w:bookmarkEnd w:id="140"/>
      <w:bookmarkEnd w:id="141"/>
    </w:p>
    <w:p w14:paraId="3CE4B9C0" w14:textId="6588C985" w:rsidR="00AC26E0" w:rsidRPr="00EB6932" w:rsidRDefault="00BC32F9" w:rsidP="00A5152D">
      <w:pPr>
        <w:spacing w:line="480" w:lineRule="auto"/>
        <w:ind w:firstLine="720"/>
        <w:rPr>
          <w:rFonts w:ascii="Times New Roman" w:hAnsi="Times New Roman" w:cs="Times New Roman"/>
          <w:b/>
          <w:bCs/>
          <w:color w:val="000000" w:themeColor="text1"/>
        </w:rPr>
      </w:pPr>
      <w:r w:rsidRPr="00EB6932">
        <w:rPr>
          <w:rFonts w:ascii="Times New Roman" w:hAnsi="Times New Roman" w:cs="Times New Roman"/>
          <w:color w:val="000000" w:themeColor="text1"/>
        </w:rPr>
        <w:t xml:space="preserve">The literature review has examined the broad conceptual foundations of this research. First,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selling was reviewed to establish the unique characteristics of project‑based sales </w:t>
      </w:r>
      <w:r w:rsidR="00792AF6">
        <w:rPr>
          <w:rFonts w:ascii="Times New Roman" w:hAnsi="Times New Roman" w:cs="Times New Roman"/>
          <w:color w:val="000000" w:themeColor="text1"/>
        </w:rPr>
        <w:t>contexts</w:t>
      </w:r>
      <w:r w:rsidRPr="00EB6932">
        <w:rPr>
          <w:rFonts w:ascii="Times New Roman" w:hAnsi="Times New Roman" w:cs="Times New Roman"/>
          <w:color w:val="000000" w:themeColor="text1"/>
        </w:rPr>
        <w:t xml:space="preserve">. Second, the major types of sales models were defined to contextualize how selling </w:t>
      </w:r>
      <w:r w:rsidR="00DF44DE">
        <w:rPr>
          <w:rFonts w:ascii="Times New Roman" w:hAnsi="Times New Roman" w:cs="Times New Roman"/>
          <w:color w:val="000000" w:themeColor="text1"/>
        </w:rPr>
        <w:t>differs amongst the three selling models</w:t>
      </w:r>
      <w:r w:rsidRPr="00EB6932">
        <w:rPr>
          <w:rFonts w:ascii="Times New Roman" w:hAnsi="Times New Roman" w:cs="Times New Roman"/>
          <w:color w:val="000000" w:themeColor="text1"/>
        </w:rPr>
        <w:t xml:space="preserve">. Third, the five general categories of digital selling technologies were outlined to illustrate the tools that shape modern sales practices. Finally, the three sales process phases and their associated digital maturity dimensions were described to provide a structured framework for evaluating digital selling capabilities. The next chapter will </w:t>
      </w:r>
      <w:r w:rsidRPr="00EB6932">
        <w:rPr>
          <w:rFonts w:ascii="Times New Roman" w:hAnsi="Times New Roman" w:cs="Times New Roman"/>
          <w:color w:val="000000" w:themeColor="text1"/>
        </w:rPr>
        <w:lastRenderedPageBreak/>
        <w:t>integrate these elements to address the research questions and develop the study’s conceptual and empirical contributions.</w:t>
      </w:r>
    </w:p>
    <w:p w14:paraId="45C68E10" w14:textId="77777777" w:rsidR="00AC26E0" w:rsidRPr="00EB6932" w:rsidRDefault="00AC26E0"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0CF1B49A" w14:textId="07FBEF35" w:rsidR="00AB7D92" w:rsidRPr="00EB6932" w:rsidRDefault="00AB7D92" w:rsidP="00A5152D">
      <w:pPr>
        <w:pStyle w:val="Heading1"/>
        <w:spacing w:line="480" w:lineRule="auto"/>
        <w:jc w:val="center"/>
        <w:rPr>
          <w:rFonts w:ascii="Times New Roman" w:hAnsi="Times New Roman" w:cs="Times New Roman"/>
          <w:b/>
          <w:bCs/>
          <w:color w:val="000000" w:themeColor="text1"/>
          <w:sz w:val="24"/>
          <w:szCs w:val="24"/>
        </w:rPr>
      </w:pPr>
      <w:bookmarkStart w:id="142" w:name="_Toc234499948"/>
      <w:bookmarkStart w:id="143" w:name="_Toc234506823"/>
      <w:bookmarkStart w:id="144" w:name="_Toc235104645"/>
      <w:r w:rsidRPr="00EB6932">
        <w:rPr>
          <w:rFonts w:ascii="Times New Roman" w:hAnsi="Times New Roman" w:cs="Times New Roman"/>
          <w:b/>
          <w:bCs/>
          <w:color w:val="000000" w:themeColor="text1"/>
          <w:sz w:val="24"/>
          <w:szCs w:val="24"/>
        </w:rPr>
        <w:lastRenderedPageBreak/>
        <w:t>Chapter 3</w:t>
      </w:r>
      <w:bookmarkEnd w:id="142"/>
      <w:bookmarkEnd w:id="143"/>
      <w:bookmarkEnd w:id="144"/>
    </w:p>
    <w:p w14:paraId="67148B35" w14:textId="35E4E8DE" w:rsidR="00C3266F" w:rsidRPr="00EB6932" w:rsidRDefault="00C3266F" w:rsidP="00A5152D">
      <w:pPr>
        <w:pStyle w:val="Heading1"/>
        <w:spacing w:line="480" w:lineRule="auto"/>
        <w:jc w:val="center"/>
        <w:rPr>
          <w:rFonts w:ascii="Times New Roman" w:hAnsi="Times New Roman" w:cs="Times New Roman"/>
          <w:b/>
          <w:bCs/>
          <w:color w:val="000000" w:themeColor="text1"/>
          <w:sz w:val="24"/>
          <w:szCs w:val="24"/>
        </w:rPr>
      </w:pPr>
      <w:bookmarkStart w:id="145" w:name="_Toc234499949"/>
      <w:bookmarkStart w:id="146" w:name="_Toc234506824"/>
      <w:bookmarkStart w:id="147" w:name="_Toc235104646"/>
      <w:r w:rsidRPr="00EB6932">
        <w:rPr>
          <w:rFonts w:ascii="Times New Roman" w:hAnsi="Times New Roman" w:cs="Times New Roman"/>
          <w:b/>
          <w:bCs/>
          <w:color w:val="000000" w:themeColor="text1"/>
          <w:sz w:val="24"/>
          <w:szCs w:val="24"/>
        </w:rPr>
        <w:t>Methodology</w:t>
      </w:r>
      <w:bookmarkEnd w:id="145"/>
      <w:bookmarkEnd w:id="146"/>
      <w:bookmarkEnd w:id="147"/>
    </w:p>
    <w:p w14:paraId="7F86C60F" w14:textId="095BFE1C" w:rsidR="004A5969" w:rsidRPr="00EB6932" w:rsidRDefault="004A5969" w:rsidP="00A5152D">
      <w:pPr>
        <w:pStyle w:val="Heading2"/>
        <w:spacing w:line="480" w:lineRule="auto"/>
        <w:rPr>
          <w:rFonts w:ascii="Times New Roman" w:hAnsi="Times New Roman" w:cs="Times New Roman"/>
          <w:b/>
          <w:bCs/>
          <w:color w:val="000000" w:themeColor="text1"/>
          <w:sz w:val="24"/>
          <w:szCs w:val="24"/>
        </w:rPr>
      </w:pPr>
      <w:bookmarkStart w:id="148" w:name="_Toc234499950"/>
      <w:bookmarkStart w:id="149" w:name="_Toc234506825"/>
      <w:bookmarkStart w:id="150" w:name="_Toc235104647"/>
      <w:r w:rsidRPr="00EB6932">
        <w:rPr>
          <w:rFonts w:ascii="Times New Roman" w:hAnsi="Times New Roman" w:cs="Times New Roman"/>
          <w:b/>
          <w:bCs/>
          <w:color w:val="000000" w:themeColor="text1"/>
          <w:sz w:val="24"/>
          <w:szCs w:val="24"/>
        </w:rPr>
        <w:t>Introduction</w:t>
      </w:r>
      <w:bookmarkEnd w:id="148"/>
      <w:bookmarkEnd w:id="149"/>
      <w:bookmarkEnd w:id="150"/>
    </w:p>
    <w:p w14:paraId="5B8E82A1" w14:textId="677570AA" w:rsidR="008864A6" w:rsidRPr="00EB6932" w:rsidRDefault="00EF4B65"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purpose of this study is to examine the impact of organizational digital maturity on the sales </w:t>
      </w:r>
      <w:r w:rsidR="0023324E"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of project‑based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This research seeks to deepen understanding of digital maturity levels across each stage of the project‑oriented B2B sales process and to assess their predictive influence on salesperson outcomes, specifically the ability to achieve sales targets. This chapter outlines the research design, participants, instrumentation, procedures, and data analysis methods that guide the study.</w:t>
      </w:r>
    </w:p>
    <w:p w14:paraId="452160F0" w14:textId="77777777" w:rsidR="00EF4B65" w:rsidRPr="00EB6932" w:rsidRDefault="00EF4B65" w:rsidP="00A5152D">
      <w:pPr>
        <w:spacing w:line="480" w:lineRule="auto"/>
        <w:rPr>
          <w:rFonts w:ascii="Times New Roman" w:hAnsi="Times New Roman" w:cs="Times New Roman"/>
          <w:b/>
          <w:color w:val="000000" w:themeColor="text1"/>
        </w:rPr>
      </w:pPr>
    </w:p>
    <w:p w14:paraId="7096E503" w14:textId="5793A4D7" w:rsidR="00AB53E1" w:rsidRPr="00EB6932" w:rsidRDefault="00C3266F" w:rsidP="00A5152D">
      <w:pPr>
        <w:pStyle w:val="Heading2"/>
        <w:spacing w:line="480" w:lineRule="auto"/>
        <w:rPr>
          <w:rFonts w:ascii="Times New Roman" w:hAnsi="Times New Roman" w:cs="Times New Roman"/>
          <w:b/>
          <w:bCs/>
          <w:color w:val="000000" w:themeColor="text1"/>
          <w:sz w:val="24"/>
          <w:szCs w:val="24"/>
        </w:rPr>
      </w:pPr>
      <w:bookmarkStart w:id="151" w:name="_Toc234499951"/>
      <w:bookmarkStart w:id="152" w:name="_Toc234506826"/>
      <w:bookmarkStart w:id="153" w:name="_Toc235104648"/>
      <w:r w:rsidRPr="00EB6932">
        <w:rPr>
          <w:rFonts w:ascii="Times New Roman" w:hAnsi="Times New Roman" w:cs="Times New Roman"/>
          <w:b/>
          <w:bCs/>
          <w:color w:val="000000" w:themeColor="text1"/>
          <w:sz w:val="24"/>
          <w:szCs w:val="24"/>
        </w:rPr>
        <w:t>Research Design</w:t>
      </w:r>
      <w:bookmarkEnd w:id="151"/>
      <w:bookmarkEnd w:id="152"/>
      <w:bookmarkEnd w:id="153"/>
    </w:p>
    <w:p w14:paraId="6664F229" w14:textId="05A1F429" w:rsidR="00A37D12" w:rsidRPr="00EB6932" w:rsidRDefault="00A37D1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 quantitative predictive‑correlational design is the most appropriate methodology for this study, given its aim to examine the relationship between digital </w:t>
      </w:r>
      <w:r w:rsidR="007F169C" w:rsidRPr="00EB6932">
        <w:rPr>
          <w:rFonts w:ascii="Times New Roman" w:hAnsi="Times New Roman" w:cs="Times New Roman"/>
          <w:color w:val="000000" w:themeColor="text1"/>
        </w:rPr>
        <w:t xml:space="preserve">selling </w:t>
      </w:r>
      <w:r w:rsidRPr="00EB6932">
        <w:rPr>
          <w:rFonts w:ascii="Times New Roman" w:hAnsi="Times New Roman" w:cs="Times New Roman"/>
          <w:color w:val="000000" w:themeColor="text1"/>
        </w:rPr>
        <w:t xml:space="preserve">maturity and sales </w:t>
      </w:r>
      <w:r w:rsidR="0023324E"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Quantitative research requires a systematic approach to data observation, collection, and analysis (Asenahabi, 2019) and is grounded in theoretical frameworks that support objective evaluation of empirical evidence (Bloomfield &amp; Fisher, 2019). Quantitative methods rely on numerical data—typically collected through surveys or questionnaires (Barnham, 2015)—and are well suited for identifying relationships among variables by analyzing measurable constructs (Landrum &amp; Garza, 2015). Predictive correlational designs, in particular, use one set of variables to determine whether statistically significant relationships exist with one or more additional variables, thereby enabling researchers to assess the extent to which changes in one variable may predict changes in another (Fitzgerald et al., 2004).</w:t>
      </w:r>
    </w:p>
    <w:p w14:paraId="0B10D7EF" w14:textId="6CF9FB8A" w:rsidR="00410333" w:rsidRPr="00EB6932" w:rsidRDefault="00A37D1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Research o</w:t>
      </w:r>
      <w:r w:rsidR="003E6030">
        <w:rPr>
          <w:rFonts w:ascii="Times New Roman" w:hAnsi="Times New Roman" w:cs="Times New Roman"/>
          <w:color w:val="000000" w:themeColor="text1"/>
        </w:rPr>
        <w:t>f</w:t>
      </w:r>
      <w:r w:rsidRPr="00EB6932">
        <w:rPr>
          <w:rFonts w:ascii="Times New Roman" w:hAnsi="Times New Roman" w:cs="Times New Roman"/>
          <w:color w:val="000000" w:themeColor="text1"/>
        </w:rPr>
        <w:t xml:space="preserve"> digital sales technologies frequently employs quantitative methodologies. In this domain, sales success is inherently defined and evaluated through quantitative measures (Zoltners et al., 2021). Much of the existing scholarship has used correlational‑predictive designs, including Guenzi and Nijssen’s (2021) work on digital transformation and salesperson outcomes, as well as Hunter’s (2019) research on digital selling technologies in business‑to‑business contexts. This methodological alignment further supports the use of a predictive‑correlational approach for the present study.</w:t>
      </w:r>
    </w:p>
    <w:p w14:paraId="771B77F9" w14:textId="77777777" w:rsidR="00B324F3" w:rsidRPr="00EB6932" w:rsidRDefault="00B324F3" w:rsidP="00A5152D">
      <w:pPr>
        <w:spacing w:line="480" w:lineRule="auto"/>
        <w:rPr>
          <w:rFonts w:ascii="Times New Roman" w:hAnsi="Times New Roman" w:cs="Times New Roman"/>
          <w:b/>
          <w:color w:val="000000" w:themeColor="text1"/>
        </w:rPr>
      </w:pPr>
    </w:p>
    <w:p w14:paraId="5A3397DD" w14:textId="51081C00" w:rsidR="00E21196" w:rsidRPr="00EB6932" w:rsidRDefault="002F42D0" w:rsidP="00A5152D">
      <w:pPr>
        <w:pStyle w:val="Heading2"/>
        <w:spacing w:line="480" w:lineRule="auto"/>
        <w:rPr>
          <w:rFonts w:ascii="Times New Roman" w:hAnsi="Times New Roman" w:cs="Times New Roman"/>
          <w:b/>
          <w:bCs/>
          <w:color w:val="000000" w:themeColor="text1"/>
          <w:sz w:val="24"/>
          <w:szCs w:val="24"/>
        </w:rPr>
      </w:pPr>
      <w:bookmarkStart w:id="154" w:name="_Toc234499952"/>
      <w:bookmarkStart w:id="155" w:name="_Toc234506827"/>
      <w:bookmarkStart w:id="156" w:name="_Toc235104649"/>
      <w:r w:rsidRPr="00EB6932">
        <w:rPr>
          <w:rFonts w:ascii="Times New Roman" w:hAnsi="Times New Roman" w:cs="Times New Roman"/>
          <w:b/>
          <w:bCs/>
          <w:color w:val="000000" w:themeColor="text1"/>
          <w:sz w:val="24"/>
          <w:szCs w:val="24"/>
        </w:rPr>
        <w:t>Participants</w:t>
      </w:r>
      <w:bookmarkEnd w:id="154"/>
      <w:bookmarkEnd w:id="155"/>
      <w:bookmarkEnd w:id="156"/>
    </w:p>
    <w:p w14:paraId="654A7532" w14:textId="74B42C2F" w:rsidR="007A3AEA" w:rsidRPr="00EB6932" w:rsidRDefault="006533E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population for this study consists of project‑based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w:t>
      </w:r>
      <w:r w:rsidR="00E137DE" w:rsidRPr="00EB6932">
        <w:rPr>
          <w:rFonts w:ascii="Times New Roman" w:hAnsi="Times New Roman" w:cs="Times New Roman"/>
          <w:color w:val="000000" w:themeColor="text1"/>
        </w:rPr>
        <w:t>US</w:t>
      </w:r>
      <w:r w:rsidRPr="00EB6932">
        <w:rPr>
          <w:rFonts w:ascii="Times New Roman" w:hAnsi="Times New Roman" w:cs="Times New Roman"/>
          <w:color w:val="000000" w:themeColor="text1"/>
        </w:rPr>
        <w:t xml:space="preserve">. To determine the required sample size, a priori power analysis was conducted using G*Power 3.1, a statistical power analysis program (Faul et al., 2009). A priori power analysis is used to estimate the minimum number of participants needed to detect an effect of interest (Bartlett, 2019). The analysis was based on a multiple linear regression model using the F‑test family, with the following inputs: Cohen’s medium effect size of 0.15, statistical power of 0.80, an alpha level of .05, and three predictive variables. The results indicated a minimum required sample size of 41 participants (Appendix </w:t>
      </w:r>
      <w:r w:rsidR="00025A5B" w:rsidRPr="00EB6932">
        <w:rPr>
          <w:rFonts w:ascii="Times New Roman" w:hAnsi="Times New Roman" w:cs="Times New Roman"/>
          <w:color w:val="000000" w:themeColor="text1"/>
        </w:rPr>
        <w:t>A</w:t>
      </w:r>
      <w:r w:rsidRPr="00EB6932">
        <w:rPr>
          <w:rFonts w:ascii="Times New Roman" w:hAnsi="Times New Roman" w:cs="Times New Roman"/>
          <w:color w:val="000000" w:themeColor="text1"/>
        </w:rPr>
        <w:t>). To account for potential exclusions due to screening criteria or incomplete responses, the target sample size was increased by 20%, resulting in a goal of 50 total responses.</w:t>
      </w:r>
    </w:p>
    <w:p w14:paraId="08B4CF30" w14:textId="0063A12F" w:rsidR="00C81BE9" w:rsidRPr="00EB6932" w:rsidRDefault="00C81BE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 purposive sampling strategy was employed to ensure that participants met the specific criteria relevant to the research objectives. A self‑selection sampling technique was used, allowing individuals to voluntarily choose to participate (Wilson, 2016). The recruitment </w:t>
      </w:r>
      <w:r w:rsidRPr="00EB6932">
        <w:rPr>
          <w:rFonts w:ascii="Times New Roman" w:hAnsi="Times New Roman" w:cs="Times New Roman"/>
          <w:color w:val="000000" w:themeColor="text1"/>
        </w:rPr>
        <w:lastRenderedPageBreak/>
        <w:t>solicitation clearly stated the eligibility criteria, and the survey instrument required participants to attest that they met these qualifications.</w:t>
      </w:r>
    </w:p>
    <w:p w14:paraId="45BCB4FA" w14:textId="77777777" w:rsidR="006533E2" w:rsidRPr="00EB6932" w:rsidRDefault="006533E2" w:rsidP="00A5152D">
      <w:pPr>
        <w:spacing w:line="480" w:lineRule="auto"/>
        <w:rPr>
          <w:rFonts w:ascii="Times New Roman" w:hAnsi="Times New Roman" w:cs="Times New Roman"/>
          <w:color w:val="000000" w:themeColor="text1"/>
        </w:rPr>
      </w:pPr>
    </w:p>
    <w:p w14:paraId="7A2A15ED" w14:textId="092B4A51" w:rsidR="005C0FFF" w:rsidRPr="00EB6932" w:rsidRDefault="005C0FFF" w:rsidP="00A5152D">
      <w:pPr>
        <w:pStyle w:val="Heading3"/>
        <w:spacing w:line="480" w:lineRule="auto"/>
        <w:rPr>
          <w:rFonts w:ascii="Times New Roman" w:hAnsi="Times New Roman" w:cs="Times New Roman"/>
          <w:b/>
          <w:bCs/>
          <w:i/>
          <w:iCs/>
          <w:color w:val="000000" w:themeColor="text1"/>
          <w:sz w:val="24"/>
          <w:szCs w:val="24"/>
        </w:rPr>
      </w:pPr>
      <w:bookmarkStart w:id="157" w:name="_Toc234499953"/>
      <w:bookmarkStart w:id="158" w:name="_Toc234506828"/>
      <w:bookmarkStart w:id="159" w:name="_Toc235104650"/>
      <w:r w:rsidRPr="00EB6932">
        <w:rPr>
          <w:rFonts w:ascii="Times New Roman" w:hAnsi="Times New Roman" w:cs="Times New Roman"/>
          <w:b/>
          <w:bCs/>
          <w:i/>
          <w:iCs/>
          <w:color w:val="000000" w:themeColor="text1"/>
          <w:sz w:val="24"/>
          <w:szCs w:val="24"/>
        </w:rPr>
        <w:t>Inclusion Criteria</w:t>
      </w:r>
      <w:bookmarkEnd w:id="157"/>
      <w:bookmarkEnd w:id="158"/>
      <w:bookmarkEnd w:id="159"/>
    </w:p>
    <w:p w14:paraId="5C06F6A3" w14:textId="1E559186" w:rsidR="00D14E5B" w:rsidRPr="00EB6932" w:rsidRDefault="002A0B6E"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 inclusion criteria for this study included</w:t>
      </w:r>
      <w:r w:rsidR="00D14E5B" w:rsidRPr="00EB6932">
        <w:rPr>
          <w:rFonts w:ascii="Times New Roman" w:hAnsi="Times New Roman" w:cs="Times New Roman"/>
          <w:color w:val="000000" w:themeColor="text1"/>
        </w:rPr>
        <w:t>:</w:t>
      </w:r>
    </w:p>
    <w:p w14:paraId="172B4B04" w14:textId="5CCEA86B" w:rsidR="00D14E5B" w:rsidRPr="00EB6932" w:rsidRDefault="002A0B6E" w:rsidP="00A5152D">
      <w:pPr>
        <w:pStyle w:val="ListParagraph"/>
        <w:numPr>
          <w:ilvl w:val="0"/>
          <w:numId w:val="15"/>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 </w:t>
      </w:r>
      <w:r w:rsidR="00911418" w:rsidRPr="00EB6932">
        <w:rPr>
          <w:rFonts w:ascii="Times New Roman" w:hAnsi="Times New Roman" w:cs="Times New Roman"/>
          <w:color w:val="000000" w:themeColor="text1"/>
        </w:rPr>
        <w:t>18 years or older</w:t>
      </w:r>
    </w:p>
    <w:p w14:paraId="1B349477" w14:textId="657D4005" w:rsidR="005B3881" w:rsidRPr="00EB6932" w:rsidRDefault="00D14E5B" w:rsidP="00A5152D">
      <w:pPr>
        <w:pStyle w:val="ListParagraph"/>
        <w:numPr>
          <w:ilvl w:val="0"/>
          <w:numId w:val="15"/>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R</w:t>
      </w:r>
      <w:r w:rsidR="0065133D" w:rsidRPr="00EB6932">
        <w:rPr>
          <w:rFonts w:ascii="Times New Roman" w:hAnsi="Times New Roman" w:cs="Times New Roman"/>
          <w:color w:val="000000" w:themeColor="text1"/>
        </w:rPr>
        <w:t xml:space="preserve">eside within the </w:t>
      </w:r>
      <w:r w:rsidR="00E137DE" w:rsidRPr="00EB6932">
        <w:rPr>
          <w:rFonts w:ascii="Times New Roman" w:hAnsi="Times New Roman" w:cs="Times New Roman"/>
          <w:color w:val="000000" w:themeColor="text1"/>
        </w:rPr>
        <w:t>US</w:t>
      </w:r>
    </w:p>
    <w:p w14:paraId="469A2FAF" w14:textId="07A3D076" w:rsidR="00D471E7" w:rsidRPr="00EB6932" w:rsidRDefault="00D471E7" w:rsidP="00A5152D">
      <w:pPr>
        <w:pStyle w:val="ListParagraph"/>
        <w:numPr>
          <w:ilvl w:val="0"/>
          <w:numId w:val="15"/>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They must be in a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role</w:t>
      </w:r>
    </w:p>
    <w:p w14:paraId="2D726138" w14:textId="77777777" w:rsidR="00D471E7" w:rsidRPr="00EB6932" w:rsidRDefault="00D471E7" w:rsidP="00A5152D">
      <w:pPr>
        <w:pStyle w:val="ListParagraph"/>
        <w:numPr>
          <w:ilvl w:val="0"/>
          <w:numId w:val="15"/>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They must have a sales target or quota</w:t>
      </w:r>
    </w:p>
    <w:p w14:paraId="428D8F7A" w14:textId="77777777" w:rsidR="00D471E7" w:rsidRPr="00EB6932" w:rsidRDefault="00D471E7" w:rsidP="00A5152D">
      <w:pPr>
        <w:spacing w:line="480" w:lineRule="auto"/>
        <w:rPr>
          <w:rFonts w:ascii="Times New Roman" w:hAnsi="Times New Roman" w:cs="Times New Roman"/>
          <w:color w:val="000000" w:themeColor="text1"/>
        </w:rPr>
      </w:pPr>
    </w:p>
    <w:p w14:paraId="16DECEB9" w14:textId="3280ED66" w:rsidR="005B3881" w:rsidRPr="00EB6932" w:rsidRDefault="005C0FFF" w:rsidP="00A5152D">
      <w:pPr>
        <w:pStyle w:val="Heading3"/>
        <w:spacing w:line="480" w:lineRule="auto"/>
        <w:rPr>
          <w:rFonts w:ascii="Times New Roman" w:hAnsi="Times New Roman" w:cs="Times New Roman"/>
          <w:b/>
          <w:bCs/>
          <w:i/>
          <w:iCs/>
          <w:color w:val="000000" w:themeColor="text1"/>
          <w:sz w:val="24"/>
          <w:szCs w:val="24"/>
        </w:rPr>
      </w:pPr>
      <w:bookmarkStart w:id="160" w:name="_Toc234499954"/>
      <w:bookmarkStart w:id="161" w:name="_Toc234506829"/>
      <w:bookmarkStart w:id="162" w:name="_Toc235104651"/>
      <w:r w:rsidRPr="00EB6932">
        <w:rPr>
          <w:rFonts w:ascii="Times New Roman" w:hAnsi="Times New Roman" w:cs="Times New Roman"/>
          <w:b/>
          <w:bCs/>
          <w:i/>
          <w:iCs/>
          <w:color w:val="000000" w:themeColor="text1"/>
          <w:sz w:val="24"/>
          <w:szCs w:val="24"/>
        </w:rPr>
        <w:t>Exclusion criteria</w:t>
      </w:r>
      <w:bookmarkEnd w:id="160"/>
      <w:bookmarkEnd w:id="161"/>
      <w:bookmarkEnd w:id="162"/>
    </w:p>
    <w:p w14:paraId="3A20E19E" w14:textId="14E209F0" w:rsidR="008D14C5" w:rsidRPr="00EB6932" w:rsidRDefault="00D471E7"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 exclusion criteria for this study include:</w:t>
      </w:r>
    </w:p>
    <w:p w14:paraId="6E8B3C5F" w14:textId="3EA40A30" w:rsidR="00D471E7" w:rsidRPr="00EB6932" w:rsidRDefault="000B1016" w:rsidP="00A5152D">
      <w:pPr>
        <w:pStyle w:val="ListParagraph"/>
        <w:numPr>
          <w:ilvl w:val="0"/>
          <w:numId w:val="1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Participants with less than two </w:t>
      </w:r>
      <w:r w:rsidR="00143C7B" w:rsidRPr="00EB6932">
        <w:rPr>
          <w:rFonts w:ascii="Times New Roman" w:hAnsi="Times New Roman" w:cs="Times New Roman"/>
          <w:color w:val="000000" w:themeColor="text1"/>
        </w:rPr>
        <w:t>years’ experience</w:t>
      </w:r>
      <w:r w:rsidR="00D471E7" w:rsidRPr="00EB6932">
        <w:rPr>
          <w:rFonts w:ascii="Times New Roman" w:hAnsi="Times New Roman" w:cs="Times New Roman"/>
          <w:color w:val="000000" w:themeColor="text1"/>
        </w:rPr>
        <w:t xml:space="preserve"> in project </w:t>
      </w:r>
      <w:r w:rsidR="003F21B9" w:rsidRPr="00EB6932">
        <w:rPr>
          <w:rFonts w:ascii="Times New Roman" w:hAnsi="Times New Roman" w:cs="Times New Roman"/>
          <w:color w:val="000000" w:themeColor="text1"/>
        </w:rPr>
        <w:t>B2B</w:t>
      </w:r>
      <w:r w:rsidR="00D471E7" w:rsidRPr="00EB6932">
        <w:rPr>
          <w:rFonts w:ascii="Times New Roman" w:hAnsi="Times New Roman" w:cs="Times New Roman"/>
          <w:color w:val="000000" w:themeColor="text1"/>
        </w:rPr>
        <w:t xml:space="preserve"> sales</w:t>
      </w:r>
    </w:p>
    <w:p w14:paraId="6E97ECC3" w14:textId="3235F11B" w:rsidR="00D471E7" w:rsidRPr="00EB6932" w:rsidRDefault="000B1016" w:rsidP="00A5152D">
      <w:pPr>
        <w:pStyle w:val="ListParagraph"/>
        <w:numPr>
          <w:ilvl w:val="0"/>
          <w:numId w:val="1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Participants with less than t</w:t>
      </w:r>
      <w:r w:rsidR="00D471E7" w:rsidRPr="00EB6932">
        <w:rPr>
          <w:rFonts w:ascii="Times New Roman" w:hAnsi="Times New Roman" w:cs="Times New Roman"/>
          <w:color w:val="000000" w:themeColor="text1"/>
        </w:rPr>
        <w:t xml:space="preserve">wo </w:t>
      </w:r>
      <w:r w:rsidR="008C6DA8" w:rsidRPr="00EB6932">
        <w:rPr>
          <w:rFonts w:ascii="Times New Roman" w:hAnsi="Times New Roman" w:cs="Times New Roman"/>
          <w:color w:val="000000" w:themeColor="text1"/>
        </w:rPr>
        <w:t>years’ experience</w:t>
      </w:r>
      <w:r w:rsidR="00D471E7" w:rsidRPr="00EB6932">
        <w:rPr>
          <w:rFonts w:ascii="Times New Roman" w:hAnsi="Times New Roman" w:cs="Times New Roman"/>
          <w:color w:val="000000" w:themeColor="text1"/>
        </w:rPr>
        <w:t xml:space="preserve"> in their current role</w:t>
      </w:r>
    </w:p>
    <w:p w14:paraId="6F397B13" w14:textId="6AED892A" w:rsidR="000865F7" w:rsidRPr="00EB6932" w:rsidRDefault="00D732E0" w:rsidP="00A5152D">
      <w:pPr>
        <w:pStyle w:val="ListParagraph"/>
        <w:numPr>
          <w:ilvl w:val="0"/>
          <w:numId w:val="1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Participant who is a principal of their business or a senior corporate leader</w:t>
      </w:r>
    </w:p>
    <w:p w14:paraId="751628CD" w14:textId="32A78B00" w:rsidR="00D732E0" w:rsidRPr="00EB6932" w:rsidRDefault="00D732E0" w:rsidP="00A5152D">
      <w:pPr>
        <w:pStyle w:val="ListParagraph"/>
        <w:numPr>
          <w:ilvl w:val="0"/>
          <w:numId w:val="1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Participant sells to non-business consumers more than 50% of their selling time</w:t>
      </w:r>
    </w:p>
    <w:p w14:paraId="460C6A69" w14:textId="77777777" w:rsidR="00B54262" w:rsidRPr="00EB6932" w:rsidRDefault="00B54262" w:rsidP="00A5152D">
      <w:pPr>
        <w:spacing w:line="480" w:lineRule="auto"/>
        <w:rPr>
          <w:rFonts w:ascii="Times New Roman" w:hAnsi="Times New Roman" w:cs="Times New Roman"/>
          <w:color w:val="000000" w:themeColor="text1"/>
        </w:rPr>
      </w:pPr>
    </w:p>
    <w:p w14:paraId="3D2527D8" w14:textId="3342A1B3" w:rsidR="00E21196" w:rsidRPr="00EB6932" w:rsidRDefault="00D471E7" w:rsidP="00A5152D">
      <w:pPr>
        <w:pStyle w:val="Heading2"/>
        <w:spacing w:line="480" w:lineRule="auto"/>
        <w:rPr>
          <w:rFonts w:ascii="Times New Roman" w:hAnsi="Times New Roman" w:cs="Times New Roman"/>
          <w:b/>
          <w:bCs/>
          <w:color w:val="000000" w:themeColor="text1"/>
          <w:sz w:val="24"/>
          <w:szCs w:val="24"/>
        </w:rPr>
      </w:pPr>
      <w:bookmarkStart w:id="163" w:name="_Toc234499955"/>
      <w:bookmarkStart w:id="164" w:name="_Toc234506830"/>
      <w:bookmarkStart w:id="165" w:name="_Toc235104652"/>
      <w:r w:rsidRPr="00EB6932">
        <w:rPr>
          <w:rFonts w:ascii="Times New Roman" w:hAnsi="Times New Roman" w:cs="Times New Roman"/>
          <w:b/>
          <w:bCs/>
          <w:color w:val="000000" w:themeColor="text1"/>
          <w:sz w:val="24"/>
          <w:szCs w:val="24"/>
        </w:rPr>
        <w:t>Recruitment</w:t>
      </w:r>
      <w:bookmarkEnd w:id="163"/>
      <w:bookmarkEnd w:id="164"/>
      <w:bookmarkEnd w:id="165"/>
    </w:p>
    <w:p w14:paraId="41DFBABC" w14:textId="6C163244" w:rsidR="0092170C" w:rsidRPr="00EB6932" w:rsidRDefault="0092170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Data </w:t>
      </w:r>
      <w:r w:rsidR="00D40D38"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collected using a three‑stage recruitment strategy. Plan A involve</w:t>
      </w:r>
      <w:r w:rsidR="00D40D38" w:rsidRPr="00EB6932">
        <w:rPr>
          <w:rFonts w:ascii="Times New Roman" w:hAnsi="Times New Roman" w:cs="Times New Roman"/>
          <w:color w:val="000000" w:themeColor="text1"/>
        </w:rPr>
        <w:t>d</w:t>
      </w:r>
      <w:r w:rsidRPr="00EB6932">
        <w:rPr>
          <w:rFonts w:ascii="Times New Roman" w:hAnsi="Times New Roman" w:cs="Times New Roman"/>
          <w:color w:val="000000" w:themeColor="text1"/>
        </w:rPr>
        <w:t xml:space="preserve"> recruiting participants from the researcher’s existing network of project‑based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A survey link (Appendix </w:t>
      </w:r>
      <w:r w:rsidR="00945714"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 xml:space="preserve">) and a summary of the qualification criteria will be shared directly with potential participants. Plan A will be implemented for approximately </w:t>
      </w:r>
      <w:r w:rsidR="00ED7CDC" w:rsidRPr="00EB6932">
        <w:rPr>
          <w:rFonts w:ascii="Times New Roman" w:hAnsi="Times New Roman" w:cs="Times New Roman"/>
          <w:color w:val="000000" w:themeColor="text1"/>
        </w:rPr>
        <w:t>twelve</w:t>
      </w:r>
      <w:r w:rsidR="00133F1A" w:rsidRPr="00EB6932">
        <w:rPr>
          <w:rFonts w:ascii="Times New Roman" w:hAnsi="Times New Roman" w:cs="Times New Roman"/>
          <w:color w:val="000000" w:themeColor="text1"/>
        </w:rPr>
        <w:t xml:space="preserve"> weeks</w:t>
      </w:r>
      <w:r w:rsidRPr="00EB6932">
        <w:rPr>
          <w:rFonts w:ascii="Times New Roman" w:hAnsi="Times New Roman" w:cs="Times New Roman"/>
          <w:color w:val="000000" w:themeColor="text1"/>
        </w:rPr>
        <w:t xml:space="preserve"> </w:t>
      </w:r>
      <w:r w:rsidR="00133F1A" w:rsidRPr="00EB6932">
        <w:rPr>
          <w:rFonts w:ascii="Times New Roman" w:hAnsi="Times New Roman" w:cs="Times New Roman"/>
          <w:color w:val="000000" w:themeColor="text1"/>
        </w:rPr>
        <w:t xml:space="preserve">reposting </w:t>
      </w:r>
      <w:r w:rsidR="00133F1A" w:rsidRPr="00EB6932">
        <w:rPr>
          <w:rFonts w:ascii="Times New Roman" w:hAnsi="Times New Roman" w:cs="Times New Roman"/>
          <w:color w:val="000000" w:themeColor="text1"/>
        </w:rPr>
        <w:lastRenderedPageBreak/>
        <w:t xml:space="preserve">every </w:t>
      </w:r>
      <w:r w:rsidR="00C2314F" w:rsidRPr="00EB6932">
        <w:rPr>
          <w:rFonts w:ascii="Times New Roman" w:hAnsi="Times New Roman" w:cs="Times New Roman"/>
          <w:color w:val="000000" w:themeColor="text1"/>
        </w:rPr>
        <w:t>four weeks</w:t>
      </w:r>
      <w:r w:rsidRPr="00EB6932">
        <w:rPr>
          <w:rFonts w:ascii="Times New Roman" w:hAnsi="Times New Roman" w:cs="Times New Roman"/>
          <w:color w:val="000000" w:themeColor="text1"/>
        </w:rPr>
        <w:t>. If an adequate number of responses is not obtained, the study will proceed to Plan B.</w:t>
      </w:r>
    </w:p>
    <w:p w14:paraId="3F0B86C1" w14:textId="2A934687" w:rsidR="0092170C" w:rsidRPr="00EB6932" w:rsidRDefault="0092170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Plan B consists of posting the survey link and eligibility criteria in one or more LinkedIn groups targeted toward </w:t>
      </w:r>
      <w:r w:rsidR="00987EA4"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professionals. This phase will be conducted for </w:t>
      </w:r>
      <w:r w:rsidR="00C476D9" w:rsidRPr="00EB6932">
        <w:rPr>
          <w:rFonts w:ascii="Times New Roman" w:hAnsi="Times New Roman" w:cs="Times New Roman"/>
          <w:color w:val="000000" w:themeColor="text1"/>
        </w:rPr>
        <w:t>four to six</w:t>
      </w:r>
      <w:r w:rsidRPr="00EB6932">
        <w:rPr>
          <w:rFonts w:ascii="Times New Roman" w:hAnsi="Times New Roman" w:cs="Times New Roman"/>
          <w:color w:val="000000" w:themeColor="text1"/>
        </w:rPr>
        <w:t xml:space="preserve"> weeks. If sufficient responses are still not achieved, the study will move to Plan C.</w:t>
      </w:r>
    </w:p>
    <w:p w14:paraId="44476169" w14:textId="3E4D73EA" w:rsidR="00D471E7" w:rsidRPr="00EB6932" w:rsidRDefault="0092170C"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Plan C involves contracting with Qualtrics to identify and recruit participants who meet the inclusion criteria and to distribute the survey accordingly. This final strategy ensures that the required sample size can be reached even if earlier recruitment efforts yield insufficient parti</w:t>
      </w:r>
      <w:r w:rsidR="000C2479" w:rsidRPr="00EB6932">
        <w:rPr>
          <w:rFonts w:ascii="Times New Roman" w:hAnsi="Times New Roman" w:cs="Times New Roman"/>
          <w:color w:val="000000" w:themeColor="text1"/>
        </w:rPr>
        <w:t>cipants</w:t>
      </w:r>
      <w:r w:rsidRPr="00EB6932">
        <w:rPr>
          <w:rFonts w:ascii="Times New Roman" w:hAnsi="Times New Roman" w:cs="Times New Roman"/>
          <w:color w:val="000000" w:themeColor="text1"/>
        </w:rPr>
        <w:t>.</w:t>
      </w:r>
    </w:p>
    <w:p w14:paraId="03048524" w14:textId="77777777" w:rsidR="00975A83" w:rsidRPr="00EB6932" w:rsidRDefault="00975A83" w:rsidP="00A5152D">
      <w:pPr>
        <w:spacing w:line="480" w:lineRule="auto"/>
        <w:rPr>
          <w:rFonts w:ascii="Times New Roman" w:hAnsi="Times New Roman" w:cs="Times New Roman"/>
          <w:b/>
          <w:bCs/>
          <w:color w:val="000000" w:themeColor="text1"/>
        </w:rPr>
      </w:pPr>
    </w:p>
    <w:p w14:paraId="7173AF79" w14:textId="2B8304E1" w:rsidR="002E1E02" w:rsidRPr="00EB6932" w:rsidRDefault="000C0190" w:rsidP="00A5152D">
      <w:pPr>
        <w:pStyle w:val="Heading2"/>
        <w:spacing w:line="480" w:lineRule="auto"/>
        <w:rPr>
          <w:rFonts w:ascii="Times New Roman" w:hAnsi="Times New Roman" w:cs="Times New Roman"/>
          <w:b/>
          <w:bCs/>
          <w:color w:val="000000" w:themeColor="text1"/>
          <w:sz w:val="24"/>
          <w:szCs w:val="24"/>
        </w:rPr>
      </w:pPr>
      <w:bookmarkStart w:id="166" w:name="_Toc234499956"/>
      <w:bookmarkStart w:id="167" w:name="_Toc234506831"/>
      <w:bookmarkStart w:id="168" w:name="_Toc235104653"/>
      <w:r w:rsidRPr="00EB6932">
        <w:rPr>
          <w:rFonts w:ascii="Times New Roman" w:hAnsi="Times New Roman" w:cs="Times New Roman"/>
          <w:b/>
          <w:bCs/>
          <w:color w:val="000000" w:themeColor="text1"/>
          <w:sz w:val="24"/>
          <w:szCs w:val="24"/>
        </w:rPr>
        <w:t>Instrumentation</w:t>
      </w:r>
      <w:bookmarkEnd w:id="166"/>
      <w:bookmarkEnd w:id="167"/>
      <w:bookmarkEnd w:id="168"/>
    </w:p>
    <w:p w14:paraId="233E78B5" w14:textId="73A61C3B" w:rsidR="00DE1368" w:rsidRPr="00EB6932" w:rsidRDefault="00DE1368"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instrument used in this study consists of three sections: inclusion criteria, demographic data, and measures of digital maturity dimensions and sales </w:t>
      </w:r>
      <w:r w:rsidR="00B95863"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w:t>
      </w:r>
      <w:r w:rsidR="00E04A28" w:rsidRPr="00EB6932">
        <w:rPr>
          <w:rFonts w:ascii="Times New Roman" w:hAnsi="Times New Roman" w:cs="Times New Roman"/>
          <w:color w:val="000000" w:themeColor="text1"/>
        </w:rPr>
        <w:t xml:space="preserve">The first </w:t>
      </w:r>
      <w:r w:rsidR="000F78FC" w:rsidRPr="00EB6932">
        <w:rPr>
          <w:rFonts w:ascii="Times New Roman" w:hAnsi="Times New Roman" w:cs="Times New Roman"/>
          <w:color w:val="000000" w:themeColor="text1"/>
        </w:rPr>
        <w:t xml:space="preserve">seven questions </w:t>
      </w:r>
      <w:r w:rsidR="00D16B8F" w:rsidRPr="00EB6932">
        <w:rPr>
          <w:rFonts w:ascii="Times New Roman" w:hAnsi="Times New Roman" w:cs="Times New Roman"/>
          <w:color w:val="000000" w:themeColor="text1"/>
        </w:rPr>
        <w:t>were</w:t>
      </w:r>
      <w:r w:rsidR="000F78FC" w:rsidRPr="00EB6932">
        <w:rPr>
          <w:rFonts w:ascii="Times New Roman" w:hAnsi="Times New Roman" w:cs="Times New Roman"/>
          <w:color w:val="000000" w:themeColor="text1"/>
        </w:rPr>
        <w:t xml:space="preserve"> qualifying questions (Appendix C). </w:t>
      </w:r>
      <w:r w:rsidRPr="00EB6932">
        <w:rPr>
          <w:rFonts w:ascii="Times New Roman" w:hAnsi="Times New Roman" w:cs="Times New Roman"/>
          <w:color w:val="000000" w:themeColor="text1"/>
        </w:rPr>
        <w:t xml:space="preserve">The first three items are dichotomous questions designed to verify that participants meet the core eligibility requirements: (a) </w:t>
      </w:r>
      <w:r w:rsidR="00F0713B" w:rsidRPr="00EB6932">
        <w:rPr>
          <w:rFonts w:ascii="Times New Roman" w:hAnsi="Times New Roman" w:cs="Times New Roman"/>
          <w:color w:val="000000" w:themeColor="text1"/>
        </w:rPr>
        <w:t xml:space="preserve">they are B2B salespeople in the projects </w:t>
      </w:r>
      <w:r w:rsidR="009C7E66">
        <w:rPr>
          <w:rFonts w:ascii="Times New Roman" w:hAnsi="Times New Roman" w:cs="Times New Roman"/>
          <w:color w:val="000000" w:themeColor="text1"/>
        </w:rPr>
        <w:t>sector</w:t>
      </w:r>
      <w:r w:rsidR="00F0713B" w:rsidRPr="00EB6932">
        <w:rPr>
          <w:rFonts w:ascii="Times New Roman" w:hAnsi="Times New Roman" w:cs="Times New Roman"/>
          <w:color w:val="000000" w:themeColor="text1"/>
        </w:rPr>
        <w:t xml:space="preserve"> (b) they have a sales quota (c) they are not the </w:t>
      </w:r>
      <w:r w:rsidR="00D41643" w:rsidRPr="00EB6932">
        <w:rPr>
          <w:rFonts w:ascii="Times New Roman" w:hAnsi="Times New Roman" w:cs="Times New Roman"/>
          <w:color w:val="000000" w:themeColor="text1"/>
        </w:rPr>
        <w:t xml:space="preserve">principal or senior corporate leader. </w:t>
      </w:r>
      <w:r w:rsidRPr="00EB6932">
        <w:rPr>
          <w:rFonts w:ascii="Times New Roman" w:hAnsi="Times New Roman" w:cs="Times New Roman"/>
          <w:color w:val="000000" w:themeColor="text1"/>
        </w:rPr>
        <w:t xml:space="preserve">Items </w:t>
      </w:r>
      <w:r w:rsidR="00D41643" w:rsidRPr="00EB6932">
        <w:rPr>
          <w:rFonts w:ascii="Times New Roman" w:hAnsi="Times New Roman" w:cs="Times New Roman"/>
          <w:color w:val="000000" w:themeColor="text1"/>
        </w:rPr>
        <w:t>four</w:t>
      </w:r>
      <w:r w:rsidRPr="00EB6932">
        <w:rPr>
          <w:rFonts w:ascii="Times New Roman" w:hAnsi="Times New Roman" w:cs="Times New Roman"/>
          <w:color w:val="000000" w:themeColor="text1"/>
        </w:rPr>
        <w:t xml:space="preserve"> through eight are ordinal‑scale questions intended to capture participants’ experience levels and other descriptive characteristics relevant to the study. These items support both the verification of participant suitability and the development of descriptive statistics for the sample.</w:t>
      </w:r>
    </w:p>
    <w:p w14:paraId="19FFB8F4" w14:textId="53CFC665" w:rsidR="003221F6" w:rsidRPr="00EB6932" w:rsidRDefault="003221F6"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second section of the instrument collects demographic information (Appendix </w:t>
      </w:r>
      <w:r w:rsidR="00642639" w:rsidRPr="00EB6932">
        <w:rPr>
          <w:rFonts w:ascii="Times New Roman" w:hAnsi="Times New Roman" w:cs="Times New Roman"/>
          <w:color w:val="000000" w:themeColor="text1"/>
        </w:rPr>
        <w:t>D</w:t>
      </w:r>
      <w:r w:rsidRPr="00EB6932">
        <w:rPr>
          <w:rFonts w:ascii="Times New Roman" w:hAnsi="Times New Roman" w:cs="Times New Roman"/>
          <w:color w:val="000000" w:themeColor="text1"/>
        </w:rPr>
        <w:t xml:space="preserve">). The first item is measured on an interval scale to capture the participant’s age. The second and third items are nominal‑scale questions identifying the participant’s gender and ethnic group. </w:t>
      </w:r>
      <w:r w:rsidRPr="00EB6932">
        <w:rPr>
          <w:rFonts w:ascii="Times New Roman" w:hAnsi="Times New Roman" w:cs="Times New Roman"/>
          <w:color w:val="000000" w:themeColor="text1"/>
        </w:rPr>
        <w:lastRenderedPageBreak/>
        <w:t>The fourth item uses an ordinal scale to measure the participant’s highest level of educational attainment. The fifth item is also ordinal and identifies the participant’s industry, providing additional contextual information relevant to the analysis.</w:t>
      </w:r>
    </w:p>
    <w:p w14:paraId="533122F2" w14:textId="3F125BA2" w:rsidR="002B5A25" w:rsidRPr="00EB6932" w:rsidRDefault="002B5A25"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third section of the instrument is the measurement of the independent and the dependent variables (Appendix </w:t>
      </w:r>
      <w:r w:rsidR="00CC48FA"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To measure digital maturity dimensions (independent variables), the instrument evaluates three of the phases in the sales processes for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project sales, specifically, searching for opportunities and customers, presentation and consultation, and implementation. The digital maturity dimensions are measured by five interval levels of digital maturity ranging from a 1 (initial), 2 (basic digitization), 3 (average digitization), 4 (advanced digitization,), and 5 (digitally oriented). Each statement about the level of digital maturity is expressed in two questions, for a total of 30 questions. Each question is a structured to assess the opinion of the respondent about their organizations digital maturity utilizing a five-point Likert scale. Statements pertaining to average digitization to digitally oriented </w:t>
      </w:r>
      <w:r w:rsidR="005A11C0" w:rsidRPr="00EB6932">
        <w:rPr>
          <w:rFonts w:ascii="Times New Roman" w:hAnsi="Times New Roman" w:cs="Times New Roman"/>
          <w:color w:val="000000" w:themeColor="text1"/>
        </w:rPr>
        <w:t>were</w:t>
      </w:r>
      <w:r w:rsidRPr="00EB6932">
        <w:rPr>
          <w:rFonts w:ascii="Times New Roman" w:hAnsi="Times New Roman" w:cs="Times New Roman"/>
          <w:color w:val="000000" w:themeColor="text1"/>
        </w:rPr>
        <w:t xml:space="preserve"> scored from (1) strongly disagree, (2) disagree, (3) neutral, (4) agree, (5) strongly agree. Statements pertaining to initial and basic digitization </w:t>
      </w:r>
      <w:r w:rsidR="005A11C0"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reserve score from (5) strongly disagree, (4) disagree, (3) neutral, (2) agree, (1) strongly agree. Each of the five digital maturity dimensions within each phase </w:t>
      </w:r>
      <w:r w:rsidR="006557C2" w:rsidRPr="00EB6932">
        <w:rPr>
          <w:rFonts w:ascii="Times New Roman" w:hAnsi="Times New Roman" w:cs="Times New Roman"/>
          <w:color w:val="000000" w:themeColor="text1"/>
        </w:rPr>
        <w:t>had</w:t>
      </w:r>
      <w:r w:rsidRPr="00EB6932">
        <w:rPr>
          <w:rFonts w:ascii="Times New Roman" w:hAnsi="Times New Roman" w:cs="Times New Roman"/>
          <w:color w:val="000000" w:themeColor="text1"/>
        </w:rPr>
        <w:t xml:space="preserve"> a minimum score of 2 and a maximum score of 10.  Each phase </w:t>
      </w:r>
      <w:r w:rsidR="005A11C0" w:rsidRPr="00EB6932">
        <w:rPr>
          <w:rFonts w:ascii="Times New Roman" w:hAnsi="Times New Roman" w:cs="Times New Roman"/>
          <w:color w:val="000000" w:themeColor="text1"/>
        </w:rPr>
        <w:t>had</w:t>
      </w:r>
      <w:r w:rsidRPr="00EB6932">
        <w:rPr>
          <w:rFonts w:ascii="Times New Roman" w:hAnsi="Times New Roman" w:cs="Times New Roman"/>
          <w:color w:val="000000" w:themeColor="text1"/>
        </w:rPr>
        <w:t xml:space="preserve"> a maximum score of 50 and a minimum score of 10. The maximum digital maturity score is 150, while the minimum is 30. For the indicators of initial (questions </w:t>
      </w:r>
      <w:r w:rsidR="00FD69DF">
        <w:rPr>
          <w:rFonts w:ascii="Times New Roman" w:hAnsi="Times New Roman" w:cs="Times New Roman"/>
          <w:color w:val="000000" w:themeColor="text1"/>
        </w:rPr>
        <w:t>1,</w:t>
      </w:r>
      <w:r w:rsidR="00BA25EA">
        <w:rPr>
          <w:rFonts w:ascii="Times New Roman" w:hAnsi="Times New Roman" w:cs="Times New Roman"/>
          <w:color w:val="000000" w:themeColor="text1"/>
        </w:rPr>
        <w:t xml:space="preserve"> 6</w:t>
      </w:r>
      <w:r w:rsidR="00FD69DF">
        <w:rPr>
          <w:rFonts w:ascii="Times New Roman" w:hAnsi="Times New Roman" w:cs="Times New Roman"/>
          <w:color w:val="000000" w:themeColor="text1"/>
        </w:rPr>
        <w:t>,</w:t>
      </w:r>
      <w:r w:rsidR="00BA25EA">
        <w:rPr>
          <w:rFonts w:ascii="Times New Roman" w:hAnsi="Times New Roman" w:cs="Times New Roman"/>
          <w:color w:val="000000" w:themeColor="text1"/>
        </w:rPr>
        <w:t xml:space="preserve"> 11, 16, 21, and 26</w:t>
      </w:r>
      <w:r w:rsidR="00FD69DF">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 and basic digitization (questions </w:t>
      </w:r>
      <w:r w:rsidR="00BA25EA">
        <w:rPr>
          <w:rFonts w:ascii="Times New Roman" w:hAnsi="Times New Roman" w:cs="Times New Roman"/>
          <w:color w:val="000000" w:themeColor="text1"/>
        </w:rPr>
        <w:t xml:space="preserve">2, </w:t>
      </w:r>
      <w:r w:rsidR="00455BD5">
        <w:rPr>
          <w:rFonts w:ascii="Times New Roman" w:hAnsi="Times New Roman" w:cs="Times New Roman"/>
          <w:color w:val="000000" w:themeColor="text1"/>
        </w:rPr>
        <w:t>7, 12, 17, 22, and 27</w:t>
      </w:r>
      <w:r w:rsidRPr="00EB6932">
        <w:rPr>
          <w:rFonts w:ascii="Times New Roman" w:hAnsi="Times New Roman" w:cs="Times New Roman"/>
          <w:color w:val="000000" w:themeColor="text1"/>
        </w:rPr>
        <w:t xml:space="preserve">), the lower the score the higher the digital maturity. For average digitization (questions </w:t>
      </w:r>
      <w:r w:rsidR="005718E1">
        <w:rPr>
          <w:rFonts w:ascii="Times New Roman" w:hAnsi="Times New Roman" w:cs="Times New Roman"/>
          <w:color w:val="000000" w:themeColor="text1"/>
        </w:rPr>
        <w:t xml:space="preserve">3, </w:t>
      </w:r>
      <w:r w:rsidR="00093FC0">
        <w:rPr>
          <w:rFonts w:ascii="Times New Roman" w:hAnsi="Times New Roman" w:cs="Times New Roman"/>
          <w:color w:val="000000" w:themeColor="text1"/>
        </w:rPr>
        <w:t>8</w:t>
      </w:r>
      <w:r w:rsidR="00455BD5">
        <w:rPr>
          <w:rFonts w:ascii="Times New Roman" w:hAnsi="Times New Roman" w:cs="Times New Roman"/>
          <w:color w:val="000000" w:themeColor="text1"/>
        </w:rPr>
        <w:t xml:space="preserve">, </w:t>
      </w:r>
      <w:r w:rsidR="00922969">
        <w:rPr>
          <w:rFonts w:ascii="Times New Roman" w:hAnsi="Times New Roman" w:cs="Times New Roman"/>
          <w:color w:val="000000" w:themeColor="text1"/>
        </w:rPr>
        <w:t>1</w:t>
      </w:r>
      <w:r w:rsidR="00093FC0">
        <w:rPr>
          <w:rFonts w:ascii="Times New Roman" w:hAnsi="Times New Roman" w:cs="Times New Roman"/>
          <w:color w:val="000000" w:themeColor="text1"/>
        </w:rPr>
        <w:t>3</w:t>
      </w:r>
      <w:r w:rsidR="00455BD5">
        <w:rPr>
          <w:rFonts w:ascii="Times New Roman" w:hAnsi="Times New Roman" w:cs="Times New Roman"/>
          <w:color w:val="000000" w:themeColor="text1"/>
        </w:rPr>
        <w:t xml:space="preserve">, </w:t>
      </w:r>
      <w:r w:rsidR="00922969">
        <w:rPr>
          <w:rFonts w:ascii="Times New Roman" w:hAnsi="Times New Roman" w:cs="Times New Roman"/>
          <w:color w:val="000000" w:themeColor="text1"/>
        </w:rPr>
        <w:t>1</w:t>
      </w:r>
      <w:r w:rsidR="00093FC0">
        <w:rPr>
          <w:rFonts w:ascii="Times New Roman" w:hAnsi="Times New Roman" w:cs="Times New Roman"/>
          <w:color w:val="000000" w:themeColor="text1"/>
        </w:rPr>
        <w:t>8</w:t>
      </w:r>
      <w:r w:rsidR="00455BD5">
        <w:rPr>
          <w:rFonts w:ascii="Times New Roman" w:hAnsi="Times New Roman" w:cs="Times New Roman"/>
          <w:color w:val="000000" w:themeColor="text1"/>
        </w:rPr>
        <w:t>, 2</w:t>
      </w:r>
      <w:r w:rsidR="00093FC0">
        <w:rPr>
          <w:rFonts w:ascii="Times New Roman" w:hAnsi="Times New Roman" w:cs="Times New Roman"/>
          <w:color w:val="000000" w:themeColor="text1"/>
        </w:rPr>
        <w:t>3</w:t>
      </w:r>
      <w:r w:rsidR="00455BD5">
        <w:rPr>
          <w:rFonts w:ascii="Times New Roman" w:hAnsi="Times New Roman" w:cs="Times New Roman"/>
          <w:color w:val="000000" w:themeColor="text1"/>
        </w:rPr>
        <w:t>, and 2</w:t>
      </w:r>
      <w:r w:rsidR="00093FC0">
        <w:rPr>
          <w:rFonts w:ascii="Times New Roman" w:hAnsi="Times New Roman" w:cs="Times New Roman"/>
          <w:color w:val="000000" w:themeColor="text1"/>
        </w:rPr>
        <w:t>8</w:t>
      </w:r>
      <w:r w:rsidRPr="00EB6932">
        <w:rPr>
          <w:rFonts w:ascii="Times New Roman" w:hAnsi="Times New Roman" w:cs="Times New Roman"/>
          <w:color w:val="000000" w:themeColor="text1"/>
        </w:rPr>
        <w:t xml:space="preserve">), advanced digitization (questions </w:t>
      </w:r>
      <w:r w:rsidR="00797861">
        <w:rPr>
          <w:rFonts w:ascii="Times New Roman" w:hAnsi="Times New Roman" w:cs="Times New Roman"/>
          <w:color w:val="000000" w:themeColor="text1"/>
        </w:rPr>
        <w:t>4, 9, 14, 19, 24, and 29</w:t>
      </w:r>
      <w:r w:rsidRPr="00EB6932">
        <w:rPr>
          <w:rFonts w:ascii="Times New Roman" w:hAnsi="Times New Roman" w:cs="Times New Roman"/>
          <w:color w:val="000000" w:themeColor="text1"/>
        </w:rPr>
        <w:t xml:space="preserve">), and digitally oriented (questions </w:t>
      </w:r>
      <w:r w:rsidR="00084EBE">
        <w:rPr>
          <w:rFonts w:ascii="Times New Roman" w:hAnsi="Times New Roman" w:cs="Times New Roman"/>
          <w:color w:val="000000" w:themeColor="text1"/>
        </w:rPr>
        <w:t>5, 10, 15, 20, 25, and 30</w:t>
      </w:r>
      <w:r w:rsidRPr="00EB6932">
        <w:rPr>
          <w:rFonts w:ascii="Times New Roman" w:hAnsi="Times New Roman" w:cs="Times New Roman"/>
          <w:color w:val="000000" w:themeColor="text1"/>
        </w:rPr>
        <w:t>) levels the higher the score the higher the digital maturity.</w:t>
      </w:r>
    </w:p>
    <w:p w14:paraId="1F167CB3" w14:textId="70C1277F" w:rsidR="002B5A25" w:rsidRPr="00EB6932" w:rsidRDefault="002B5A25" w:rsidP="00A5152D">
      <w:pPr>
        <w:spacing w:line="480" w:lineRule="auto"/>
        <w:ind w:firstLine="720"/>
        <w:rPr>
          <w:rFonts w:ascii="Times New Roman" w:hAnsi="Times New Roman" w:cs="Times New Roman"/>
          <w:b/>
          <w:bCs/>
          <w:color w:val="000000" w:themeColor="text1"/>
        </w:rPr>
      </w:pPr>
      <w:r w:rsidRPr="00EB6932">
        <w:rPr>
          <w:rFonts w:ascii="Times New Roman" w:hAnsi="Times New Roman" w:cs="Times New Roman"/>
          <w:color w:val="000000" w:themeColor="text1"/>
        </w:rPr>
        <w:lastRenderedPageBreak/>
        <w:t xml:space="preserve">The final </w:t>
      </w:r>
      <w:r w:rsidR="005F0987" w:rsidRPr="00EB6932">
        <w:rPr>
          <w:rFonts w:ascii="Times New Roman" w:hAnsi="Times New Roman" w:cs="Times New Roman"/>
          <w:color w:val="000000" w:themeColor="text1"/>
        </w:rPr>
        <w:t xml:space="preserve">element of </w:t>
      </w:r>
      <w:r w:rsidRPr="00EB6932">
        <w:rPr>
          <w:rFonts w:ascii="Times New Roman" w:hAnsi="Times New Roman" w:cs="Times New Roman"/>
          <w:color w:val="000000" w:themeColor="text1"/>
        </w:rPr>
        <w:t xml:space="preserve">the instrument is the measure of sales </w:t>
      </w:r>
      <w:r w:rsidR="00B95863"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which is the independent variable. To measure sales performance, salespeople </w:t>
      </w:r>
      <w:r w:rsidR="00E33E12" w:rsidRPr="00EB6932">
        <w:rPr>
          <w:rFonts w:ascii="Times New Roman" w:hAnsi="Times New Roman" w:cs="Times New Roman"/>
          <w:color w:val="000000" w:themeColor="text1"/>
        </w:rPr>
        <w:t>were</w:t>
      </w:r>
      <w:r w:rsidRPr="00EB6932">
        <w:rPr>
          <w:rFonts w:ascii="Times New Roman" w:hAnsi="Times New Roman" w:cs="Times New Roman"/>
          <w:color w:val="000000" w:themeColor="text1"/>
        </w:rPr>
        <w:t xml:space="preserve"> asked to identify their personal performance in the prior</w:t>
      </w:r>
      <w:r w:rsidR="00732B21"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year’s sales target/quota (question 31). Sales </w:t>
      </w:r>
      <w:r w:rsidR="00252711"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be measured in an interval scales question. The participants </w:t>
      </w:r>
      <w:r w:rsidR="00D40D38" w:rsidRPr="00EB6932">
        <w:rPr>
          <w:rFonts w:ascii="Times New Roman" w:hAnsi="Times New Roman" w:cs="Times New Roman"/>
          <w:color w:val="000000" w:themeColor="text1"/>
        </w:rPr>
        <w:t>were</w:t>
      </w:r>
      <w:r w:rsidRPr="00EB6932">
        <w:rPr>
          <w:rFonts w:ascii="Times New Roman" w:hAnsi="Times New Roman" w:cs="Times New Roman"/>
          <w:color w:val="000000" w:themeColor="text1"/>
        </w:rPr>
        <w:t xml:space="preserve"> asked to identify what percent below they were from achieving their prior</w:t>
      </w:r>
      <w:r w:rsidR="00732B21"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year sales quote, if they achieved their sales quota, or what percentage above the quota they achieved.</w:t>
      </w:r>
    </w:p>
    <w:p w14:paraId="203B9B9D" w14:textId="77777777" w:rsidR="00E64F67" w:rsidRPr="00EB6932" w:rsidRDefault="00E64F67" w:rsidP="00A5152D">
      <w:pPr>
        <w:spacing w:line="480" w:lineRule="auto"/>
        <w:rPr>
          <w:rFonts w:ascii="Times New Roman" w:hAnsi="Times New Roman" w:cs="Times New Roman"/>
          <w:color w:val="000000" w:themeColor="text1"/>
        </w:rPr>
      </w:pPr>
    </w:p>
    <w:p w14:paraId="2366A626" w14:textId="246E343F" w:rsidR="002E1E02" w:rsidRPr="00EB6932" w:rsidRDefault="00AF4961" w:rsidP="00A5152D">
      <w:pPr>
        <w:pStyle w:val="Heading2"/>
        <w:spacing w:line="480" w:lineRule="auto"/>
        <w:rPr>
          <w:rFonts w:ascii="Times New Roman" w:hAnsi="Times New Roman" w:cs="Times New Roman"/>
          <w:b/>
          <w:bCs/>
          <w:color w:val="000000" w:themeColor="text1"/>
          <w:sz w:val="24"/>
          <w:szCs w:val="24"/>
        </w:rPr>
      </w:pPr>
      <w:bookmarkStart w:id="169" w:name="_Toc234499957"/>
      <w:bookmarkStart w:id="170" w:name="_Toc234506832"/>
      <w:bookmarkStart w:id="171" w:name="_Toc235104654"/>
      <w:r w:rsidRPr="00EB6932">
        <w:rPr>
          <w:rFonts w:ascii="Times New Roman" w:hAnsi="Times New Roman" w:cs="Times New Roman"/>
          <w:b/>
          <w:bCs/>
          <w:color w:val="000000" w:themeColor="text1"/>
          <w:sz w:val="24"/>
          <w:szCs w:val="24"/>
        </w:rPr>
        <w:t>Data Collection/Procedure</w:t>
      </w:r>
      <w:bookmarkEnd w:id="169"/>
      <w:bookmarkEnd w:id="170"/>
      <w:bookmarkEnd w:id="171"/>
    </w:p>
    <w:p w14:paraId="5BC83A84" w14:textId="6A2E6DD2" w:rsidR="009E02EA" w:rsidRPr="00EB6932" w:rsidRDefault="009E02EA"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Approval for this study was obtained from Marywood University’s Institutional Review Board (IRB) prior to data collection (Appendix F). The survey instrument </w:t>
      </w:r>
      <w:r w:rsidR="00D40D38"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be administered online using the Qualtrics</w:t>
      </w:r>
      <w:r w:rsidR="005E67FA">
        <w:rPr>
          <w:rFonts w:ascii="Times New Roman" w:hAnsi="Times New Roman" w:cs="Times New Roman"/>
          <w:color w:val="000000" w:themeColor="text1"/>
        </w:rPr>
        <w:t>XM</w:t>
      </w:r>
      <w:r w:rsidRPr="00EB6932">
        <w:rPr>
          <w:rFonts w:ascii="Times New Roman" w:hAnsi="Times New Roman" w:cs="Times New Roman"/>
          <w:color w:val="000000" w:themeColor="text1"/>
        </w:rPr>
        <w:t xml:space="preserve"> platform. The researcher distribute</w:t>
      </w:r>
      <w:r w:rsidR="00D40D38" w:rsidRPr="00EB6932">
        <w:rPr>
          <w:rFonts w:ascii="Times New Roman" w:hAnsi="Times New Roman" w:cs="Times New Roman"/>
          <w:color w:val="000000" w:themeColor="text1"/>
        </w:rPr>
        <w:t>d</w:t>
      </w:r>
      <w:r w:rsidRPr="00EB6932">
        <w:rPr>
          <w:rFonts w:ascii="Times New Roman" w:hAnsi="Times New Roman" w:cs="Times New Roman"/>
          <w:color w:val="000000" w:themeColor="text1"/>
        </w:rPr>
        <w:t xml:space="preserve"> the survey link through a recruitment post on a personal LinkedIn page (Appendix B). The solicitation clearly state</w:t>
      </w:r>
      <w:r w:rsidR="00D40D38" w:rsidRPr="00EB6932">
        <w:rPr>
          <w:rFonts w:ascii="Times New Roman" w:hAnsi="Times New Roman" w:cs="Times New Roman"/>
          <w:color w:val="000000" w:themeColor="text1"/>
        </w:rPr>
        <w:t>d</w:t>
      </w:r>
      <w:r w:rsidRPr="00EB6932">
        <w:rPr>
          <w:rFonts w:ascii="Times New Roman" w:hAnsi="Times New Roman" w:cs="Times New Roman"/>
          <w:color w:val="000000" w:themeColor="text1"/>
        </w:rPr>
        <w:t xml:space="preserve"> the eligibility criteria and the academic purpose of the study.</w:t>
      </w:r>
    </w:p>
    <w:p w14:paraId="2B79B225" w14:textId="74EBED12" w:rsidR="009E02EA" w:rsidRPr="00EB6932" w:rsidRDefault="009E02EA"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Participants who choose to access the survey link </w:t>
      </w:r>
      <w:r w:rsidR="00D40D38" w:rsidRPr="00EB6932">
        <w:rPr>
          <w:rFonts w:ascii="Times New Roman" w:hAnsi="Times New Roman" w:cs="Times New Roman"/>
          <w:color w:val="000000" w:themeColor="text1"/>
        </w:rPr>
        <w:t>were</w:t>
      </w:r>
      <w:r w:rsidRPr="00EB6932">
        <w:rPr>
          <w:rFonts w:ascii="Times New Roman" w:hAnsi="Times New Roman" w:cs="Times New Roman"/>
          <w:color w:val="000000" w:themeColor="text1"/>
        </w:rPr>
        <w:t xml:space="preserve"> first be directed to an informed consent form (Appendix G), which reiterates the qualification criteria, describes the purpose of the study, and explains the protections in place for participant confidentiality. The consent form specifies that no personally identifying information </w:t>
      </w:r>
      <w:r w:rsidR="00D40D38"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collected and that all responses will remain anonymous.</w:t>
      </w:r>
    </w:p>
    <w:p w14:paraId="41995F6D" w14:textId="06DE140B" w:rsidR="00DC1491" w:rsidRPr="00EB6932" w:rsidRDefault="009E02EA"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LinkedIn recruitment post </w:t>
      </w:r>
      <w:r w:rsidR="00D40D38"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published and reposted every two to three weeks during the data‑collection period. All collected data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be stored on the researcher’s primary laptop and backed up on a secure cloud drive. Data will be retained for 24 months and then permanently destroyed. Statistical analyses </w:t>
      </w:r>
      <w:r w:rsidR="00A04D58" w:rsidRPr="00EB6932">
        <w:rPr>
          <w:rFonts w:ascii="Times New Roman" w:hAnsi="Times New Roman" w:cs="Times New Roman"/>
          <w:color w:val="000000" w:themeColor="text1"/>
        </w:rPr>
        <w:t>were</w:t>
      </w:r>
      <w:r w:rsidR="00E33E12"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conducted using </w:t>
      </w:r>
      <w:r w:rsidR="002F3CED" w:rsidRPr="00EB6932">
        <w:rPr>
          <w:rFonts w:ascii="Times New Roman" w:hAnsi="Times New Roman" w:cs="Times New Roman"/>
          <w:color w:val="000000" w:themeColor="text1"/>
        </w:rPr>
        <w:t>Statistical Packet for Social Services (</w:t>
      </w:r>
      <w:r w:rsidR="003F3039" w:rsidRPr="00EB6932">
        <w:rPr>
          <w:rFonts w:ascii="Times New Roman" w:hAnsi="Times New Roman" w:cs="Times New Roman"/>
          <w:color w:val="000000" w:themeColor="text1"/>
        </w:rPr>
        <w:t>SPSS</w:t>
      </w:r>
      <w:r w:rsidR="002F3CED" w:rsidRPr="00EB6932">
        <w:rPr>
          <w:rFonts w:ascii="Times New Roman" w:hAnsi="Times New Roman" w:cs="Times New Roman"/>
          <w:color w:val="000000" w:themeColor="text1"/>
        </w:rPr>
        <w:t>) version 29</w:t>
      </w:r>
      <w:r w:rsidR="003F3039" w:rsidRPr="00EB6932">
        <w:rPr>
          <w:rFonts w:ascii="Times New Roman" w:hAnsi="Times New Roman" w:cs="Times New Roman"/>
          <w:color w:val="000000" w:themeColor="text1"/>
        </w:rPr>
        <w:t>.</w:t>
      </w:r>
    </w:p>
    <w:p w14:paraId="34654410" w14:textId="016B06CD" w:rsidR="000C6850" w:rsidRPr="00EB6932" w:rsidRDefault="000C6850" w:rsidP="00A5152D">
      <w:pPr>
        <w:pStyle w:val="Heading2"/>
        <w:spacing w:line="480" w:lineRule="auto"/>
        <w:rPr>
          <w:rFonts w:ascii="Times New Roman" w:hAnsi="Times New Roman" w:cs="Times New Roman"/>
          <w:b/>
          <w:bCs/>
          <w:color w:val="000000" w:themeColor="text1"/>
          <w:sz w:val="24"/>
          <w:szCs w:val="24"/>
        </w:rPr>
      </w:pPr>
      <w:bookmarkStart w:id="172" w:name="_Toc234499958"/>
      <w:bookmarkStart w:id="173" w:name="_Toc234506833"/>
      <w:bookmarkStart w:id="174" w:name="_Toc235104655"/>
      <w:r w:rsidRPr="00EB6932">
        <w:rPr>
          <w:rFonts w:ascii="Times New Roman" w:hAnsi="Times New Roman" w:cs="Times New Roman"/>
          <w:b/>
          <w:bCs/>
          <w:color w:val="000000" w:themeColor="text1"/>
          <w:sz w:val="24"/>
          <w:szCs w:val="24"/>
        </w:rPr>
        <w:lastRenderedPageBreak/>
        <w:t>Data Analysis</w:t>
      </w:r>
      <w:bookmarkEnd w:id="172"/>
      <w:bookmarkEnd w:id="173"/>
      <w:bookmarkEnd w:id="174"/>
    </w:p>
    <w:p w14:paraId="526C4E8A" w14:textId="75CDC8EA" w:rsidR="00D471E7" w:rsidRPr="00EB6932" w:rsidRDefault="002B038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data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be extracted from Qualtrics XM as a data table. SPSS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used to for data </w:t>
      </w:r>
      <w:r w:rsidR="00EB4512" w:rsidRPr="00EB6932">
        <w:rPr>
          <w:rFonts w:ascii="Times New Roman" w:hAnsi="Times New Roman" w:cs="Times New Roman"/>
          <w:color w:val="000000" w:themeColor="text1"/>
        </w:rPr>
        <w:t>analysis</w:t>
      </w:r>
      <w:r w:rsidRPr="00EB6932">
        <w:rPr>
          <w:rFonts w:ascii="Times New Roman" w:hAnsi="Times New Roman" w:cs="Times New Roman"/>
          <w:color w:val="000000" w:themeColor="text1"/>
        </w:rPr>
        <w:t xml:space="preserve">. The data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imported to SPSS. The data </w:t>
      </w:r>
      <w:r w:rsidR="00E33E12" w:rsidRPr="00EB6932">
        <w:rPr>
          <w:rFonts w:ascii="Times New Roman" w:hAnsi="Times New Roman" w:cs="Times New Roman"/>
          <w:color w:val="000000" w:themeColor="text1"/>
        </w:rPr>
        <w:t xml:space="preserve">was </w:t>
      </w:r>
      <w:r w:rsidRPr="00EB6932">
        <w:rPr>
          <w:rFonts w:ascii="Times New Roman" w:hAnsi="Times New Roman" w:cs="Times New Roman"/>
          <w:color w:val="000000" w:themeColor="text1"/>
        </w:rPr>
        <w:t xml:space="preserve">evaluated for any participants who meet the exclusion </w:t>
      </w:r>
      <w:r w:rsidR="00EB4512" w:rsidRPr="00EB6932">
        <w:rPr>
          <w:rFonts w:ascii="Times New Roman" w:hAnsi="Times New Roman" w:cs="Times New Roman"/>
          <w:color w:val="000000" w:themeColor="text1"/>
        </w:rPr>
        <w:t>criteria,</w:t>
      </w:r>
      <w:r w:rsidRPr="00EB6932">
        <w:rPr>
          <w:rFonts w:ascii="Times New Roman" w:hAnsi="Times New Roman" w:cs="Times New Roman"/>
          <w:color w:val="000000" w:themeColor="text1"/>
        </w:rPr>
        <w:t xml:space="preserve"> and any exclusions </w:t>
      </w:r>
      <w:r w:rsidR="00E33E12" w:rsidRPr="00EB6932">
        <w:rPr>
          <w:rFonts w:ascii="Times New Roman" w:hAnsi="Times New Roman" w:cs="Times New Roman"/>
          <w:color w:val="000000" w:themeColor="text1"/>
        </w:rPr>
        <w:t xml:space="preserve">were </w:t>
      </w:r>
      <w:r w:rsidRPr="00EB6932">
        <w:rPr>
          <w:rFonts w:ascii="Times New Roman" w:hAnsi="Times New Roman" w:cs="Times New Roman"/>
          <w:color w:val="000000" w:themeColor="text1"/>
        </w:rPr>
        <w:t xml:space="preserve">eliminated. SPSS </w:t>
      </w:r>
      <w:r w:rsidR="00E33E12"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used to investigate the following research questions.</w:t>
      </w:r>
    </w:p>
    <w:p w14:paraId="7EC0745C" w14:textId="77777777" w:rsidR="002B038E" w:rsidRPr="00EB6932" w:rsidRDefault="002B038E" w:rsidP="00A5152D">
      <w:pPr>
        <w:spacing w:line="480" w:lineRule="auto"/>
        <w:rPr>
          <w:rFonts w:ascii="Times New Roman" w:hAnsi="Times New Roman" w:cs="Times New Roman"/>
          <w:b/>
          <w:bCs/>
          <w:color w:val="000000" w:themeColor="text1"/>
        </w:rPr>
      </w:pPr>
    </w:p>
    <w:p w14:paraId="2427191F" w14:textId="78045683" w:rsidR="002B038E" w:rsidRPr="00EB6932" w:rsidRDefault="00A3364C" w:rsidP="00A5152D">
      <w:pPr>
        <w:pStyle w:val="Heading2"/>
        <w:spacing w:line="480" w:lineRule="auto"/>
        <w:rPr>
          <w:rFonts w:ascii="Times New Roman" w:hAnsi="Times New Roman" w:cs="Times New Roman"/>
          <w:b/>
          <w:bCs/>
          <w:color w:val="000000" w:themeColor="text1"/>
          <w:sz w:val="24"/>
          <w:szCs w:val="24"/>
        </w:rPr>
      </w:pPr>
      <w:bookmarkStart w:id="175" w:name="_Toc234499959"/>
      <w:bookmarkStart w:id="176" w:name="_Toc234506834"/>
      <w:bookmarkStart w:id="177" w:name="_Toc235104656"/>
      <w:r w:rsidRPr="00EB6932">
        <w:rPr>
          <w:rFonts w:ascii="Times New Roman" w:hAnsi="Times New Roman" w:cs="Times New Roman"/>
          <w:b/>
          <w:bCs/>
          <w:color w:val="000000" w:themeColor="text1"/>
          <w:sz w:val="24"/>
          <w:szCs w:val="24"/>
        </w:rPr>
        <w:t>Sub Problems</w:t>
      </w:r>
      <w:bookmarkEnd w:id="175"/>
      <w:bookmarkEnd w:id="176"/>
      <w:bookmarkEnd w:id="177"/>
    </w:p>
    <w:p w14:paraId="4AF1F56D" w14:textId="57FE80DA" w:rsidR="004320E3" w:rsidRPr="00EB6932" w:rsidRDefault="007A3AEA" w:rsidP="00A5152D">
      <w:pPr>
        <w:pStyle w:val="ListParagraph"/>
        <w:numPr>
          <w:ilvl w:val="0"/>
          <w:numId w:val="33"/>
        </w:numPr>
        <w:spacing w:line="480" w:lineRule="auto"/>
        <w:ind w:left="288" w:firstLine="0"/>
        <w:rPr>
          <w:rFonts w:ascii="Times New Roman" w:hAnsi="Times New Roman" w:cs="Times New Roman"/>
          <w:color w:val="000000" w:themeColor="text1"/>
        </w:rPr>
      </w:pPr>
      <w:r w:rsidRPr="00EB6932">
        <w:rPr>
          <w:rFonts w:ascii="Times New Roman" w:hAnsi="Times New Roman" w:cs="Times New Roman"/>
          <w:color w:val="000000" w:themeColor="text1"/>
        </w:rPr>
        <w:t xml:space="preserve">What is the digital maturity level by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 of searching for project opportunities and customers?</w:t>
      </w:r>
      <w:r w:rsidR="004320E3" w:rsidRPr="00EB6932">
        <w:rPr>
          <w:rFonts w:ascii="Times New Roman" w:hAnsi="Times New Roman" w:cs="Times New Roman"/>
          <w:color w:val="000000" w:themeColor="text1"/>
        </w:rPr>
        <w:t xml:space="preserve"> This </w:t>
      </w:r>
      <w:r w:rsidR="00302966" w:rsidRPr="00EB6932">
        <w:rPr>
          <w:rFonts w:ascii="Times New Roman" w:hAnsi="Times New Roman" w:cs="Times New Roman"/>
          <w:color w:val="000000" w:themeColor="text1"/>
        </w:rPr>
        <w:t>was analyzed</w:t>
      </w:r>
      <w:r w:rsidR="004320E3" w:rsidRPr="00EB6932">
        <w:rPr>
          <w:rFonts w:ascii="Times New Roman" w:hAnsi="Times New Roman" w:cs="Times New Roman"/>
          <w:color w:val="000000" w:themeColor="text1"/>
        </w:rPr>
        <w:t xml:space="preserve"> utilizing frequency distribution and other descriptive statistics.</w:t>
      </w:r>
    </w:p>
    <w:p w14:paraId="2AABFABB" w14:textId="0C08BC99" w:rsidR="007A3AEA" w:rsidRPr="00EB6932" w:rsidRDefault="007A3AEA" w:rsidP="00A5152D">
      <w:pPr>
        <w:spacing w:line="480" w:lineRule="auto"/>
        <w:ind w:left="288"/>
        <w:rPr>
          <w:rFonts w:ascii="Times New Roman" w:hAnsi="Times New Roman" w:cs="Times New Roman"/>
          <w:color w:val="000000" w:themeColor="text1"/>
        </w:rPr>
      </w:pPr>
      <w:r w:rsidRPr="00EB6932">
        <w:rPr>
          <w:rFonts w:ascii="Times New Roman" w:hAnsi="Times New Roman" w:cs="Times New Roman"/>
          <w:color w:val="000000" w:themeColor="text1"/>
        </w:rPr>
        <w:t xml:space="preserve">2) What is the digital maturity level by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 of presentation and consulting?</w:t>
      </w:r>
      <w:r w:rsidR="004320E3" w:rsidRPr="00EB6932">
        <w:rPr>
          <w:rFonts w:ascii="Times New Roman" w:hAnsi="Times New Roman" w:cs="Times New Roman"/>
          <w:color w:val="000000" w:themeColor="text1"/>
        </w:rPr>
        <w:t xml:space="preserve"> This </w:t>
      </w:r>
      <w:r w:rsidR="00302966" w:rsidRPr="00EB6932">
        <w:rPr>
          <w:rFonts w:ascii="Times New Roman" w:hAnsi="Times New Roman" w:cs="Times New Roman"/>
          <w:color w:val="000000" w:themeColor="text1"/>
        </w:rPr>
        <w:t xml:space="preserve">was analyzed </w:t>
      </w:r>
      <w:r w:rsidR="004320E3" w:rsidRPr="00EB6932">
        <w:rPr>
          <w:rFonts w:ascii="Times New Roman" w:hAnsi="Times New Roman" w:cs="Times New Roman"/>
          <w:color w:val="000000" w:themeColor="text1"/>
        </w:rPr>
        <w:t>utilizing frequency distribution</w:t>
      </w:r>
      <w:r w:rsidR="0058301E" w:rsidRPr="00EB6932">
        <w:rPr>
          <w:rFonts w:ascii="Times New Roman" w:hAnsi="Times New Roman" w:cs="Times New Roman"/>
          <w:color w:val="000000" w:themeColor="text1"/>
        </w:rPr>
        <w:t>.</w:t>
      </w:r>
    </w:p>
    <w:p w14:paraId="22BE96A7" w14:textId="436EF4A0" w:rsidR="007A3AEA" w:rsidRPr="00EB6932" w:rsidRDefault="007A3AEA" w:rsidP="00A5152D">
      <w:pPr>
        <w:spacing w:line="480" w:lineRule="auto"/>
        <w:ind w:left="288"/>
        <w:rPr>
          <w:rFonts w:ascii="Times New Roman" w:hAnsi="Times New Roman" w:cs="Times New Roman"/>
          <w:color w:val="000000" w:themeColor="text1"/>
        </w:rPr>
      </w:pPr>
      <w:r w:rsidRPr="00EB6932">
        <w:rPr>
          <w:rFonts w:ascii="Times New Roman" w:hAnsi="Times New Roman" w:cs="Times New Roman"/>
          <w:color w:val="000000" w:themeColor="text1"/>
        </w:rPr>
        <w:t xml:space="preserve">3) What is the digital maturity level by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 of implementation?</w:t>
      </w:r>
      <w:r w:rsidR="004320E3" w:rsidRPr="00EB6932">
        <w:rPr>
          <w:rFonts w:ascii="Times New Roman" w:hAnsi="Times New Roman" w:cs="Times New Roman"/>
          <w:color w:val="000000" w:themeColor="text1"/>
        </w:rPr>
        <w:t xml:space="preserve"> This </w:t>
      </w:r>
      <w:r w:rsidR="00302966" w:rsidRPr="00EB6932">
        <w:rPr>
          <w:rFonts w:ascii="Times New Roman" w:hAnsi="Times New Roman" w:cs="Times New Roman"/>
          <w:color w:val="000000" w:themeColor="text1"/>
        </w:rPr>
        <w:t xml:space="preserve">was analyzed </w:t>
      </w:r>
      <w:r w:rsidR="004320E3" w:rsidRPr="00EB6932">
        <w:rPr>
          <w:rFonts w:ascii="Times New Roman" w:hAnsi="Times New Roman" w:cs="Times New Roman"/>
          <w:color w:val="000000" w:themeColor="text1"/>
        </w:rPr>
        <w:t>utilizing frequency distribution and other descriptive statistics.</w:t>
      </w:r>
    </w:p>
    <w:p w14:paraId="04A6396C" w14:textId="6CB3EA8F" w:rsidR="007A3AEA" w:rsidRPr="00EB6932" w:rsidRDefault="007A3AEA" w:rsidP="00A5152D">
      <w:pPr>
        <w:spacing w:line="480" w:lineRule="auto"/>
        <w:ind w:left="288"/>
        <w:rPr>
          <w:rFonts w:ascii="Times New Roman" w:hAnsi="Times New Roman" w:cs="Times New Roman"/>
          <w:color w:val="000000" w:themeColor="text1"/>
        </w:rPr>
      </w:pPr>
      <w:r w:rsidRPr="00EB6932">
        <w:rPr>
          <w:rFonts w:ascii="Times New Roman" w:hAnsi="Times New Roman" w:cs="Times New Roman"/>
          <w:color w:val="000000" w:themeColor="text1"/>
        </w:rPr>
        <w:t xml:space="preserve">4) What is the level of sales </w:t>
      </w:r>
      <w:r w:rsidR="005811F4" w:rsidRPr="00EB6932">
        <w:rPr>
          <w:rFonts w:ascii="Times New Roman" w:hAnsi="Times New Roman" w:cs="Times New Roman"/>
          <w:color w:val="000000" w:themeColor="text1"/>
        </w:rPr>
        <w:t>quota attainment</w:t>
      </w:r>
      <w:r w:rsidRPr="00EB6932">
        <w:rPr>
          <w:rFonts w:ascii="Times New Roman" w:hAnsi="Times New Roman" w:cs="Times New Roman"/>
          <w:color w:val="000000" w:themeColor="text1"/>
        </w:rPr>
        <w:t xml:space="preserve"> by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w:t>
      </w:r>
      <w:r w:rsidR="004320E3" w:rsidRPr="00EB6932">
        <w:rPr>
          <w:rFonts w:ascii="Times New Roman" w:hAnsi="Times New Roman" w:cs="Times New Roman"/>
          <w:color w:val="000000" w:themeColor="text1"/>
        </w:rPr>
        <w:t xml:space="preserve"> This </w:t>
      </w:r>
      <w:r w:rsidR="00302966" w:rsidRPr="00EB6932">
        <w:rPr>
          <w:rFonts w:ascii="Times New Roman" w:hAnsi="Times New Roman" w:cs="Times New Roman"/>
          <w:color w:val="000000" w:themeColor="text1"/>
        </w:rPr>
        <w:t xml:space="preserve">was analyzed </w:t>
      </w:r>
      <w:r w:rsidR="004320E3" w:rsidRPr="00EB6932">
        <w:rPr>
          <w:rFonts w:ascii="Times New Roman" w:hAnsi="Times New Roman" w:cs="Times New Roman"/>
          <w:color w:val="000000" w:themeColor="text1"/>
        </w:rPr>
        <w:t>utilizing frequency distribution and other descriptive statistics.</w:t>
      </w:r>
    </w:p>
    <w:p w14:paraId="5FD76DE7" w14:textId="4D3A6729" w:rsidR="007A3AEA" w:rsidRPr="00EB6932" w:rsidRDefault="007A3AEA" w:rsidP="00A5152D">
      <w:pPr>
        <w:spacing w:line="480" w:lineRule="auto"/>
        <w:ind w:left="288"/>
        <w:rPr>
          <w:rFonts w:ascii="Times New Roman" w:hAnsi="Times New Roman" w:cs="Times New Roman"/>
          <w:b/>
          <w:bCs/>
          <w:color w:val="000000" w:themeColor="text1"/>
        </w:rPr>
      </w:pPr>
      <w:r w:rsidRPr="00EB6932">
        <w:rPr>
          <w:rFonts w:ascii="Times New Roman" w:hAnsi="Times New Roman" w:cs="Times New Roman"/>
          <w:color w:val="000000" w:themeColor="text1"/>
        </w:rPr>
        <w:t xml:space="preserve">5) What relationship exists between the digital maturity levels by project </w:t>
      </w:r>
      <w:r w:rsidR="003F21B9"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phases of searching for project and opportunities and customers, presentation and</w:t>
      </w:r>
      <w:r w:rsidR="004320E3" w:rsidRPr="00EB6932">
        <w:rPr>
          <w:rFonts w:ascii="Times New Roman" w:hAnsi="Times New Roman" w:cs="Times New Roman"/>
          <w:color w:val="000000" w:themeColor="text1"/>
        </w:rPr>
        <w:t xml:space="preserve"> consulting, and implementation in their level of sales </w:t>
      </w:r>
      <w:r w:rsidR="008E660A" w:rsidRPr="00EB6932">
        <w:rPr>
          <w:rFonts w:ascii="Times New Roman" w:hAnsi="Times New Roman" w:cs="Times New Roman"/>
          <w:color w:val="000000" w:themeColor="text1"/>
        </w:rPr>
        <w:t>quota</w:t>
      </w:r>
      <w:r w:rsidR="004320E3" w:rsidRPr="00EB6932">
        <w:rPr>
          <w:rFonts w:ascii="Times New Roman" w:hAnsi="Times New Roman" w:cs="Times New Roman"/>
          <w:color w:val="000000" w:themeColor="text1"/>
        </w:rPr>
        <w:t xml:space="preserve"> </w:t>
      </w:r>
      <w:r w:rsidR="005811F4" w:rsidRPr="00EB6932">
        <w:rPr>
          <w:rFonts w:ascii="Times New Roman" w:hAnsi="Times New Roman" w:cs="Times New Roman"/>
          <w:color w:val="000000" w:themeColor="text1"/>
        </w:rPr>
        <w:t>attainment</w:t>
      </w:r>
      <w:r w:rsidR="004320E3" w:rsidRPr="00EB6932">
        <w:rPr>
          <w:rFonts w:ascii="Times New Roman" w:hAnsi="Times New Roman" w:cs="Times New Roman"/>
          <w:color w:val="000000" w:themeColor="text1"/>
        </w:rPr>
        <w:t xml:space="preserve">? This </w:t>
      </w:r>
      <w:r w:rsidR="008B191A" w:rsidRPr="00EB6932">
        <w:rPr>
          <w:rFonts w:ascii="Times New Roman" w:hAnsi="Times New Roman" w:cs="Times New Roman"/>
          <w:color w:val="000000" w:themeColor="text1"/>
        </w:rPr>
        <w:t>was</w:t>
      </w:r>
      <w:r w:rsidR="004320E3" w:rsidRPr="00EB6932">
        <w:rPr>
          <w:rFonts w:ascii="Times New Roman" w:hAnsi="Times New Roman" w:cs="Times New Roman"/>
          <w:color w:val="000000" w:themeColor="text1"/>
        </w:rPr>
        <w:t xml:space="preserve"> analyzed </w:t>
      </w:r>
      <w:r w:rsidR="00145368" w:rsidRPr="00EB6932">
        <w:rPr>
          <w:rFonts w:ascii="Times New Roman" w:hAnsi="Times New Roman" w:cs="Times New Roman"/>
          <w:color w:val="000000" w:themeColor="text1"/>
        </w:rPr>
        <w:t>multiple linear regression.</w:t>
      </w:r>
    </w:p>
    <w:p w14:paraId="455335AA" w14:textId="27A1971B" w:rsidR="009E526C" w:rsidRPr="00EB6932" w:rsidRDefault="002B038E"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To measure if</w:t>
      </w:r>
      <w:r w:rsidR="00C3266F" w:rsidRPr="00EB6932">
        <w:rPr>
          <w:rFonts w:ascii="Times New Roman" w:hAnsi="Times New Roman" w:cs="Times New Roman"/>
          <w:color w:val="000000" w:themeColor="text1"/>
        </w:rPr>
        <w:t xml:space="preserve"> and </w:t>
      </w:r>
      <w:r w:rsidRPr="00EB6932">
        <w:rPr>
          <w:rFonts w:ascii="Times New Roman" w:hAnsi="Times New Roman" w:cs="Times New Roman"/>
          <w:color w:val="000000" w:themeColor="text1"/>
        </w:rPr>
        <w:t xml:space="preserve">to what extent a relationship exists amongst the independent variables in instrument </w:t>
      </w:r>
      <w:r w:rsidR="00740CC5">
        <w:rPr>
          <w:rFonts w:ascii="Times New Roman" w:hAnsi="Times New Roman" w:cs="Times New Roman"/>
          <w:color w:val="000000" w:themeColor="text1"/>
        </w:rPr>
        <w:t>questions 1-30</w:t>
      </w:r>
      <w:r w:rsidRPr="00EB6932">
        <w:rPr>
          <w:rFonts w:ascii="Times New Roman" w:hAnsi="Times New Roman" w:cs="Times New Roman"/>
          <w:color w:val="000000" w:themeColor="text1"/>
        </w:rPr>
        <w:t xml:space="preserve"> which measure levels of digital maturity, they will be compared </w:t>
      </w:r>
      <w:r w:rsidRPr="00EB6932">
        <w:rPr>
          <w:rFonts w:ascii="Times New Roman" w:hAnsi="Times New Roman" w:cs="Times New Roman"/>
          <w:color w:val="000000" w:themeColor="text1"/>
        </w:rPr>
        <w:lastRenderedPageBreak/>
        <w:t xml:space="preserve">against the dependent variable of sales </w:t>
      </w:r>
      <w:r w:rsidR="005F0987" w:rsidRPr="00EB6932">
        <w:rPr>
          <w:rFonts w:ascii="Times New Roman" w:hAnsi="Times New Roman" w:cs="Times New Roman"/>
          <w:color w:val="000000" w:themeColor="text1"/>
        </w:rPr>
        <w:t xml:space="preserve">quota attainment </w:t>
      </w:r>
      <w:r w:rsidRPr="00EB6932">
        <w:rPr>
          <w:rFonts w:ascii="Times New Roman" w:hAnsi="Times New Roman" w:cs="Times New Roman"/>
          <w:color w:val="000000" w:themeColor="text1"/>
        </w:rPr>
        <w:t xml:space="preserve">which is instrument question </w:t>
      </w:r>
      <w:r w:rsidR="005F0987"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 xml:space="preserve">1. A Pearson r correlation coefficient will be utilized to measure the relationship between the independent variables against the dependent variable. </w:t>
      </w:r>
      <w:r w:rsidR="00F002C6" w:rsidRPr="00EB6932">
        <w:rPr>
          <w:rFonts w:ascii="Times New Roman" w:hAnsi="Times New Roman" w:cs="Times New Roman"/>
          <w:color w:val="000000" w:themeColor="text1"/>
        </w:rPr>
        <w:t>A multiple regression analysis will be used to aggregate each of the independent variables to identify if a statistically significant correlation exists</w:t>
      </w:r>
      <w:r w:rsidR="00C3266F" w:rsidRPr="00EB6932">
        <w:rPr>
          <w:rFonts w:ascii="Times New Roman" w:hAnsi="Times New Roman" w:cs="Times New Roman"/>
          <w:color w:val="000000" w:themeColor="text1"/>
        </w:rPr>
        <w:t>.</w:t>
      </w:r>
    </w:p>
    <w:p w14:paraId="021FAECB" w14:textId="77777777" w:rsidR="000A2A9E" w:rsidRPr="00EB6932" w:rsidRDefault="000A2A9E" w:rsidP="00A5152D">
      <w:pPr>
        <w:spacing w:line="480" w:lineRule="auto"/>
        <w:rPr>
          <w:rFonts w:ascii="Times New Roman" w:hAnsi="Times New Roman" w:cs="Times New Roman"/>
          <w:color w:val="000000" w:themeColor="text1"/>
        </w:rPr>
      </w:pPr>
    </w:p>
    <w:p w14:paraId="1C7669BF" w14:textId="6FC8CD73" w:rsidR="002B038E" w:rsidRPr="00EB6932" w:rsidRDefault="002B038E" w:rsidP="00A5152D">
      <w:pPr>
        <w:pStyle w:val="Heading2"/>
        <w:spacing w:line="480" w:lineRule="auto"/>
        <w:rPr>
          <w:rFonts w:ascii="Times New Roman" w:hAnsi="Times New Roman" w:cs="Times New Roman"/>
          <w:b/>
          <w:bCs/>
          <w:color w:val="000000" w:themeColor="text1"/>
          <w:sz w:val="24"/>
          <w:szCs w:val="24"/>
        </w:rPr>
      </w:pPr>
      <w:bookmarkStart w:id="178" w:name="_Toc234499960"/>
      <w:bookmarkStart w:id="179" w:name="_Toc234506835"/>
      <w:bookmarkStart w:id="180" w:name="_Toc235104657"/>
      <w:r w:rsidRPr="00EB6932">
        <w:rPr>
          <w:rFonts w:ascii="Times New Roman" w:hAnsi="Times New Roman" w:cs="Times New Roman"/>
          <w:b/>
          <w:bCs/>
          <w:color w:val="000000" w:themeColor="text1"/>
          <w:sz w:val="24"/>
          <w:szCs w:val="24"/>
        </w:rPr>
        <w:t>Supplemental Analysis</w:t>
      </w:r>
      <w:bookmarkEnd w:id="178"/>
      <w:bookmarkEnd w:id="179"/>
      <w:bookmarkEnd w:id="180"/>
    </w:p>
    <w:p w14:paraId="2F227CF0" w14:textId="79AC7E75" w:rsidR="00C3266F" w:rsidRPr="00EB6932" w:rsidRDefault="002B038E"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w:t>
      </w:r>
      <w:r w:rsidR="00C3266F" w:rsidRPr="00EB6932">
        <w:rPr>
          <w:rFonts w:ascii="Times New Roman" w:hAnsi="Times New Roman" w:cs="Times New Roman"/>
          <w:color w:val="000000" w:themeColor="text1"/>
        </w:rPr>
        <w:t xml:space="preserve"> frequency distribution and </w:t>
      </w:r>
      <w:r w:rsidRPr="00EB6932">
        <w:rPr>
          <w:rFonts w:ascii="Times New Roman" w:hAnsi="Times New Roman" w:cs="Times New Roman"/>
          <w:color w:val="000000" w:themeColor="text1"/>
        </w:rPr>
        <w:t xml:space="preserve">other </w:t>
      </w:r>
      <w:r w:rsidR="00C3266F" w:rsidRPr="00EB6932">
        <w:rPr>
          <w:rFonts w:ascii="Times New Roman" w:hAnsi="Times New Roman" w:cs="Times New Roman"/>
          <w:color w:val="000000" w:themeColor="text1"/>
        </w:rPr>
        <w:t xml:space="preserve">descriptive </w:t>
      </w:r>
      <w:r w:rsidRPr="00EB6932">
        <w:rPr>
          <w:rFonts w:ascii="Times New Roman" w:hAnsi="Times New Roman" w:cs="Times New Roman"/>
          <w:color w:val="000000" w:themeColor="text1"/>
        </w:rPr>
        <w:t xml:space="preserve">statistics will be utilized to address instrument questions </w:t>
      </w:r>
      <w:r w:rsidR="00E0009F" w:rsidRPr="00EB6932">
        <w:rPr>
          <w:rFonts w:ascii="Times New Roman" w:hAnsi="Times New Roman" w:cs="Times New Roman"/>
          <w:color w:val="000000" w:themeColor="text1"/>
        </w:rPr>
        <w:t>4-16</w:t>
      </w:r>
      <w:r w:rsidRPr="00EB6932">
        <w:rPr>
          <w:rFonts w:ascii="Times New Roman" w:hAnsi="Times New Roman" w:cs="Times New Roman"/>
          <w:color w:val="000000" w:themeColor="text1"/>
        </w:rPr>
        <w:t xml:space="preserve"> which represent:</w:t>
      </w:r>
    </w:p>
    <w:p w14:paraId="3593F847" w14:textId="3C977FA0" w:rsidR="002B038E" w:rsidRPr="00EB6932" w:rsidRDefault="002B038E"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4) Years</w:t>
      </w:r>
      <w:r w:rsidR="00C3266F" w:rsidRPr="00EB6932">
        <w:rPr>
          <w:rFonts w:ascii="Times New Roman" w:hAnsi="Times New Roman" w:cs="Times New Roman"/>
          <w:color w:val="000000" w:themeColor="text1"/>
        </w:rPr>
        <w:t xml:space="preserve"> in </w:t>
      </w:r>
      <w:r w:rsidRPr="00EB6932">
        <w:rPr>
          <w:rFonts w:ascii="Times New Roman" w:hAnsi="Times New Roman" w:cs="Times New Roman"/>
          <w:color w:val="000000" w:themeColor="text1"/>
        </w:rPr>
        <w:t>current role</w:t>
      </w:r>
    </w:p>
    <w:p w14:paraId="7D0E2A22" w14:textId="4A8896F3" w:rsidR="002B038E" w:rsidRPr="00EB6932" w:rsidRDefault="002B038E"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5) Years</w:t>
      </w:r>
      <w:r w:rsidR="00C3266F" w:rsidRPr="00EB6932">
        <w:rPr>
          <w:rFonts w:ascii="Times New Roman" w:hAnsi="Times New Roman" w:cs="Times New Roman"/>
          <w:color w:val="000000" w:themeColor="text1"/>
        </w:rPr>
        <w:t xml:space="preserve"> in </w:t>
      </w:r>
      <w:r w:rsidR="004A050F"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w:t>
      </w:r>
    </w:p>
    <w:p w14:paraId="058783D3" w14:textId="0256D9FA" w:rsidR="002B038E" w:rsidRPr="00EB6932" w:rsidRDefault="008F2EAA"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 xml:space="preserve">7) </w:t>
      </w:r>
      <w:r w:rsidR="008F0FC4" w:rsidRPr="00EB6932">
        <w:rPr>
          <w:rFonts w:ascii="Times New Roman" w:hAnsi="Times New Roman" w:cs="Times New Roman"/>
          <w:color w:val="000000" w:themeColor="text1"/>
        </w:rPr>
        <w:t>Organizational size</w:t>
      </w:r>
    </w:p>
    <w:p w14:paraId="48348E85" w14:textId="1785DC61" w:rsidR="008047D0" w:rsidRPr="00EB6932" w:rsidRDefault="008047D0"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12) Industry</w:t>
      </w:r>
    </w:p>
    <w:p w14:paraId="5F0ED518" w14:textId="58F4F328" w:rsidR="008F2EAA" w:rsidRPr="00EB6932" w:rsidRDefault="008F2EAA"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1</w:t>
      </w:r>
      <w:r w:rsidR="008047D0"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 Age</w:t>
      </w:r>
    </w:p>
    <w:p w14:paraId="0BE49059" w14:textId="6CBD494E" w:rsidR="002B038E" w:rsidRPr="00EB6932" w:rsidRDefault="002B038E"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1</w:t>
      </w:r>
      <w:r w:rsidR="008047D0"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 Gender</w:t>
      </w:r>
    </w:p>
    <w:p w14:paraId="6E03CC15" w14:textId="3BD13043" w:rsidR="002B038E" w:rsidRPr="00EB6932" w:rsidRDefault="002B038E"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1</w:t>
      </w:r>
      <w:r w:rsidR="008047D0" w:rsidRPr="00EB6932">
        <w:rPr>
          <w:rFonts w:ascii="Times New Roman" w:hAnsi="Times New Roman" w:cs="Times New Roman"/>
          <w:color w:val="000000" w:themeColor="text1"/>
        </w:rPr>
        <w:t>5</w:t>
      </w:r>
      <w:r w:rsidRPr="00EB6932">
        <w:rPr>
          <w:rFonts w:ascii="Times New Roman" w:hAnsi="Times New Roman" w:cs="Times New Roman"/>
          <w:color w:val="000000" w:themeColor="text1"/>
        </w:rPr>
        <w:t>) Educational Level</w:t>
      </w:r>
    </w:p>
    <w:p w14:paraId="53F8FDA4" w14:textId="63354F88" w:rsidR="002B038E" w:rsidRPr="00EB6932" w:rsidRDefault="002B038E" w:rsidP="00A5152D">
      <w:pPr>
        <w:spacing w:line="480" w:lineRule="auto"/>
        <w:ind w:left="360"/>
        <w:rPr>
          <w:rFonts w:ascii="Times New Roman" w:hAnsi="Times New Roman" w:cs="Times New Roman"/>
          <w:color w:val="000000" w:themeColor="text1"/>
        </w:rPr>
      </w:pPr>
      <w:r w:rsidRPr="00EB6932">
        <w:rPr>
          <w:rFonts w:ascii="Times New Roman" w:hAnsi="Times New Roman" w:cs="Times New Roman"/>
          <w:color w:val="000000" w:themeColor="text1"/>
        </w:rPr>
        <w:t>1</w:t>
      </w:r>
      <w:r w:rsidR="008047D0" w:rsidRPr="00EB6932">
        <w:rPr>
          <w:rFonts w:ascii="Times New Roman" w:hAnsi="Times New Roman" w:cs="Times New Roman"/>
          <w:color w:val="000000" w:themeColor="text1"/>
        </w:rPr>
        <w:t>6</w:t>
      </w:r>
      <w:r w:rsidRPr="00EB6932">
        <w:rPr>
          <w:rFonts w:ascii="Times New Roman" w:hAnsi="Times New Roman" w:cs="Times New Roman"/>
          <w:color w:val="000000" w:themeColor="text1"/>
        </w:rPr>
        <w:t>) Ethnic Group</w:t>
      </w:r>
    </w:p>
    <w:p w14:paraId="770F3A1D" w14:textId="2158AEF0" w:rsidR="00175CEB" w:rsidRPr="00EB6932" w:rsidRDefault="00AC26E0" w:rsidP="00A5152D">
      <w:pPr>
        <w:pStyle w:val="Heading1"/>
        <w:spacing w:line="480" w:lineRule="auto"/>
        <w:jc w:val="center"/>
        <w:rPr>
          <w:rFonts w:ascii="Times New Roman" w:hAnsi="Times New Roman" w:cs="Times New Roman"/>
          <w:b/>
          <w:bCs/>
          <w:color w:val="000000" w:themeColor="text1"/>
          <w:sz w:val="24"/>
          <w:szCs w:val="24"/>
        </w:rPr>
      </w:pPr>
      <w:r w:rsidRPr="00EB6932">
        <w:rPr>
          <w:rFonts w:ascii="Times New Roman" w:hAnsi="Times New Roman" w:cs="Times New Roman"/>
          <w:color w:val="000000" w:themeColor="text1"/>
          <w:sz w:val="24"/>
          <w:szCs w:val="24"/>
        </w:rPr>
        <w:br w:type="page"/>
      </w:r>
      <w:bookmarkStart w:id="181" w:name="_Toc234472595"/>
      <w:bookmarkStart w:id="182" w:name="_Toc234473193"/>
      <w:bookmarkStart w:id="183" w:name="_Toc234473208"/>
      <w:bookmarkStart w:id="184" w:name="_Toc234473769"/>
      <w:bookmarkStart w:id="185" w:name="_Toc234499961"/>
      <w:bookmarkStart w:id="186" w:name="_Toc234506836"/>
      <w:bookmarkStart w:id="187" w:name="_Toc235104658"/>
      <w:r w:rsidR="00175CEB" w:rsidRPr="00EB6932">
        <w:rPr>
          <w:rFonts w:ascii="Times New Roman" w:hAnsi="Times New Roman" w:cs="Times New Roman"/>
          <w:b/>
          <w:bCs/>
          <w:color w:val="000000" w:themeColor="text1"/>
          <w:sz w:val="24"/>
          <w:szCs w:val="24"/>
        </w:rPr>
        <w:lastRenderedPageBreak/>
        <w:t xml:space="preserve">Chapter </w:t>
      </w:r>
      <w:r w:rsidR="00570733" w:rsidRPr="00EB6932">
        <w:rPr>
          <w:rFonts w:ascii="Times New Roman" w:hAnsi="Times New Roman" w:cs="Times New Roman"/>
          <w:b/>
          <w:bCs/>
          <w:color w:val="000000" w:themeColor="text1"/>
          <w:sz w:val="24"/>
          <w:szCs w:val="24"/>
        </w:rPr>
        <w:t>4</w:t>
      </w:r>
      <w:bookmarkEnd w:id="181"/>
      <w:bookmarkEnd w:id="182"/>
      <w:bookmarkEnd w:id="183"/>
      <w:bookmarkEnd w:id="184"/>
      <w:bookmarkEnd w:id="185"/>
      <w:bookmarkEnd w:id="186"/>
      <w:bookmarkEnd w:id="187"/>
    </w:p>
    <w:p w14:paraId="5676A650" w14:textId="5AC3CFF6" w:rsidR="00570733" w:rsidRPr="00EB6932" w:rsidRDefault="00570733" w:rsidP="00A5152D">
      <w:pPr>
        <w:pStyle w:val="Heading1"/>
        <w:spacing w:line="480" w:lineRule="auto"/>
        <w:jc w:val="center"/>
        <w:rPr>
          <w:rFonts w:ascii="Times New Roman" w:hAnsi="Times New Roman" w:cs="Times New Roman"/>
          <w:b/>
          <w:bCs/>
          <w:color w:val="000000" w:themeColor="text1"/>
          <w:sz w:val="24"/>
          <w:szCs w:val="24"/>
        </w:rPr>
      </w:pPr>
      <w:bookmarkStart w:id="188" w:name="_Toc234472596"/>
      <w:bookmarkStart w:id="189" w:name="_Toc234473194"/>
      <w:bookmarkStart w:id="190" w:name="_Toc234473209"/>
      <w:bookmarkStart w:id="191" w:name="_Toc234473770"/>
      <w:bookmarkStart w:id="192" w:name="_Toc234499962"/>
      <w:bookmarkStart w:id="193" w:name="_Toc234506837"/>
      <w:bookmarkStart w:id="194" w:name="_Toc235104659"/>
      <w:r w:rsidRPr="00EB6932">
        <w:rPr>
          <w:rFonts w:ascii="Times New Roman" w:hAnsi="Times New Roman" w:cs="Times New Roman"/>
          <w:b/>
          <w:bCs/>
          <w:color w:val="000000" w:themeColor="text1"/>
          <w:sz w:val="24"/>
          <w:szCs w:val="24"/>
        </w:rPr>
        <w:t>Results</w:t>
      </w:r>
      <w:bookmarkEnd w:id="188"/>
      <w:bookmarkEnd w:id="189"/>
      <w:bookmarkEnd w:id="190"/>
      <w:bookmarkEnd w:id="191"/>
      <w:bookmarkEnd w:id="192"/>
      <w:bookmarkEnd w:id="193"/>
      <w:bookmarkEnd w:id="194"/>
    </w:p>
    <w:p w14:paraId="224A2A57" w14:textId="31BBA22D" w:rsidR="00570733" w:rsidRPr="00EB6932" w:rsidRDefault="00570733" w:rsidP="00A5152D">
      <w:pPr>
        <w:pStyle w:val="Heading2"/>
        <w:spacing w:line="480" w:lineRule="auto"/>
        <w:rPr>
          <w:rFonts w:ascii="Times New Roman" w:hAnsi="Times New Roman" w:cs="Times New Roman"/>
          <w:b/>
          <w:bCs/>
          <w:color w:val="000000" w:themeColor="text1"/>
          <w:sz w:val="24"/>
          <w:szCs w:val="24"/>
        </w:rPr>
      </w:pPr>
      <w:bookmarkStart w:id="195" w:name="_Toc234499963"/>
      <w:bookmarkStart w:id="196" w:name="_Toc234506838"/>
      <w:bookmarkStart w:id="197" w:name="_Toc235104660"/>
      <w:r w:rsidRPr="00EB6932">
        <w:rPr>
          <w:rFonts w:ascii="Times New Roman" w:hAnsi="Times New Roman" w:cs="Times New Roman"/>
          <w:b/>
          <w:bCs/>
          <w:color w:val="000000" w:themeColor="text1"/>
          <w:sz w:val="24"/>
          <w:szCs w:val="24"/>
        </w:rPr>
        <w:t>Introduction</w:t>
      </w:r>
      <w:bookmarkEnd w:id="195"/>
      <w:bookmarkEnd w:id="196"/>
      <w:bookmarkEnd w:id="197"/>
    </w:p>
    <w:p w14:paraId="0DBABD1E" w14:textId="79638A1E" w:rsidR="00B30EE3" w:rsidRDefault="00204F6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This chapter presents the results of the research conducted to assess the levels of digital maturity among project‑based </w:t>
      </w:r>
      <w:r w:rsidR="008F26B3"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 representatives. Data were collected </w:t>
      </w:r>
      <w:r w:rsidR="006A3577" w:rsidRPr="00EB6932">
        <w:rPr>
          <w:rFonts w:ascii="Times New Roman" w:hAnsi="Times New Roman" w:cs="Times New Roman"/>
          <w:color w:val="000000" w:themeColor="text1"/>
        </w:rPr>
        <w:t>during</w:t>
      </w:r>
      <w:r w:rsidRPr="00EB6932">
        <w:rPr>
          <w:rFonts w:ascii="Times New Roman" w:hAnsi="Times New Roman" w:cs="Times New Roman"/>
          <w:color w:val="000000" w:themeColor="text1"/>
        </w:rPr>
        <w:t xml:space="preserve"> </w:t>
      </w:r>
      <w:r w:rsidR="00EB056A" w:rsidRPr="00EB6932">
        <w:rPr>
          <w:rFonts w:ascii="Times New Roman" w:hAnsi="Times New Roman" w:cs="Times New Roman"/>
          <w:color w:val="000000" w:themeColor="text1"/>
        </w:rPr>
        <w:t>2/</w:t>
      </w:r>
      <w:r w:rsidR="00C4444D" w:rsidRPr="00EB6932">
        <w:rPr>
          <w:rFonts w:ascii="Times New Roman" w:hAnsi="Times New Roman" w:cs="Times New Roman"/>
          <w:color w:val="000000" w:themeColor="text1"/>
        </w:rPr>
        <w:t>3</w:t>
      </w:r>
      <w:r w:rsidR="00EB056A" w:rsidRPr="00EB6932">
        <w:rPr>
          <w:rFonts w:ascii="Times New Roman" w:hAnsi="Times New Roman" w:cs="Times New Roman"/>
          <w:color w:val="000000" w:themeColor="text1"/>
        </w:rPr>
        <w:t>/26-5/1</w:t>
      </w:r>
      <w:r w:rsidR="00955C1F" w:rsidRPr="00EB6932">
        <w:rPr>
          <w:rFonts w:ascii="Times New Roman" w:hAnsi="Times New Roman" w:cs="Times New Roman"/>
          <w:color w:val="000000" w:themeColor="text1"/>
        </w:rPr>
        <w:t>1</w:t>
      </w:r>
      <w:r w:rsidR="00EB056A" w:rsidRPr="00EB6932">
        <w:rPr>
          <w:rFonts w:ascii="Times New Roman" w:hAnsi="Times New Roman" w:cs="Times New Roman"/>
          <w:color w:val="000000" w:themeColor="text1"/>
        </w:rPr>
        <w:t>/26</w:t>
      </w:r>
      <w:r w:rsidR="0002433D" w:rsidRPr="00EB6932">
        <w:rPr>
          <w:rFonts w:ascii="Times New Roman" w:hAnsi="Times New Roman" w:cs="Times New Roman"/>
          <w:color w:val="000000" w:themeColor="text1"/>
        </w:rPr>
        <w:t xml:space="preserve"> </w:t>
      </w:r>
      <w:r w:rsidR="00944E3C" w:rsidRPr="00EB6932">
        <w:rPr>
          <w:rFonts w:ascii="Times New Roman" w:hAnsi="Times New Roman" w:cs="Times New Roman"/>
          <w:color w:val="000000" w:themeColor="text1"/>
        </w:rPr>
        <w:t>utilizing plan A</w:t>
      </w:r>
      <w:r w:rsidRPr="00EB6932">
        <w:rPr>
          <w:rFonts w:ascii="Times New Roman" w:hAnsi="Times New Roman" w:cs="Times New Roman"/>
          <w:color w:val="000000" w:themeColor="text1"/>
        </w:rPr>
        <w:t>, yielding a total of 7</w:t>
      </w:r>
      <w:r w:rsidR="004A1B5C"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 xml:space="preserve"> responses. Using </w:t>
      </w:r>
      <w:r w:rsidR="003F3039" w:rsidRPr="00EB6932">
        <w:rPr>
          <w:rFonts w:ascii="Times New Roman" w:hAnsi="Times New Roman" w:cs="Times New Roman"/>
          <w:color w:val="000000" w:themeColor="text1"/>
        </w:rPr>
        <w:t>SPSS</w:t>
      </w:r>
      <w:r w:rsidRPr="00EB6932">
        <w:rPr>
          <w:rFonts w:ascii="Times New Roman" w:hAnsi="Times New Roman" w:cs="Times New Roman"/>
          <w:color w:val="000000" w:themeColor="text1"/>
        </w:rPr>
        <w:t>, the primary and secondary research questions were analyzed through frequency distributions and descriptive statistical procedures.</w:t>
      </w:r>
    </w:p>
    <w:p w14:paraId="5A134003" w14:textId="77777777" w:rsidR="00F1633E" w:rsidRPr="00EB6932" w:rsidRDefault="00F1633E" w:rsidP="00F1633E">
      <w:pPr>
        <w:spacing w:line="480" w:lineRule="auto"/>
        <w:rPr>
          <w:rFonts w:ascii="Times New Roman" w:hAnsi="Times New Roman" w:cs="Times New Roman"/>
          <w:color w:val="000000" w:themeColor="text1"/>
        </w:rPr>
      </w:pPr>
    </w:p>
    <w:p w14:paraId="7827CBD0" w14:textId="7AB68BD1" w:rsidR="00B30EE3" w:rsidRPr="00EB6932" w:rsidRDefault="00B30EE3" w:rsidP="00A5152D">
      <w:pPr>
        <w:pStyle w:val="Heading2"/>
        <w:spacing w:line="480" w:lineRule="auto"/>
        <w:rPr>
          <w:rFonts w:ascii="Times New Roman" w:hAnsi="Times New Roman" w:cs="Times New Roman"/>
          <w:b/>
          <w:bCs/>
          <w:color w:val="000000" w:themeColor="text1"/>
          <w:sz w:val="24"/>
          <w:szCs w:val="24"/>
        </w:rPr>
      </w:pPr>
      <w:bookmarkStart w:id="198" w:name="_Toc234499964"/>
      <w:bookmarkStart w:id="199" w:name="_Toc234506839"/>
      <w:bookmarkStart w:id="200" w:name="_Toc235104661"/>
      <w:r w:rsidRPr="00EB6932">
        <w:rPr>
          <w:rFonts w:ascii="Times New Roman" w:hAnsi="Times New Roman" w:cs="Times New Roman"/>
          <w:b/>
          <w:bCs/>
          <w:color w:val="000000" w:themeColor="text1"/>
          <w:sz w:val="24"/>
          <w:szCs w:val="24"/>
        </w:rPr>
        <w:t>Data Screening and Preparation</w:t>
      </w:r>
      <w:bookmarkEnd w:id="198"/>
      <w:bookmarkEnd w:id="199"/>
      <w:bookmarkEnd w:id="200"/>
    </w:p>
    <w:p w14:paraId="3A601507" w14:textId="481ED8EC" w:rsidR="00F96F10" w:rsidRPr="00EB6932" w:rsidRDefault="00F96F10"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dataset was downloaded from QualtricsXM and imported into </w:t>
      </w:r>
      <w:r w:rsidR="003F3039" w:rsidRPr="00EB6932">
        <w:rPr>
          <w:rFonts w:ascii="Times New Roman" w:hAnsi="Times New Roman" w:cs="Times New Roman"/>
          <w:color w:val="000000" w:themeColor="text1"/>
        </w:rPr>
        <w:t>SPSS</w:t>
      </w:r>
      <w:r w:rsidRPr="00EB6932">
        <w:rPr>
          <w:rFonts w:ascii="Times New Roman" w:hAnsi="Times New Roman" w:cs="Times New Roman"/>
          <w:color w:val="000000" w:themeColor="text1"/>
        </w:rPr>
        <w:t>. Data preparation followed a structured, multi‑step process:</w:t>
      </w:r>
    </w:p>
    <w:p w14:paraId="6BBF446D" w14:textId="23B106F4" w:rsidR="00F96F10" w:rsidRPr="00EB6932" w:rsidRDefault="00F96F10" w:rsidP="00A5152D">
      <w:pPr>
        <w:pStyle w:val="ListParagraph"/>
        <w:numPr>
          <w:ilvl w:val="0"/>
          <w:numId w:val="4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Initial Review and Removal of Non‑Relevant Variables:</w:t>
      </w:r>
    </w:p>
    <w:p w14:paraId="6E96D3C6" w14:textId="251D2FCB" w:rsidR="00F96F10" w:rsidRPr="00EB6932" w:rsidRDefault="00F96F10" w:rsidP="00A5152D">
      <w:pPr>
        <w:pStyle w:val="ListParagraph"/>
        <w:spacing w:line="480" w:lineRule="auto"/>
        <w:ind w:left="1080"/>
        <w:rPr>
          <w:rFonts w:ascii="Times New Roman" w:hAnsi="Times New Roman" w:cs="Times New Roman"/>
          <w:color w:val="000000" w:themeColor="text1"/>
        </w:rPr>
      </w:pPr>
      <w:r w:rsidRPr="00EB6932">
        <w:rPr>
          <w:rFonts w:ascii="Times New Roman" w:hAnsi="Times New Roman" w:cs="Times New Roman"/>
          <w:color w:val="000000" w:themeColor="text1"/>
        </w:rPr>
        <w:t>The raw dataset was examined, and non‑relevant system‑generated columns were removed.</w:t>
      </w:r>
    </w:p>
    <w:p w14:paraId="66FA8163" w14:textId="6274A349" w:rsidR="007C2B7F" w:rsidRPr="00EB6932" w:rsidRDefault="007C2B7F" w:rsidP="00A5152D">
      <w:pPr>
        <w:pStyle w:val="ListParagraph"/>
        <w:numPr>
          <w:ilvl w:val="0"/>
          <w:numId w:val="46"/>
        </w:numPr>
        <w:autoSpaceDE/>
        <w:autoSpaceDN/>
        <w:adjustRightInd/>
        <w:spacing w:after="180"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spacing w:val="2"/>
          <w14:ligatures w14:val="none"/>
        </w:rPr>
        <w:t>Participant inclusion and exclusion criteria were applied to ensure that the final sample reflected project</w:t>
      </w:r>
      <w:r w:rsidRPr="00EB6932">
        <w:rPr>
          <w:rFonts w:ascii="Times New Roman" w:eastAsia="Times New Roman" w:hAnsi="Times New Roman" w:cs="Times New Roman"/>
          <w:color w:val="000000" w:themeColor="text1"/>
          <w:spacing w:val="2"/>
          <w14:ligatures w14:val="none"/>
        </w:rPr>
        <w:noBreakHyphen/>
        <w:t xml:space="preserve">based </w:t>
      </w:r>
      <w:r w:rsidR="004A050F" w:rsidRPr="00EB6932">
        <w:rPr>
          <w:rFonts w:ascii="Times New Roman" w:eastAsia="Times New Roman" w:hAnsi="Times New Roman" w:cs="Times New Roman"/>
          <w:color w:val="000000" w:themeColor="text1"/>
          <w:spacing w:val="2"/>
          <w14:ligatures w14:val="none"/>
        </w:rPr>
        <w:t>B2B</w:t>
      </w:r>
      <w:r w:rsidRPr="00EB6932">
        <w:rPr>
          <w:rFonts w:ascii="Times New Roman" w:eastAsia="Times New Roman" w:hAnsi="Times New Roman" w:cs="Times New Roman"/>
          <w:color w:val="000000" w:themeColor="text1"/>
          <w:spacing w:val="2"/>
          <w14:ligatures w14:val="none"/>
        </w:rPr>
        <w:t xml:space="preserve"> salespeople who met the study’s requirements. A total of 7</w:t>
      </w:r>
      <w:r w:rsidR="004A1B5C" w:rsidRPr="00EB6932">
        <w:rPr>
          <w:rFonts w:ascii="Times New Roman" w:eastAsia="Times New Roman" w:hAnsi="Times New Roman" w:cs="Times New Roman"/>
          <w:color w:val="000000" w:themeColor="text1"/>
          <w:spacing w:val="2"/>
          <w14:ligatures w14:val="none"/>
        </w:rPr>
        <w:t>4</w:t>
      </w:r>
      <w:r w:rsidRPr="00EB6932">
        <w:rPr>
          <w:rFonts w:ascii="Times New Roman" w:eastAsia="Times New Roman" w:hAnsi="Times New Roman" w:cs="Times New Roman"/>
          <w:color w:val="000000" w:themeColor="text1"/>
          <w:spacing w:val="2"/>
          <w14:ligatures w14:val="none"/>
        </w:rPr>
        <w:t xml:space="preserve"> individuals initiated the survey. After applying the screening criteria, 56 participants were included in the final dataset, while 1</w:t>
      </w:r>
      <w:r w:rsidR="00CF7E3A" w:rsidRPr="00EB6932">
        <w:rPr>
          <w:rFonts w:ascii="Times New Roman" w:eastAsia="Times New Roman" w:hAnsi="Times New Roman" w:cs="Times New Roman"/>
          <w:color w:val="000000" w:themeColor="text1"/>
          <w:spacing w:val="2"/>
          <w14:ligatures w14:val="none"/>
        </w:rPr>
        <w:t>8</w:t>
      </w:r>
      <w:r w:rsidRPr="00EB6932">
        <w:rPr>
          <w:rFonts w:ascii="Times New Roman" w:eastAsia="Times New Roman" w:hAnsi="Times New Roman" w:cs="Times New Roman"/>
          <w:color w:val="000000" w:themeColor="text1"/>
          <w:spacing w:val="2"/>
          <w14:ligatures w14:val="none"/>
        </w:rPr>
        <w:t xml:space="preserve"> were excluded for not meeting eligibility requirements. Figure </w:t>
      </w:r>
      <w:r w:rsidR="00DF47A6" w:rsidRPr="00EB6932">
        <w:rPr>
          <w:rFonts w:ascii="Times New Roman" w:eastAsia="Times New Roman" w:hAnsi="Times New Roman" w:cs="Times New Roman"/>
          <w:color w:val="000000" w:themeColor="text1"/>
          <w:spacing w:val="2"/>
          <w14:ligatures w14:val="none"/>
        </w:rPr>
        <w:t>3</w:t>
      </w:r>
      <w:r w:rsidRPr="00EB6932">
        <w:rPr>
          <w:rFonts w:ascii="Times New Roman" w:eastAsia="Times New Roman" w:hAnsi="Times New Roman" w:cs="Times New Roman"/>
          <w:color w:val="000000" w:themeColor="text1"/>
          <w:spacing w:val="2"/>
          <w14:ligatures w14:val="none"/>
        </w:rPr>
        <w:t xml:space="preserve"> presents the overall inclusion and exclusion counts</w:t>
      </w:r>
      <w:r w:rsidR="00FB6A36" w:rsidRPr="00EB6932">
        <w:rPr>
          <w:rFonts w:ascii="Times New Roman" w:eastAsia="Times New Roman" w:hAnsi="Times New Roman" w:cs="Times New Roman"/>
          <w:color w:val="000000" w:themeColor="text1"/>
          <w:spacing w:val="2"/>
          <w14:ligatures w14:val="none"/>
        </w:rPr>
        <w:t>.</w:t>
      </w:r>
    </w:p>
    <w:p w14:paraId="50B5B0CD" w14:textId="77777777" w:rsidR="00E52E7D"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01" w:name="_Toc235093903"/>
      <w:bookmarkStart w:id="202" w:name="_Toc235093989"/>
      <w:bookmarkStart w:id="203" w:name="_Toc235094032"/>
      <w:r w:rsidRPr="00EB6932">
        <w:rPr>
          <w:rFonts w:ascii="Times New Roman" w:hAnsi="Times New Roman" w:cs="Times New Roman"/>
          <w:b/>
          <w:bCs/>
          <w:i w:val="0"/>
          <w:iCs w:val="0"/>
          <w:color w:val="000000" w:themeColor="text1"/>
          <w:sz w:val="24"/>
          <w:szCs w:val="24"/>
        </w:rPr>
        <w:lastRenderedPageBreak/>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3</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48CA217C" w14:textId="220FBC40" w:rsidR="00DF47A6" w:rsidRPr="00EB6932" w:rsidRDefault="0087108E"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Survey Participant Screening Prisma Chart</w:t>
      </w:r>
      <w:bookmarkEnd w:id="201"/>
      <w:bookmarkEnd w:id="202"/>
      <w:bookmarkEnd w:id="203"/>
    </w:p>
    <w:p w14:paraId="34630639" w14:textId="77777777" w:rsidR="003E01BB" w:rsidRPr="00EB6932" w:rsidRDefault="003E01BB"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71552" behindDoc="0" locked="0" layoutInCell="1" allowOverlap="1" wp14:anchorId="4792CF86" wp14:editId="1BFAAF9D">
                <wp:simplePos x="0" y="0"/>
                <wp:positionH relativeFrom="column">
                  <wp:posOffset>564204</wp:posOffset>
                </wp:positionH>
                <wp:positionV relativeFrom="paragraph">
                  <wp:posOffset>77173</wp:posOffset>
                </wp:positionV>
                <wp:extent cx="4824136" cy="262966"/>
                <wp:effectExtent l="0" t="0" r="14605" b="16510"/>
                <wp:wrapNone/>
                <wp:docPr id="29" name="Flowchart: Alternate Process 29"/>
                <wp:cNvGraphicFramePr/>
                <a:graphic xmlns:a="http://schemas.openxmlformats.org/drawingml/2006/main">
                  <a:graphicData uri="http://schemas.microsoft.com/office/word/2010/wordprocessingShape">
                    <wps:wsp>
                      <wps:cNvSpPr/>
                      <wps:spPr>
                        <a:xfrm>
                          <a:off x="0" y="0"/>
                          <a:ext cx="4824136"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01C2DCB" w14:textId="62621FA7" w:rsidR="003E01BB" w:rsidRPr="00EB1ECF"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S</w:t>
                            </w:r>
                            <w:r w:rsidR="00DC5084">
                              <w:rPr>
                                <w:rFonts w:ascii="Arial" w:hAnsi="Arial" w:cs="Arial"/>
                                <w:b/>
                                <w:color w:val="000000" w:themeColor="text1"/>
                                <w:sz w:val="18"/>
                                <w:szCs w:val="18"/>
                              </w:rPr>
                              <w:t>URVEY PARTICIPATION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2CF8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8" type="#_x0000_t176" style="position:absolute;margin-left:44.45pt;margin-top:6.1pt;width:379.85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" fillcolor="#ffc000 [3207]" strokecolor="#7f5f00 [1607]" strokeweight="1pt">
                <v:textbox>
                  <w:txbxContent>
                    <w:p w14:paraId="401C2DCB" w14:textId="62621FA7" w:rsidR="003E01BB" w:rsidRPr="00EB1ECF"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S</w:t>
                      </w:r>
                      <w:r w:rsidR="00DC5084">
                        <w:rPr>
                          <w:rFonts w:ascii="Arial" w:hAnsi="Arial" w:cs="Arial"/>
                          <w:b/>
                          <w:color w:val="000000" w:themeColor="text1"/>
                          <w:sz w:val="18"/>
                          <w:szCs w:val="18"/>
                        </w:rPr>
                        <w:t>URVEY PARTICIPATION</w:t>
                      </w:r>
                    </w:p>
                  </w:txbxContent>
                </v:textbox>
              </v:shape>
            </w:pict>
          </mc:Fallback>
        </mc:AlternateContent>
      </w:r>
    </w:p>
    <w:p w14:paraId="55F29385" w14:textId="77777777" w:rsidR="003E01BB" w:rsidRPr="00EB6932" w:rsidRDefault="003E01BB" w:rsidP="00A5152D">
      <w:pPr>
        <w:spacing w:line="480" w:lineRule="auto"/>
        <w:rPr>
          <w:rFonts w:ascii="Times New Roman" w:hAnsi="Times New Roman" w:cs="Times New Roman"/>
          <w:color w:val="000000" w:themeColor="text1"/>
        </w:rPr>
      </w:pPr>
    </w:p>
    <w:p w14:paraId="561234D9" w14:textId="06CC9C3E" w:rsidR="003E01BB" w:rsidRPr="00EB6932" w:rsidRDefault="00897F4A"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64384" behindDoc="0" locked="0" layoutInCell="1" allowOverlap="1" wp14:anchorId="60ADAF89" wp14:editId="6E367E44">
                <wp:simplePos x="0" y="0"/>
                <wp:positionH relativeFrom="column">
                  <wp:posOffset>3035030</wp:posOffset>
                </wp:positionH>
                <wp:positionV relativeFrom="paragraph">
                  <wp:posOffset>76849</wp:posOffset>
                </wp:positionV>
                <wp:extent cx="2353512" cy="1242695"/>
                <wp:effectExtent l="0" t="0" r="8890" b="14605"/>
                <wp:wrapNone/>
                <wp:docPr id="1504183766" name="Rectangle 1504183766"/>
                <wp:cNvGraphicFramePr/>
                <a:graphic xmlns:a="http://schemas.openxmlformats.org/drawingml/2006/main">
                  <a:graphicData uri="http://schemas.microsoft.com/office/word/2010/wordprocessingShape">
                    <wps:wsp>
                      <wps:cNvSpPr/>
                      <wps:spPr>
                        <a:xfrm>
                          <a:off x="0" y="0"/>
                          <a:ext cx="2353512"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0B8D08" w14:textId="77777777" w:rsidR="001B54D1" w:rsidRPr="00D931E7" w:rsidRDefault="001B54D1"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RECORDS EXCLUDED DUE TO QUALTRICS IDENTIFYING INCOMPLETE STATUS (N=14)</w:t>
                            </w:r>
                          </w:p>
                          <w:p w14:paraId="1BD0B969" w14:textId="5E7D51C1" w:rsidR="003E01BB" w:rsidRPr="00D931E7" w:rsidRDefault="003E01BB" w:rsidP="003E01BB">
                            <w:pPr>
                              <w:ind w:left="284"/>
                              <w:rPr>
                                <w:rFonts w:ascii="Arial" w:hAnsi="Arial" w:cs="Arial"/>
                                <w:color w:val="000000" w:themeColor="text1"/>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DAF89" id="Rectangle 1504183766" o:spid="_x0000_s1029" style="position:absolute;margin-left:239pt;margin-top:6.05pt;width:185.3pt;height:97.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" filled="f" strokecolor="black [3213]" strokeweight="1pt">
                <v:textbox>
                  <w:txbxContent>
                    <w:p w14:paraId="7F0B8D08" w14:textId="77777777" w:rsidR="001B54D1" w:rsidRPr="00D931E7" w:rsidRDefault="001B54D1"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RECORDS EXCLUDED DUE TO QUALTRICS IDENTIFYING INCOMPLETE STATUS (N=14)</w:t>
                      </w:r>
                    </w:p>
                    <w:p w14:paraId="1BD0B969" w14:textId="5E7D51C1" w:rsidR="003E01BB" w:rsidRPr="00D931E7" w:rsidRDefault="003E01BB" w:rsidP="003E01BB">
                      <w:pPr>
                        <w:ind w:left="284"/>
                        <w:rPr>
                          <w:rFonts w:ascii="Arial" w:hAnsi="Arial" w:cs="Arial"/>
                          <w:color w:val="000000" w:themeColor="text1"/>
                          <w:sz w:val="18"/>
                          <w:szCs w:val="20"/>
                        </w:rPr>
                      </w:pPr>
                    </w:p>
                  </w:txbxContent>
                </v:textbox>
              </v:rect>
            </w:pict>
          </mc:Fallback>
        </mc:AlternateContent>
      </w:r>
      <w:r w:rsidR="00DC5084" w:rsidRPr="00EB6932">
        <w:rPr>
          <w:rFonts w:ascii="Times New Roman" w:hAnsi="Times New Roman" w:cs="Times New Roman"/>
          <w:noProof/>
          <w:color w:val="000000" w:themeColor="text1"/>
        </w:rPr>
        <mc:AlternateContent>
          <mc:Choice Requires="wps">
            <w:drawing>
              <wp:anchor distT="0" distB="0" distL="114300" distR="114300" simplePos="0" relativeHeight="251663360" behindDoc="0" locked="0" layoutInCell="1" allowOverlap="1" wp14:anchorId="22ED604A" wp14:editId="4571D66E">
                <wp:simplePos x="0" y="0"/>
                <wp:positionH relativeFrom="column">
                  <wp:posOffset>564204</wp:posOffset>
                </wp:positionH>
                <wp:positionV relativeFrom="paragraph">
                  <wp:posOffset>76849</wp:posOffset>
                </wp:positionV>
                <wp:extent cx="1887220" cy="1303506"/>
                <wp:effectExtent l="0" t="0" r="17780" b="17780"/>
                <wp:wrapNone/>
                <wp:docPr id="2108441275" name="Rectangle 2108441275"/>
                <wp:cNvGraphicFramePr/>
                <a:graphic xmlns:a="http://schemas.openxmlformats.org/drawingml/2006/main">
                  <a:graphicData uri="http://schemas.microsoft.com/office/word/2010/wordprocessingShape">
                    <wps:wsp>
                      <wps:cNvSpPr/>
                      <wps:spPr>
                        <a:xfrm>
                          <a:off x="0" y="0"/>
                          <a:ext cx="1887220" cy="13035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5A047E" w14:textId="51EB9311" w:rsidR="003E01BB" w:rsidRPr="00560609" w:rsidRDefault="00854E73"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TOTAL PARTICIPANTS WHO STARTED SURVEY (n = 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D604A" id="Rectangle 2108441275" o:spid="_x0000_s1030" style="position:absolute;margin-left:44.45pt;margin-top:6.05pt;width:148.6pt;height:10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" filled="f" strokecolor="black [3213]" strokeweight="1pt">
                <v:textbox>
                  <w:txbxContent>
                    <w:p w14:paraId="735A047E" w14:textId="51EB9311" w:rsidR="003E01BB" w:rsidRPr="00560609" w:rsidRDefault="00854E73"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TOTAL PARTICIPANTS WHO STARTED SURVEY (n = 74)</w:t>
                      </w:r>
                    </w:p>
                  </w:txbxContent>
                </v:textbox>
              </v:rect>
            </w:pict>
          </mc:Fallback>
        </mc:AlternateContent>
      </w:r>
    </w:p>
    <w:p w14:paraId="13825961" w14:textId="558A4398"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72576" behindDoc="0" locked="0" layoutInCell="1" allowOverlap="1" wp14:anchorId="4779EE68" wp14:editId="66524E4A">
                <wp:simplePos x="0" y="0"/>
                <wp:positionH relativeFrom="column">
                  <wp:posOffset>-497204</wp:posOffset>
                </wp:positionH>
                <wp:positionV relativeFrom="paragraph">
                  <wp:posOffset>156104</wp:posOffset>
                </wp:positionV>
                <wp:extent cx="1491047" cy="262890"/>
                <wp:effectExtent l="4445" t="0" r="12065" b="12065"/>
                <wp:wrapNone/>
                <wp:docPr id="31" name="Flowchart: Alternate Process 31"/>
                <wp:cNvGraphicFramePr/>
                <a:graphic xmlns:a="http://schemas.openxmlformats.org/drawingml/2006/main">
                  <a:graphicData uri="http://schemas.microsoft.com/office/word/2010/wordprocessingShape">
                    <wps:wsp>
                      <wps:cNvSpPr/>
                      <wps:spPr>
                        <a:xfrm rot="16200000">
                          <a:off x="0" y="0"/>
                          <a:ext cx="149104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22D5C3F" w14:textId="5575CA9E" w:rsidR="003E01BB" w:rsidRPr="00B12E56" w:rsidRDefault="003E01BB" w:rsidP="003E01BB">
                            <w:pPr>
                              <w:rPr>
                                <w:rFonts w:ascii="Arial" w:hAnsi="Arial" w:cs="Arial"/>
                                <w:b/>
                                <w:color w:val="000000" w:themeColor="text1"/>
                                <w:sz w:val="18"/>
                                <w:szCs w:val="18"/>
                              </w:rPr>
                            </w:pPr>
                            <w:r>
                              <w:rPr>
                                <w:rFonts w:ascii="Arial" w:hAnsi="Arial" w:cs="Arial"/>
                                <w:b/>
                                <w:color w:val="000000" w:themeColor="text1"/>
                                <w:sz w:val="18"/>
                                <w:szCs w:val="18"/>
                              </w:rPr>
                              <w:t>T</w:t>
                            </w:r>
                            <w:r w:rsidR="00DC5084">
                              <w:rPr>
                                <w:rFonts w:ascii="Arial" w:hAnsi="Arial" w:cs="Arial"/>
                                <w:b/>
                                <w:color w:val="000000" w:themeColor="text1"/>
                                <w:sz w:val="18"/>
                                <w:szCs w:val="18"/>
                              </w:rPr>
                              <w:t>OTAL PARTICIPANS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9EE68" id="Flowchart: Alternate Process 31" o:spid="_x0000_s1031" type="#_x0000_t176" style="position:absolute;margin-left:-39.15pt;margin-top:12.3pt;width:117.4pt;height:20.7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" fillcolor="#9cc2e5 [1944]" strokecolor="black [3213]" strokeweight="1pt">
                <v:textbox>
                  <w:txbxContent>
                    <w:p w14:paraId="322D5C3F" w14:textId="5575CA9E" w:rsidR="003E01BB" w:rsidRPr="00B12E56" w:rsidRDefault="003E01BB" w:rsidP="003E01BB">
                      <w:pPr>
                        <w:rPr>
                          <w:rFonts w:ascii="Arial" w:hAnsi="Arial" w:cs="Arial"/>
                          <w:b/>
                          <w:color w:val="000000" w:themeColor="text1"/>
                          <w:sz w:val="18"/>
                          <w:szCs w:val="18"/>
                        </w:rPr>
                      </w:pPr>
                      <w:r>
                        <w:rPr>
                          <w:rFonts w:ascii="Arial" w:hAnsi="Arial" w:cs="Arial"/>
                          <w:b/>
                          <w:color w:val="000000" w:themeColor="text1"/>
                          <w:sz w:val="18"/>
                          <w:szCs w:val="18"/>
                        </w:rPr>
                        <w:t>T</w:t>
                      </w:r>
                      <w:r w:rsidR="00DC5084">
                        <w:rPr>
                          <w:rFonts w:ascii="Arial" w:hAnsi="Arial" w:cs="Arial"/>
                          <w:b/>
                          <w:color w:val="000000" w:themeColor="text1"/>
                          <w:sz w:val="18"/>
                          <w:szCs w:val="18"/>
                        </w:rPr>
                        <w:t>OTAL PARTICIPANS</w:t>
                      </w:r>
                    </w:p>
                  </w:txbxContent>
                </v:textbox>
              </v:shape>
            </w:pict>
          </mc:Fallback>
        </mc:AlternateContent>
      </w:r>
    </w:p>
    <w:p w14:paraId="0AAB8AF9" w14:textId="69DDA3D0"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69504" behindDoc="0" locked="0" layoutInCell="1" allowOverlap="1" wp14:anchorId="628A34C0" wp14:editId="65739E47">
                <wp:simplePos x="0" y="0"/>
                <wp:positionH relativeFrom="column">
                  <wp:posOffset>2453640</wp:posOffset>
                </wp:positionH>
                <wp:positionV relativeFrom="paragraph">
                  <wp:posOffset>50165</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1BC7BF1" id="_x0000_t32" coordsize="21600,21600" o:spt="32" o:oned="t" path="m,l21600,21600e" filled="f">
                <v:path arrowok="t" fillok="f" o:connecttype="none"/>
                <o:lock v:ext="edit" shapetype="t"/>
              </v:shapetype>
              <v:shape id="Straight Arrow Connector 14" o:spid="_x0000_s1026" type="#_x0000_t32" style="position:absolute;margin-left:193.2pt;margin-top:3.9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" strokecolor="black [3213]" strokeweight=".5pt">
                <v:stroke endarrow="block" joinstyle="miter"/>
              </v:shape>
            </w:pict>
          </mc:Fallback>
        </mc:AlternateContent>
      </w:r>
    </w:p>
    <w:p w14:paraId="71FF36CA" w14:textId="2808379B"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75648" behindDoc="0" locked="0" layoutInCell="1" allowOverlap="1" wp14:anchorId="5D2A0257" wp14:editId="5A31EDED">
                <wp:simplePos x="0" y="0"/>
                <wp:positionH relativeFrom="column">
                  <wp:posOffset>1474470</wp:posOffset>
                </wp:positionH>
                <wp:positionV relativeFrom="paragraph">
                  <wp:posOffset>328930</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732F3" id="Straight Arrow Connector 27" o:spid="_x0000_s1026" type="#_x0000_t32" style="position:absolute;margin-left:116.1pt;margin-top:25.9pt;width:0;height:22.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" strokecolor="black [3213]" strokeweight=".5pt">
                <v:stroke endarrow="block" joinstyle="miter"/>
              </v:shape>
            </w:pict>
          </mc:Fallback>
        </mc:AlternateContent>
      </w:r>
    </w:p>
    <w:p w14:paraId="66E5D665" w14:textId="1879826D" w:rsidR="003E01BB" w:rsidRPr="00EB6932" w:rsidRDefault="003E01BB" w:rsidP="00A5152D">
      <w:pPr>
        <w:spacing w:line="480" w:lineRule="auto"/>
        <w:rPr>
          <w:rFonts w:ascii="Times New Roman" w:hAnsi="Times New Roman" w:cs="Times New Roman"/>
          <w:color w:val="000000" w:themeColor="text1"/>
        </w:rPr>
      </w:pPr>
    </w:p>
    <w:p w14:paraId="1A5EDA01" w14:textId="630986A1"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753692DB" wp14:editId="3ABE7CA9">
                <wp:simplePos x="0" y="0"/>
                <wp:positionH relativeFrom="column">
                  <wp:posOffset>3014768</wp:posOffset>
                </wp:positionH>
                <wp:positionV relativeFrom="paragraph">
                  <wp:posOffset>60642</wp:posOffset>
                </wp:positionV>
                <wp:extent cx="2344366" cy="1383672"/>
                <wp:effectExtent l="0" t="0" r="18415" b="13335"/>
                <wp:wrapNone/>
                <wp:docPr id="4" name="Rectangle 4"/>
                <wp:cNvGraphicFramePr/>
                <a:graphic xmlns:a="http://schemas.openxmlformats.org/drawingml/2006/main">
                  <a:graphicData uri="http://schemas.microsoft.com/office/word/2010/wordprocessingShape">
                    <wps:wsp>
                      <wps:cNvSpPr/>
                      <wps:spPr>
                        <a:xfrm>
                          <a:off x="0" y="0"/>
                          <a:ext cx="2344366" cy="138367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359878" w14:textId="77777777" w:rsidR="009E2BED" w:rsidRDefault="009E2BED"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PARTICIPANTS EXCLUDED BASED ON EXCLUSION CRITERIA (n=4)</w:t>
                            </w:r>
                          </w:p>
                          <w:p w14:paraId="492710CE" w14:textId="77777777" w:rsidR="009E2BED" w:rsidRPr="00D931E7"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Pr>
                                <w:rFonts w:ascii="Arial" w:hAnsi="Arial" w:cs="Arial"/>
                                <w:color w:val="000000" w:themeColor="text1"/>
                                <w:sz w:val="18"/>
                                <w:szCs w:val="20"/>
                              </w:rPr>
                              <w:t>LESS THAN</w:t>
                            </w:r>
                            <w:r w:rsidRPr="00D931E7">
                              <w:rPr>
                                <w:rFonts w:ascii="Arial" w:hAnsi="Arial" w:cs="Arial"/>
                                <w:color w:val="000000" w:themeColor="text1"/>
                                <w:sz w:val="18"/>
                                <w:szCs w:val="20"/>
                              </w:rPr>
                              <w:t xml:space="preserve"> 50% B2B </w:t>
                            </w:r>
                            <w:r>
                              <w:rPr>
                                <w:rFonts w:ascii="Arial" w:hAnsi="Arial" w:cs="Arial"/>
                                <w:color w:val="000000" w:themeColor="text1"/>
                                <w:sz w:val="18"/>
                                <w:szCs w:val="20"/>
                              </w:rPr>
                              <w:t>SALES</w:t>
                            </w:r>
                            <w:r w:rsidRPr="00D931E7">
                              <w:rPr>
                                <w:rFonts w:ascii="Arial" w:hAnsi="Arial" w:cs="Arial"/>
                                <w:color w:val="000000" w:themeColor="text1"/>
                                <w:sz w:val="18"/>
                                <w:szCs w:val="20"/>
                              </w:rPr>
                              <w:t xml:space="preserve"> (n=2)</w:t>
                            </w:r>
                          </w:p>
                          <w:p w14:paraId="7ABC872C" w14:textId="77777777" w:rsidR="009E2BED" w:rsidRPr="00D931E7"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Pr>
                                <w:rFonts w:ascii="Arial" w:hAnsi="Arial" w:cs="Arial"/>
                                <w:color w:val="000000" w:themeColor="text1"/>
                                <w:sz w:val="18"/>
                                <w:szCs w:val="20"/>
                              </w:rPr>
                              <w:t>LESS THAN 2 YEARS IN ROLE</w:t>
                            </w:r>
                            <w:r w:rsidRPr="00D931E7">
                              <w:rPr>
                                <w:rFonts w:ascii="Arial" w:hAnsi="Arial" w:cs="Arial"/>
                                <w:color w:val="000000" w:themeColor="text1"/>
                                <w:sz w:val="18"/>
                                <w:szCs w:val="20"/>
                              </w:rPr>
                              <w:t xml:space="preserve"> (n=</w:t>
                            </w:r>
                            <w:r>
                              <w:rPr>
                                <w:rFonts w:ascii="Arial" w:hAnsi="Arial" w:cs="Arial"/>
                                <w:color w:val="000000" w:themeColor="text1"/>
                                <w:sz w:val="18"/>
                                <w:szCs w:val="20"/>
                              </w:rPr>
                              <w:t>1</w:t>
                            </w:r>
                            <w:r w:rsidRPr="00D931E7">
                              <w:rPr>
                                <w:rFonts w:ascii="Arial" w:hAnsi="Arial" w:cs="Arial"/>
                                <w:color w:val="000000" w:themeColor="text1"/>
                                <w:sz w:val="18"/>
                                <w:szCs w:val="20"/>
                              </w:rPr>
                              <w:t>)</w:t>
                            </w:r>
                          </w:p>
                          <w:p w14:paraId="21564FE5" w14:textId="413C0AFA" w:rsidR="009E2BED" w:rsidRPr="009E2BED"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sidRPr="009E2BED">
                              <w:rPr>
                                <w:rFonts w:ascii="Arial" w:hAnsi="Arial" w:cs="Arial"/>
                                <w:color w:val="000000" w:themeColor="text1"/>
                                <w:sz w:val="18"/>
                                <w:szCs w:val="20"/>
                              </w:rPr>
                              <w:t>PRINCIPAL/SENIOR LEADER(n=1)</w:t>
                            </w:r>
                          </w:p>
                          <w:p w14:paraId="5F4AB743" w14:textId="0B6348B2" w:rsidR="003E01BB" w:rsidRPr="00D931E7" w:rsidRDefault="003E01BB" w:rsidP="000345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692DB" id="Rectangle 4" o:spid="_x0000_s1032" style="position:absolute;margin-left:237.4pt;margin-top:4.75pt;width:184.6pt;height:108.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" filled="f" strokecolor="black [3213]" strokeweight="1pt">
                <v:textbox>
                  <w:txbxContent>
                    <w:p w14:paraId="5E359878" w14:textId="77777777" w:rsidR="009E2BED" w:rsidRDefault="009E2BED"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PARTICIPANTS EXCLUDED BASED ON EXCLUSION CRITERIA (n=4)</w:t>
                      </w:r>
                    </w:p>
                    <w:p w14:paraId="492710CE" w14:textId="77777777" w:rsidR="009E2BED" w:rsidRPr="00D931E7"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Pr>
                          <w:rFonts w:ascii="Arial" w:hAnsi="Arial" w:cs="Arial"/>
                          <w:color w:val="000000" w:themeColor="text1"/>
                          <w:sz w:val="18"/>
                          <w:szCs w:val="20"/>
                        </w:rPr>
                        <w:t>LESS THAN</w:t>
                      </w:r>
                      <w:r w:rsidRPr="00D931E7">
                        <w:rPr>
                          <w:rFonts w:ascii="Arial" w:hAnsi="Arial" w:cs="Arial"/>
                          <w:color w:val="000000" w:themeColor="text1"/>
                          <w:sz w:val="18"/>
                          <w:szCs w:val="20"/>
                        </w:rPr>
                        <w:t xml:space="preserve"> 50% B2B </w:t>
                      </w:r>
                      <w:r>
                        <w:rPr>
                          <w:rFonts w:ascii="Arial" w:hAnsi="Arial" w:cs="Arial"/>
                          <w:color w:val="000000" w:themeColor="text1"/>
                          <w:sz w:val="18"/>
                          <w:szCs w:val="20"/>
                        </w:rPr>
                        <w:t>SALES</w:t>
                      </w:r>
                      <w:r w:rsidRPr="00D931E7">
                        <w:rPr>
                          <w:rFonts w:ascii="Arial" w:hAnsi="Arial" w:cs="Arial"/>
                          <w:color w:val="000000" w:themeColor="text1"/>
                          <w:sz w:val="18"/>
                          <w:szCs w:val="20"/>
                        </w:rPr>
                        <w:t xml:space="preserve"> (n=2)</w:t>
                      </w:r>
                    </w:p>
                    <w:p w14:paraId="7ABC872C" w14:textId="77777777" w:rsidR="009E2BED" w:rsidRPr="00D931E7"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Pr>
                          <w:rFonts w:ascii="Arial" w:hAnsi="Arial" w:cs="Arial"/>
                          <w:color w:val="000000" w:themeColor="text1"/>
                          <w:sz w:val="18"/>
                          <w:szCs w:val="20"/>
                        </w:rPr>
                        <w:t>LESS THAN 2 YEARS IN ROLE</w:t>
                      </w:r>
                      <w:r w:rsidRPr="00D931E7">
                        <w:rPr>
                          <w:rFonts w:ascii="Arial" w:hAnsi="Arial" w:cs="Arial"/>
                          <w:color w:val="000000" w:themeColor="text1"/>
                          <w:sz w:val="18"/>
                          <w:szCs w:val="20"/>
                        </w:rPr>
                        <w:t xml:space="preserve"> (n=</w:t>
                      </w:r>
                      <w:r>
                        <w:rPr>
                          <w:rFonts w:ascii="Arial" w:hAnsi="Arial" w:cs="Arial"/>
                          <w:color w:val="000000" w:themeColor="text1"/>
                          <w:sz w:val="18"/>
                          <w:szCs w:val="20"/>
                        </w:rPr>
                        <w:t>1</w:t>
                      </w:r>
                      <w:r w:rsidRPr="00D931E7">
                        <w:rPr>
                          <w:rFonts w:ascii="Arial" w:hAnsi="Arial" w:cs="Arial"/>
                          <w:color w:val="000000" w:themeColor="text1"/>
                          <w:sz w:val="18"/>
                          <w:szCs w:val="20"/>
                        </w:rPr>
                        <w:t>)</w:t>
                      </w:r>
                    </w:p>
                    <w:p w14:paraId="21564FE5" w14:textId="413C0AFA" w:rsidR="009E2BED" w:rsidRPr="009E2BED" w:rsidRDefault="009E2BED" w:rsidP="0003451F">
                      <w:pPr>
                        <w:pStyle w:val="ListParagraph"/>
                        <w:numPr>
                          <w:ilvl w:val="0"/>
                          <w:numId w:val="49"/>
                        </w:numPr>
                        <w:autoSpaceDE/>
                        <w:autoSpaceDN/>
                        <w:adjustRightInd/>
                        <w:spacing w:line="480" w:lineRule="auto"/>
                        <w:ind w:right="-144"/>
                        <w:rPr>
                          <w:rFonts w:ascii="Arial" w:hAnsi="Arial" w:cs="Arial"/>
                          <w:color w:val="000000" w:themeColor="text1"/>
                          <w:sz w:val="18"/>
                          <w:szCs w:val="20"/>
                        </w:rPr>
                      </w:pPr>
                      <w:r w:rsidRPr="009E2BED">
                        <w:rPr>
                          <w:rFonts w:ascii="Arial" w:hAnsi="Arial" w:cs="Arial"/>
                          <w:color w:val="000000" w:themeColor="text1"/>
                          <w:sz w:val="18"/>
                          <w:szCs w:val="20"/>
                        </w:rPr>
                        <w:t>PRINCIPAL/SENIOR LEADER(n=1)</w:t>
                      </w:r>
                    </w:p>
                    <w:p w14:paraId="5F4AB743" w14:textId="0B6348B2" w:rsidR="003E01BB" w:rsidRPr="00D931E7" w:rsidRDefault="003E01BB" w:rsidP="0003451F"/>
                  </w:txbxContent>
                </v:textbox>
              </v:rect>
            </w:pict>
          </mc:Fallback>
        </mc:AlternateContent>
      </w:r>
      <w:r w:rsidRPr="00EB6932">
        <w:rPr>
          <w:rFonts w:ascii="Times New Roman" w:hAnsi="Times New Roman" w:cs="Times New Roman"/>
          <w:noProof/>
          <w:color w:val="000000" w:themeColor="text1"/>
        </w:rPr>
        <mc:AlternateContent>
          <mc:Choice Requires="wps">
            <w:drawing>
              <wp:anchor distT="0" distB="0" distL="114300" distR="114300" simplePos="0" relativeHeight="251665408" behindDoc="0" locked="0" layoutInCell="1" allowOverlap="1" wp14:anchorId="1E1EEA4B" wp14:editId="1D97833E">
                <wp:simplePos x="0" y="0"/>
                <wp:positionH relativeFrom="column">
                  <wp:posOffset>563880</wp:posOffset>
                </wp:positionH>
                <wp:positionV relativeFrom="paragraph">
                  <wp:posOffset>94192</wp:posOffset>
                </wp:positionV>
                <wp:extent cx="1887220" cy="729575"/>
                <wp:effectExtent l="0" t="0" r="17780" b="7620"/>
                <wp:wrapNone/>
                <wp:docPr id="19416549" name="Rectangle 19416549"/>
                <wp:cNvGraphicFramePr/>
                <a:graphic xmlns:a="http://schemas.openxmlformats.org/drawingml/2006/main">
                  <a:graphicData uri="http://schemas.microsoft.com/office/word/2010/wordprocessingShape">
                    <wps:wsp>
                      <wps:cNvSpPr/>
                      <wps:spPr>
                        <a:xfrm>
                          <a:off x="0" y="0"/>
                          <a:ext cx="1887220" cy="7295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629DF7" w14:textId="7AE89D31" w:rsidR="003E01BB" w:rsidRDefault="00DC5084"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PATICIPANTS SCREENED</w:t>
                            </w:r>
                          </w:p>
                          <w:p w14:paraId="0852EED1" w14:textId="7A560753" w:rsidR="003E01BB" w:rsidRPr="00560609" w:rsidRDefault="003E01BB"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(n =6</w:t>
                            </w:r>
                            <w:r w:rsidR="0040042A">
                              <w:rPr>
                                <w:rFonts w:ascii="Arial" w:hAnsi="Arial" w:cs="Arial"/>
                                <w:color w:val="000000" w:themeColor="text1"/>
                                <w:sz w:val="18"/>
                                <w:szCs w:val="20"/>
                              </w:rPr>
                              <w:t>0</w:t>
                            </w:r>
                            <w:r>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EEA4B" id="Rectangle 19416549" o:spid="_x0000_s1033" style="position:absolute;margin-left:44.4pt;margin-top:7.4pt;width:148.6pt;height:5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" filled="f" strokecolor="black [3213]" strokeweight="1pt">
                <v:textbox>
                  <w:txbxContent>
                    <w:p w14:paraId="5E629DF7" w14:textId="7AE89D31" w:rsidR="003E01BB" w:rsidRDefault="00DC5084"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PATICIPANTS SCREENED</w:t>
                      </w:r>
                    </w:p>
                    <w:p w14:paraId="0852EED1" w14:textId="7A560753" w:rsidR="003E01BB" w:rsidRPr="00560609" w:rsidRDefault="003E01BB"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(n =6</w:t>
                      </w:r>
                      <w:r w:rsidR="0040042A">
                        <w:rPr>
                          <w:rFonts w:ascii="Arial" w:hAnsi="Arial" w:cs="Arial"/>
                          <w:color w:val="000000" w:themeColor="text1"/>
                          <w:sz w:val="18"/>
                          <w:szCs w:val="20"/>
                        </w:rPr>
                        <w:t>0</w:t>
                      </w:r>
                      <w:r>
                        <w:rPr>
                          <w:rFonts w:ascii="Arial" w:hAnsi="Arial" w:cs="Arial"/>
                          <w:color w:val="000000" w:themeColor="text1"/>
                          <w:sz w:val="18"/>
                          <w:szCs w:val="20"/>
                        </w:rPr>
                        <w:t>)</w:t>
                      </w:r>
                    </w:p>
                  </w:txbxContent>
                </v:textbox>
              </v:rect>
            </w:pict>
          </mc:Fallback>
        </mc:AlternateContent>
      </w:r>
    </w:p>
    <w:p w14:paraId="43DE0EC3" w14:textId="6CD9965C"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70528" behindDoc="0" locked="0" layoutInCell="1" allowOverlap="1" wp14:anchorId="05CE2CBB" wp14:editId="4AEE405C">
                <wp:simplePos x="0" y="0"/>
                <wp:positionH relativeFrom="column">
                  <wp:posOffset>2452581</wp:posOffset>
                </wp:positionH>
                <wp:positionV relativeFrom="paragraph">
                  <wp:posOffset>87419</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73314F" id="Straight Arrow Connector 15" o:spid="_x0000_s1026" type="#_x0000_t32" style="position:absolute;margin-left:193.1pt;margin-top:6.9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" strokecolor="black [3213]" strokeweight=".5pt">
                <v:stroke endarrow="block" joinstyle="miter"/>
              </v:shape>
            </w:pict>
          </mc:Fallback>
        </mc:AlternateContent>
      </w:r>
      <w:r w:rsidRPr="00EB6932">
        <w:rPr>
          <w:rFonts w:ascii="Times New Roman" w:hAnsi="Times New Roman" w:cs="Times New Roman"/>
          <w:noProof/>
          <w:color w:val="000000" w:themeColor="text1"/>
        </w:rPr>
        <mc:AlternateContent>
          <mc:Choice Requires="wps">
            <w:drawing>
              <wp:anchor distT="0" distB="0" distL="114300" distR="114300" simplePos="0" relativeHeight="251673600" behindDoc="0" locked="0" layoutInCell="1" allowOverlap="1" wp14:anchorId="10D2C5C0" wp14:editId="5C227FB1">
                <wp:simplePos x="0" y="0"/>
                <wp:positionH relativeFrom="column">
                  <wp:posOffset>-439421</wp:posOffset>
                </wp:positionH>
                <wp:positionV relativeFrom="paragraph">
                  <wp:posOffset>276860</wp:posOffset>
                </wp:positionV>
                <wp:extent cx="1372023" cy="262890"/>
                <wp:effectExtent l="0" t="4445" r="8255" b="8255"/>
                <wp:wrapNone/>
                <wp:docPr id="32" name="Flowchart: Alternate Process 32"/>
                <wp:cNvGraphicFramePr/>
                <a:graphic xmlns:a="http://schemas.openxmlformats.org/drawingml/2006/main">
                  <a:graphicData uri="http://schemas.microsoft.com/office/word/2010/wordprocessingShape">
                    <wps:wsp>
                      <wps:cNvSpPr/>
                      <wps:spPr>
                        <a:xfrm rot="16200000">
                          <a:off x="0" y="0"/>
                          <a:ext cx="13720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654DF7B" w14:textId="48E35A69" w:rsidR="003E01BB"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S</w:t>
                            </w:r>
                            <w:r w:rsidR="00DC5084">
                              <w:rPr>
                                <w:rFonts w:ascii="Arial" w:hAnsi="Arial" w:cs="Arial"/>
                                <w:b/>
                                <w:color w:val="000000" w:themeColor="text1"/>
                                <w:sz w:val="18"/>
                                <w:szCs w:val="18"/>
                              </w:rPr>
                              <w:t>CREENING</w:t>
                            </w:r>
                          </w:p>
                          <w:p w14:paraId="110E42D6" w14:textId="77777777" w:rsidR="003E01BB" w:rsidRPr="001502CF" w:rsidRDefault="003E01BB" w:rsidP="003E01BB">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2C5C0" id="Flowchart: Alternate Process 32" o:spid="_x0000_s1034" type="#_x0000_t176" style="position:absolute;margin-left:-34.6pt;margin-top:21.8pt;width:108.0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" fillcolor="#9cc2e5 [1944]" strokecolor="black [3213]" strokeweight="1pt">
                <v:textbox>
                  <w:txbxContent>
                    <w:p w14:paraId="5654DF7B" w14:textId="48E35A69" w:rsidR="003E01BB"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S</w:t>
                      </w:r>
                      <w:r w:rsidR="00DC5084">
                        <w:rPr>
                          <w:rFonts w:ascii="Arial" w:hAnsi="Arial" w:cs="Arial"/>
                          <w:b/>
                          <w:color w:val="000000" w:themeColor="text1"/>
                          <w:sz w:val="18"/>
                          <w:szCs w:val="18"/>
                        </w:rPr>
                        <w:t>CREENING</w:t>
                      </w:r>
                    </w:p>
                    <w:p w14:paraId="110E42D6" w14:textId="77777777" w:rsidR="003E01BB" w:rsidRPr="001502CF" w:rsidRDefault="003E01BB" w:rsidP="003E01BB">
                      <w:pPr>
                        <w:rPr>
                          <w:rFonts w:ascii="Arial" w:hAnsi="Arial" w:cs="Arial"/>
                          <w:b/>
                          <w:color w:val="000000" w:themeColor="text1"/>
                          <w:sz w:val="18"/>
                          <w:szCs w:val="18"/>
                        </w:rPr>
                      </w:pPr>
                    </w:p>
                  </w:txbxContent>
                </v:textbox>
              </v:shape>
            </w:pict>
          </mc:Fallback>
        </mc:AlternateContent>
      </w:r>
    </w:p>
    <w:p w14:paraId="38E923BC" w14:textId="5D2126BA"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77696" behindDoc="0" locked="0" layoutInCell="1" allowOverlap="1" wp14:anchorId="7916E8BE" wp14:editId="67F345DE">
                <wp:simplePos x="0" y="0"/>
                <wp:positionH relativeFrom="column">
                  <wp:posOffset>1470448</wp:posOffset>
                </wp:positionH>
                <wp:positionV relativeFrom="paragraph">
                  <wp:posOffset>125307</wp:posOffset>
                </wp:positionV>
                <wp:extent cx="0" cy="680936"/>
                <wp:effectExtent l="63500" t="0" r="76200" b="30480"/>
                <wp:wrapNone/>
                <wp:docPr id="36" name="Straight Arrow Connector 36"/>
                <wp:cNvGraphicFramePr/>
                <a:graphic xmlns:a="http://schemas.openxmlformats.org/drawingml/2006/main">
                  <a:graphicData uri="http://schemas.microsoft.com/office/word/2010/wordprocessingShape">
                    <wps:wsp>
                      <wps:cNvCnPr/>
                      <wps:spPr>
                        <a:xfrm>
                          <a:off x="0" y="0"/>
                          <a:ext cx="0" cy="68093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D333B" id="Straight Arrow Connector 36" o:spid="_x0000_s1026" type="#_x0000_t32" style="position:absolute;margin-left:115.8pt;margin-top:9.85pt;width:0;height:5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" strokecolor="black [3213]" strokeweight=".5pt">
                <v:stroke endarrow="block" joinstyle="miter"/>
              </v:shape>
            </w:pict>
          </mc:Fallback>
        </mc:AlternateContent>
      </w:r>
    </w:p>
    <w:p w14:paraId="630CB56B" w14:textId="53886F5B" w:rsidR="003E01BB" w:rsidRPr="00EB6932" w:rsidRDefault="003E01BB" w:rsidP="00A5152D">
      <w:pPr>
        <w:spacing w:line="480" w:lineRule="auto"/>
        <w:rPr>
          <w:rFonts w:ascii="Times New Roman" w:hAnsi="Times New Roman" w:cs="Times New Roman"/>
          <w:color w:val="000000" w:themeColor="text1"/>
        </w:rPr>
      </w:pPr>
    </w:p>
    <w:p w14:paraId="7998A6B4" w14:textId="3965E010" w:rsidR="003E01BB" w:rsidRPr="00EB6932" w:rsidRDefault="003E01BB" w:rsidP="00A5152D">
      <w:pPr>
        <w:spacing w:line="480" w:lineRule="auto"/>
        <w:rPr>
          <w:rFonts w:ascii="Times New Roman" w:hAnsi="Times New Roman" w:cs="Times New Roman"/>
          <w:color w:val="000000" w:themeColor="text1"/>
        </w:rPr>
      </w:pPr>
    </w:p>
    <w:p w14:paraId="1C44CAB8" w14:textId="287E2053" w:rsidR="003E01BB" w:rsidRPr="00EB6932" w:rsidRDefault="00C52141" w:rsidP="00A5152D">
      <w:pPr>
        <w:spacing w:line="480" w:lineRule="auto"/>
        <w:rPr>
          <w:rFonts w:ascii="Times New Roman" w:hAnsi="Times New Roman" w:cs="Times New Roman"/>
          <w:color w:val="000000" w:themeColor="text1"/>
        </w:rPr>
      </w:pPr>
      <w:r w:rsidRPr="00EB6932">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3671B375" wp14:editId="06C4610D">
                <wp:simplePos x="0" y="0"/>
                <wp:positionH relativeFrom="column">
                  <wp:posOffset>631614</wp:posOffset>
                </wp:positionH>
                <wp:positionV relativeFrom="paragraph">
                  <wp:posOffset>22649</wp:posOffset>
                </wp:positionV>
                <wp:extent cx="1906622" cy="836579"/>
                <wp:effectExtent l="0" t="0" r="11430" b="14605"/>
                <wp:wrapNone/>
                <wp:docPr id="13" name="Rectangle 13"/>
                <wp:cNvGraphicFramePr/>
                <a:graphic xmlns:a="http://schemas.openxmlformats.org/drawingml/2006/main">
                  <a:graphicData uri="http://schemas.microsoft.com/office/word/2010/wordprocessingShape">
                    <wps:wsp>
                      <wps:cNvSpPr/>
                      <wps:spPr>
                        <a:xfrm>
                          <a:off x="0" y="0"/>
                          <a:ext cx="1906622" cy="83657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8E01C9" w14:textId="77777777" w:rsidR="007A39AA" w:rsidRDefault="007A39AA"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FINAL PARTICIPANTS INCLUDED IN ANALYSIS</w:t>
                            </w:r>
                          </w:p>
                          <w:p w14:paraId="71A5760E" w14:textId="5510407D" w:rsidR="003E01BB" w:rsidRPr="00646899" w:rsidRDefault="00173B00" w:rsidP="0003451F">
                            <w:pPr>
                              <w:spacing w:line="480" w:lineRule="auto"/>
                              <w:rPr>
                                <w:rFonts w:ascii="Arial" w:hAnsi="Arial" w:cs="Arial"/>
                                <w:i/>
                                <w:iCs/>
                                <w:color w:val="000000" w:themeColor="text1"/>
                                <w:sz w:val="18"/>
                                <w:szCs w:val="20"/>
                              </w:rPr>
                            </w:pPr>
                            <w:r>
                              <w:rPr>
                                <w:rFonts w:ascii="Arial" w:hAnsi="Arial" w:cs="Arial"/>
                                <w:color w:val="000000" w:themeColor="text1"/>
                                <w:sz w:val="18"/>
                                <w:szCs w:val="20"/>
                              </w:rPr>
                              <w:t>(n = 5</w:t>
                            </w:r>
                            <w:r>
                              <w:rPr>
                                <w:rFonts w:ascii="Arial" w:hAnsi="Arial" w:cs="Arial"/>
                                <w:i/>
                                <w:iCs/>
                                <w:color w:val="000000" w:themeColor="text1"/>
                                <w:sz w:val="18"/>
                                <w:szCs w:val="2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1B375" id="Rectangle 13" o:spid="_x0000_s1035" style="position:absolute;margin-left:49.75pt;margin-top:1.8pt;width:150.15pt;height:65.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" filled="f" strokecolor="black [3213]" strokeweight="1pt">
                <v:textbox>
                  <w:txbxContent>
                    <w:p w14:paraId="1F8E01C9" w14:textId="77777777" w:rsidR="007A39AA" w:rsidRDefault="007A39AA" w:rsidP="0003451F">
                      <w:pPr>
                        <w:spacing w:line="480" w:lineRule="auto"/>
                        <w:rPr>
                          <w:rFonts w:ascii="Arial" w:hAnsi="Arial" w:cs="Arial"/>
                          <w:color w:val="000000" w:themeColor="text1"/>
                          <w:sz w:val="18"/>
                          <w:szCs w:val="20"/>
                        </w:rPr>
                      </w:pPr>
                      <w:r>
                        <w:rPr>
                          <w:rFonts w:ascii="Arial" w:hAnsi="Arial" w:cs="Arial"/>
                          <w:color w:val="000000" w:themeColor="text1"/>
                          <w:sz w:val="18"/>
                          <w:szCs w:val="20"/>
                        </w:rPr>
                        <w:t>FINAL PARTICIPANTS INCLUDED IN ANALYSIS</w:t>
                      </w:r>
                    </w:p>
                    <w:p w14:paraId="71A5760E" w14:textId="5510407D" w:rsidR="003E01BB" w:rsidRPr="00646899" w:rsidRDefault="00173B00" w:rsidP="0003451F">
                      <w:pPr>
                        <w:spacing w:line="480" w:lineRule="auto"/>
                        <w:rPr>
                          <w:rFonts w:ascii="Arial" w:hAnsi="Arial" w:cs="Arial"/>
                          <w:i/>
                          <w:iCs/>
                          <w:color w:val="000000" w:themeColor="text1"/>
                          <w:sz w:val="18"/>
                          <w:szCs w:val="20"/>
                        </w:rPr>
                      </w:pPr>
                      <w:r>
                        <w:rPr>
                          <w:rFonts w:ascii="Arial" w:hAnsi="Arial" w:cs="Arial"/>
                          <w:color w:val="000000" w:themeColor="text1"/>
                          <w:sz w:val="18"/>
                          <w:szCs w:val="20"/>
                        </w:rPr>
                        <w:t>(n = 5</w:t>
                      </w:r>
                      <w:r>
                        <w:rPr>
                          <w:rFonts w:ascii="Arial" w:hAnsi="Arial" w:cs="Arial"/>
                          <w:i/>
                          <w:iCs/>
                          <w:color w:val="000000" w:themeColor="text1"/>
                          <w:sz w:val="18"/>
                          <w:szCs w:val="20"/>
                        </w:rPr>
                        <w:t>6)</w:t>
                      </w:r>
                    </w:p>
                  </w:txbxContent>
                </v:textbox>
              </v:rect>
            </w:pict>
          </mc:Fallback>
        </mc:AlternateContent>
      </w:r>
      <w:r w:rsidRPr="00EB6932">
        <w:rPr>
          <w:rFonts w:ascii="Times New Roman" w:hAnsi="Times New Roman" w:cs="Times New Roman"/>
          <w:noProof/>
          <w:color w:val="000000" w:themeColor="text1"/>
        </w:rPr>
        <mc:AlternateContent>
          <mc:Choice Requires="wps">
            <w:drawing>
              <wp:anchor distT="0" distB="0" distL="114300" distR="114300" simplePos="0" relativeHeight="251674624" behindDoc="0" locked="0" layoutInCell="1" allowOverlap="1" wp14:anchorId="33DFF4DE" wp14:editId="07748B9F">
                <wp:simplePos x="0" y="0"/>
                <wp:positionH relativeFrom="column">
                  <wp:posOffset>-251142</wp:posOffset>
                </wp:positionH>
                <wp:positionV relativeFrom="paragraph">
                  <wp:posOffset>338350</wp:posOffset>
                </wp:positionV>
                <wp:extent cx="1003935" cy="262890"/>
                <wp:effectExtent l="2223" t="0" r="14287" b="14288"/>
                <wp:wrapNone/>
                <wp:docPr id="33" name="Flowchart: Alternate Process 33"/>
                <wp:cNvGraphicFramePr/>
                <a:graphic xmlns:a="http://schemas.openxmlformats.org/drawingml/2006/main">
                  <a:graphicData uri="http://schemas.microsoft.com/office/word/2010/wordprocessingShape">
                    <wps:wsp>
                      <wps:cNvSpPr/>
                      <wps:spPr>
                        <a:xfrm rot="16200000">
                          <a:off x="0" y="0"/>
                          <a:ext cx="10039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68BCF16" w14:textId="3244C0AB" w:rsidR="003E01BB" w:rsidRPr="001502CF"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I</w:t>
                            </w:r>
                            <w:r w:rsidR="00DC5084">
                              <w:rPr>
                                <w:rFonts w:ascii="Arial" w:hAnsi="Arial" w:cs="Arial"/>
                                <w:b/>
                                <w:color w:val="000000" w:themeColor="text1"/>
                                <w:sz w:val="18"/>
                                <w:szCs w:val="18"/>
                              </w:rPr>
                              <w:t>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FF4DE" id="Flowchart: Alternate Process 33" o:spid="_x0000_s1036" type="#_x0000_t176" style="position:absolute;margin-left:-19.75pt;margin-top:26.65pt;width:79.0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" fillcolor="#9cc2e5 [1944]" strokecolor="black [3213]" strokeweight="1pt">
                <v:textbox>
                  <w:txbxContent>
                    <w:p w14:paraId="168BCF16" w14:textId="3244C0AB" w:rsidR="003E01BB" w:rsidRPr="001502CF" w:rsidRDefault="003E01BB" w:rsidP="003E01BB">
                      <w:pPr>
                        <w:jc w:val="center"/>
                        <w:rPr>
                          <w:rFonts w:ascii="Arial" w:hAnsi="Arial" w:cs="Arial"/>
                          <w:b/>
                          <w:color w:val="000000" w:themeColor="text1"/>
                          <w:sz w:val="18"/>
                          <w:szCs w:val="18"/>
                        </w:rPr>
                      </w:pPr>
                      <w:r>
                        <w:rPr>
                          <w:rFonts w:ascii="Arial" w:hAnsi="Arial" w:cs="Arial"/>
                          <w:b/>
                          <w:color w:val="000000" w:themeColor="text1"/>
                          <w:sz w:val="18"/>
                          <w:szCs w:val="18"/>
                        </w:rPr>
                        <w:t>I</w:t>
                      </w:r>
                      <w:r w:rsidR="00DC5084">
                        <w:rPr>
                          <w:rFonts w:ascii="Arial" w:hAnsi="Arial" w:cs="Arial"/>
                          <w:b/>
                          <w:color w:val="000000" w:themeColor="text1"/>
                          <w:sz w:val="18"/>
                          <w:szCs w:val="18"/>
                        </w:rPr>
                        <w:t>NCLUDED</w:t>
                      </w:r>
                    </w:p>
                  </w:txbxContent>
                </v:textbox>
              </v:shape>
            </w:pict>
          </mc:Fallback>
        </mc:AlternateContent>
      </w:r>
    </w:p>
    <w:p w14:paraId="1621A639" w14:textId="75359175" w:rsidR="003E01BB" w:rsidRPr="00EB6932" w:rsidRDefault="003E01BB" w:rsidP="00A5152D">
      <w:pPr>
        <w:spacing w:line="480" w:lineRule="auto"/>
        <w:rPr>
          <w:rFonts w:ascii="Times New Roman" w:hAnsi="Times New Roman" w:cs="Times New Roman"/>
          <w:color w:val="000000" w:themeColor="text1"/>
        </w:rPr>
      </w:pPr>
    </w:p>
    <w:p w14:paraId="23F2A716" w14:textId="00A268F5" w:rsidR="003E01BB" w:rsidRPr="00EB6932" w:rsidRDefault="003E01BB" w:rsidP="00A5152D">
      <w:pPr>
        <w:spacing w:line="480" w:lineRule="auto"/>
        <w:rPr>
          <w:rFonts w:ascii="Times New Roman" w:hAnsi="Times New Roman" w:cs="Times New Roman"/>
          <w:color w:val="000000" w:themeColor="text1"/>
        </w:rPr>
      </w:pPr>
    </w:p>
    <w:p w14:paraId="66915B8C" w14:textId="77777777" w:rsidR="00DC5084" w:rsidRPr="00EB6932" w:rsidRDefault="00DC5084" w:rsidP="00A5152D">
      <w:pPr>
        <w:pStyle w:val="ListParagraph"/>
        <w:spacing w:line="480" w:lineRule="auto"/>
        <w:ind w:left="1080"/>
        <w:rPr>
          <w:rFonts w:ascii="Times New Roman" w:hAnsi="Times New Roman" w:cs="Times New Roman"/>
          <w:color w:val="000000" w:themeColor="text1"/>
        </w:rPr>
      </w:pPr>
    </w:p>
    <w:p w14:paraId="5B80CBBE" w14:textId="77152E1B" w:rsidR="0035200F" w:rsidRPr="00EB6932" w:rsidRDefault="00F96F10" w:rsidP="00A5152D">
      <w:pPr>
        <w:pStyle w:val="ListParagraph"/>
        <w:numPr>
          <w:ilvl w:val="0"/>
          <w:numId w:val="4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Variable Labeling and Dataset Structuring:</w:t>
      </w:r>
    </w:p>
    <w:p w14:paraId="010BC47E" w14:textId="097152C3" w:rsidR="00F96F10" w:rsidRPr="00EB6932" w:rsidRDefault="00F96F10" w:rsidP="00A5152D">
      <w:pPr>
        <w:pStyle w:val="ListParagraph"/>
        <w:spacing w:line="480" w:lineRule="auto"/>
        <w:ind w:left="1080"/>
        <w:rPr>
          <w:rFonts w:ascii="Times New Roman" w:hAnsi="Times New Roman" w:cs="Times New Roman"/>
          <w:color w:val="000000" w:themeColor="text1"/>
        </w:rPr>
      </w:pPr>
      <w:r w:rsidRPr="00EB6932">
        <w:rPr>
          <w:rFonts w:ascii="Times New Roman" w:hAnsi="Times New Roman" w:cs="Times New Roman"/>
          <w:color w:val="000000" w:themeColor="text1"/>
        </w:rPr>
        <w:t>Remaining non‑relevant columns were deleted, and variable names were updated to reflect the corresponding question numbers and constructs.</w:t>
      </w:r>
    </w:p>
    <w:p w14:paraId="7BE3EE82" w14:textId="7241EEA7" w:rsidR="0035200F" w:rsidRPr="00EB6932" w:rsidRDefault="00F96F10" w:rsidP="00A5152D">
      <w:pPr>
        <w:pStyle w:val="ListParagraph"/>
        <w:numPr>
          <w:ilvl w:val="0"/>
          <w:numId w:val="4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Handling Missing Data:</w:t>
      </w:r>
    </w:p>
    <w:p w14:paraId="40A281C7" w14:textId="77777777" w:rsidR="0035200F" w:rsidRPr="00EB6932" w:rsidRDefault="00F96F10" w:rsidP="00A5152D">
      <w:pPr>
        <w:pStyle w:val="ListParagraph"/>
        <w:spacing w:line="480" w:lineRule="auto"/>
        <w:ind w:left="108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Missing values were addressed using SPSS’s Missing Values function to ensure consistency across variables.</w:t>
      </w:r>
    </w:p>
    <w:p w14:paraId="31ED2C59" w14:textId="72CB2CEB" w:rsidR="000E72D1" w:rsidRPr="00EB6932" w:rsidRDefault="00F96F10" w:rsidP="00A5152D">
      <w:pPr>
        <w:pStyle w:val="ListParagraph"/>
        <w:numPr>
          <w:ilvl w:val="0"/>
          <w:numId w:val="4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Reverse Scoring:</w:t>
      </w:r>
      <w:r w:rsidR="0035200F"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Items requiring reverse scoring were recoded. These included</w:t>
      </w:r>
    </w:p>
    <w:p w14:paraId="048D6378" w14:textId="34DFF7F9" w:rsidR="00F96F10" w:rsidRPr="00EB6932" w:rsidRDefault="00F96F10" w:rsidP="00A5152D">
      <w:pPr>
        <w:pStyle w:val="ListParagraph"/>
        <w:spacing w:line="480" w:lineRule="auto"/>
        <w:ind w:left="1080"/>
        <w:rPr>
          <w:rFonts w:ascii="Times New Roman" w:hAnsi="Times New Roman" w:cs="Times New Roman"/>
          <w:color w:val="000000" w:themeColor="text1"/>
        </w:rPr>
      </w:pPr>
      <w:r w:rsidRPr="00EB6932">
        <w:rPr>
          <w:rFonts w:ascii="Times New Roman" w:hAnsi="Times New Roman" w:cs="Times New Roman"/>
          <w:color w:val="000000" w:themeColor="text1"/>
        </w:rPr>
        <w:t>Questions 1, 2, 6, 7, 11, 12, 16, 17, 21, 22,</w:t>
      </w:r>
      <w:r w:rsidR="001A278A">
        <w:rPr>
          <w:rFonts w:ascii="Times New Roman" w:hAnsi="Times New Roman" w:cs="Times New Roman"/>
          <w:color w:val="000000" w:themeColor="text1"/>
        </w:rPr>
        <w:t xml:space="preserve"> 26</w:t>
      </w:r>
      <w:r w:rsidRPr="00EB6932">
        <w:rPr>
          <w:rFonts w:ascii="Times New Roman" w:hAnsi="Times New Roman" w:cs="Times New Roman"/>
          <w:color w:val="000000" w:themeColor="text1"/>
        </w:rPr>
        <w:t xml:space="preserve"> and 27.</w:t>
      </w:r>
    </w:p>
    <w:p w14:paraId="4C1130B2" w14:textId="4A85EA4A" w:rsidR="000E72D1" w:rsidRPr="00EB6932" w:rsidRDefault="00F96F10" w:rsidP="00A5152D">
      <w:pPr>
        <w:pStyle w:val="ListParagraph"/>
        <w:numPr>
          <w:ilvl w:val="0"/>
          <w:numId w:val="46"/>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Computation of Predictor Variables:</w:t>
      </w:r>
    </w:p>
    <w:p w14:paraId="29C2D244" w14:textId="14C45C2F" w:rsidR="00B30EE3" w:rsidRDefault="00F96F10" w:rsidP="00A5152D">
      <w:pPr>
        <w:pStyle w:val="ListParagraph"/>
        <w:spacing w:line="480" w:lineRule="auto"/>
        <w:ind w:left="1080"/>
        <w:rPr>
          <w:rFonts w:ascii="Times New Roman" w:hAnsi="Times New Roman" w:cs="Times New Roman"/>
          <w:color w:val="000000" w:themeColor="text1"/>
        </w:rPr>
      </w:pPr>
      <w:r w:rsidRPr="00EB6932">
        <w:rPr>
          <w:rFonts w:ascii="Times New Roman" w:hAnsi="Times New Roman" w:cs="Times New Roman"/>
          <w:color w:val="000000" w:themeColor="text1"/>
        </w:rPr>
        <w:t>Composite scores for each predictor variable were generated by calculating the mean of the items associated with each digital maturity dimension.</w:t>
      </w:r>
    </w:p>
    <w:p w14:paraId="4BDC81F9" w14:textId="77777777" w:rsidR="00F1633E" w:rsidRPr="00EB6932" w:rsidRDefault="00F1633E" w:rsidP="00A5152D">
      <w:pPr>
        <w:pStyle w:val="ListParagraph"/>
        <w:spacing w:line="480" w:lineRule="auto"/>
        <w:ind w:left="1080"/>
        <w:rPr>
          <w:rFonts w:ascii="Times New Roman" w:hAnsi="Times New Roman" w:cs="Times New Roman"/>
          <w:color w:val="000000" w:themeColor="text1"/>
        </w:rPr>
      </w:pPr>
    </w:p>
    <w:p w14:paraId="600ACB68" w14:textId="77777777" w:rsidR="00F4106B" w:rsidRPr="00EB6932" w:rsidRDefault="00F4106B" w:rsidP="00A5152D">
      <w:pPr>
        <w:pStyle w:val="Heading2"/>
        <w:spacing w:line="480" w:lineRule="auto"/>
        <w:rPr>
          <w:rFonts w:ascii="Times New Roman" w:eastAsia="Times New Roman" w:hAnsi="Times New Roman" w:cs="Times New Roman"/>
          <w:b/>
          <w:bCs/>
          <w:color w:val="000000" w:themeColor="text1"/>
          <w:sz w:val="24"/>
          <w:szCs w:val="24"/>
        </w:rPr>
      </w:pPr>
      <w:bookmarkStart w:id="204" w:name="_Toc234499965"/>
      <w:bookmarkStart w:id="205" w:name="_Toc234506840"/>
      <w:bookmarkStart w:id="206" w:name="_Toc235104662"/>
      <w:r w:rsidRPr="00EB6932">
        <w:rPr>
          <w:rFonts w:ascii="Times New Roman" w:eastAsia="Times New Roman" w:hAnsi="Times New Roman" w:cs="Times New Roman"/>
          <w:b/>
          <w:bCs/>
          <w:color w:val="000000" w:themeColor="text1"/>
          <w:sz w:val="24"/>
          <w:szCs w:val="24"/>
        </w:rPr>
        <w:t>Reliability Analysis</w:t>
      </w:r>
      <w:bookmarkEnd w:id="204"/>
      <w:bookmarkEnd w:id="205"/>
      <w:bookmarkEnd w:id="206"/>
    </w:p>
    <w:p w14:paraId="14E67768" w14:textId="20FE48EC" w:rsidR="009D7324" w:rsidRDefault="00F4106B" w:rsidP="00A5152D">
      <w:pPr>
        <w:spacing w:after="180" w:line="480" w:lineRule="auto"/>
        <w:ind w:firstLine="720"/>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xml:space="preserve">Internal consistency reliability was assessed for each of the three digital maturity phases using both McDonald’s Omega (ω) and Cronbach’s Alpha (α). Omega provides a </w:t>
      </w:r>
      <w:r w:rsidR="00A04D58" w:rsidRPr="00EB6932">
        <w:rPr>
          <w:rFonts w:ascii="Times New Roman" w:eastAsia="Times New Roman" w:hAnsi="Times New Roman" w:cs="Times New Roman"/>
          <w:color w:val="000000" w:themeColor="text1"/>
          <w14:ligatures w14:val="none"/>
        </w:rPr>
        <w:t>model-based</w:t>
      </w:r>
      <w:r w:rsidRPr="00EB6932">
        <w:rPr>
          <w:rFonts w:ascii="Times New Roman" w:eastAsia="Times New Roman" w:hAnsi="Times New Roman" w:cs="Times New Roman"/>
          <w:color w:val="000000" w:themeColor="text1"/>
          <w14:ligatures w14:val="none"/>
        </w:rPr>
        <w:t xml:space="preserve"> estimate of scale coherence under a unidimensional assumption, while alpha reflects the average inter item covariance. Both indices were computed using the Unidimensional Reliability procedure in Jeffreys’s Amazing Statistics Program</w:t>
      </w:r>
      <w:r w:rsidR="00A76224" w:rsidRPr="00EB6932">
        <w:rPr>
          <w:rFonts w:ascii="Times New Roman" w:eastAsia="Times New Roman" w:hAnsi="Times New Roman" w:cs="Times New Roman"/>
          <w:color w:val="000000" w:themeColor="text1"/>
          <w14:ligatures w14:val="none"/>
        </w:rPr>
        <w:t xml:space="preserve"> </w:t>
      </w:r>
      <w:r w:rsidRPr="00EB6932">
        <w:rPr>
          <w:rFonts w:ascii="Times New Roman" w:eastAsia="Times New Roman" w:hAnsi="Times New Roman" w:cs="Times New Roman"/>
          <w:color w:val="000000" w:themeColor="text1"/>
          <w14:ligatures w14:val="none"/>
        </w:rPr>
        <w:t>(JASP) V0.18.30</w:t>
      </w:r>
      <w:r w:rsidR="00F1633E">
        <w:rPr>
          <w:rFonts w:ascii="Times New Roman" w:eastAsia="Times New Roman" w:hAnsi="Times New Roman" w:cs="Times New Roman"/>
          <w:color w:val="000000" w:themeColor="text1"/>
          <w14:ligatures w14:val="none"/>
        </w:rPr>
        <w:t>.</w:t>
      </w:r>
    </w:p>
    <w:p w14:paraId="7CC51169" w14:textId="77777777" w:rsidR="00F1633E" w:rsidRPr="00EB6932" w:rsidRDefault="00F1633E" w:rsidP="006B38F0">
      <w:pPr>
        <w:spacing w:after="180" w:line="480" w:lineRule="auto"/>
        <w:rPr>
          <w:rFonts w:ascii="Times New Roman" w:eastAsia="Times New Roman" w:hAnsi="Times New Roman" w:cs="Times New Roman"/>
          <w:color w:val="000000" w:themeColor="text1"/>
          <w:highlight w:val="green"/>
          <w14:ligatures w14:val="none"/>
        </w:rPr>
      </w:pPr>
    </w:p>
    <w:p w14:paraId="0A0D7F11" w14:textId="70CBBFF2" w:rsidR="00FC3FE3" w:rsidRPr="00EB6932" w:rsidRDefault="00E26ECE" w:rsidP="00A5152D">
      <w:pPr>
        <w:pStyle w:val="Heading3"/>
        <w:spacing w:line="480" w:lineRule="auto"/>
        <w:rPr>
          <w:rFonts w:ascii="Times New Roman" w:hAnsi="Times New Roman" w:cs="Times New Roman"/>
          <w:b/>
          <w:bCs/>
          <w:i/>
          <w:iCs/>
          <w:color w:val="000000" w:themeColor="text1"/>
          <w:sz w:val="24"/>
          <w:szCs w:val="24"/>
        </w:rPr>
      </w:pPr>
      <w:bookmarkStart w:id="207" w:name="_Toc234499966"/>
      <w:bookmarkStart w:id="208" w:name="_Toc234506841"/>
      <w:bookmarkStart w:id="209" w:name="_Toc235104663"/>
      <w:r w:rsidRPr="00EB6932">
        <w:rPr>
          <w:rFonts w:ascii="Times New Roman" w:hAnsi="Times New Roman" w:cs="Times New Roman"/>
          <w:b/>
          <w:bCs/>
          <w:i/>
          <w:iCs/>
          <w:color w:val="000000" w:themeColor="text1"/>
          <w:sz w:val="24"/>
          <w:szCs w:val="24"/>
        </w:rPr>
        <w:t>Sales Phase of Searching for Project Opportunities and Customers</w:t>
      </w:r>
      <w:bookmarkEnd w:id="207"/>
      <w:bookmarkEnd w:id="208"/>
      <w:bookmarkEnd w:id="209"/>
    </w:p>
    <w:p w14:paraId="40EB7422" w14:textId="1368C99E" w:rsidR="007D315C" w:rsidRDefault="007D315C" w:rsidP="00A5152D">
      <w:pPr>
        <w:spacing w:line="480" w:lineRule="auto"/>
        <w:ind w:firstLine="720"/>
        <w:rPr>
          <w:rStyle w:val="s1"/>
          <w:rFonts w:ascii="Times New Roman" w:hAnsi="Times New Roman" w:cs="Times New Roman"/>
          <w:color w:val="000000" w:themeColor="text1"/>
        </w:rPr>
      </w:pPr>
      <w:r w:rsidRPr="00EB6932">
        <w:rPr>
          <w:rFonts w:ascii="Times New Roman" w:hAnsi="Times New Roman" w:cs="Times New Roman"/>
          <w:color w:val="000000" w:themeColor="text1"/>
        </w:rPr>
        <w:t xml:space="preserve">The Searching for </w:t>
      </w:r>
      <w:r w:rsidR="005871C8">
        <w:rPr>
          <w:rFonts w:ascii="Times New Roman" w:hAnsi="Times New Roman" w:cs="Times New Roman"/>
          <w:color w:val="000000" w:themeColor="text1"/>
        </w:rPr>
        <w:t xml:space="preserve">Project </w:t>
      </w:r>
      <w:r w:rsidRPr="00EB6932">
        <w:rPr>
          <w:rFonts w:ascii="Times New Roman" w:hAnsi="Times New Roman" w:cs="Times New Roman"/>
          <w:color w:val="000000" w:themeColor="text1"/>
        </w:rPr>
        <w:t xml:space="preserve">Opportunities </w:t>
      </w:r>
      <w:r w:rsidR="005871C8">
        <w:rPr>
          <w:rFonts w:ascii="Times New Roman" w:hAnsi="Times New Roman" w:cs="Times New Roman"/>
          <w:color w:val="000000" w:themeColor="text1"/>
        </w:rPr>
        <w:t xml:space="preserve">and Customers </w:t>
      </w:r>
      <w:r w:rsidRPr="00EB6932">
        <w:rPr>
          <w:rFonts w:ascii="Times New Roman" w:hAnsi="Times New Roman" w:cs="Times New Roman"/>
          <w:color w:val="000000" w:themeColor="text1"/>
        </w:rPr>
        <w:t xml:space="preserve">scale demonstrated </w:t>
      </w:r>
      <w:r w:rsidR="005E036D" w:rsidRPr="00EB6932">
        <w:rPr>
          <w:rFonts w:ascii="Times New Roman" w:hAnsi="Times New Roman" w:cs="Times New Roman"/>
          <w:color w:val="000000" w:themeColor="text1"/>
        </w:rPr>
        <w:t>showed moderate internal</w:t>
      </w:r>
      <w:r w:rsidRPr="00EB6932">
        <w:rPr>
          <w:rFonts w:ascii="Times New Roman" w:hAnsi="Times New Roman" w:cs="Times New Roman"/>
          <w:color w:val="000000" w:themeColor="text1"/>
        </w:rPr>
        <w:t xml:space="preserve"> consistency. McDonald’s Omega ω </w:t>
      </w:r>
      <w:r w:rsidR="00165A9A"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w:t>
      </w:r>
      <w:r w:rsidR="005E036D" w:rsidRPr="00EB6932">
        <w:rPr>
          <w:rFonts w:ascii="Times New Roman" w:hAnsi="Times New Roman" w:cs="Times New Roman"/>
          <w:color w:val="000000" w:themeColor="text1"/>
        </w:rPr>
        <w:t>61</w:t>
      </w:r>
      <w:r w:rsidRPr="00EB6932">
        <w:rPr>
          <w:rFonts w:ascii="Times New Roman" w:hAnsi="Times New Roman" w:cs="Times New Roman"/>
          <w:color w:val="000000" w:themeColor="text1"/>
        </w:rPr>
        <w:t xml:space="preserve"> and Cronbach’s Alpha α </w:t>
      </w:r>
      <w:r w:rsidR="00165A9A"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w:t>
      </w:r>
      <w:r w:rsidR="00165A9A" w:rsidRPr="00EB6932">
        <w:rPr>
          <w:rFonts w:ascii="Times New Roman" w:hAnsi="Times New Roman" w:cs="Times New Roman"/>
          <w:color w:val="000000" w:themeColor="text1"/>
        </w:rPr>
        <w:t>.</w:t>
      </w:r>
      <w:r w:rsidR="007471D6" w:rsidRPr="00EB6932">
        <w:rPr>
          <w:rFonts w:ascii="Times New Roman" w:hAnsi="Times New Roman" w:cs="Times New Roman"/>
          <w:color w:val="000000" w:themeColor="text1"/>
        </w:rPr>
        <w:t>72</w:t>
      </w:r>
      <w:r w:rsidRPr="00EB6932">
        <w:rPr>
          <w:rFonts w:ascii="Times New Roman" w:hAnsi="Times New Roman" w:cs="Times New Roman"/>
          <w:color w:val="000000" w:themeColor="text1"/>
        </w:rPr>
        <w:t>.</w:t>
      </w:r>
      <w:r w:rsidR="007471D6" w:rsidRPr="00EB6932">
        <w:rPr>
          <w:rFonts w:ascii="Times New Roman" w:hAnsi="Times New Roman" w:cs="Times New Roman"/>
          <w:color w:val="000000" w:themeColor="text1"/>
        </w:rPr>
        <w:t xml:space="preserve"> </w:t>
      </w:r>
      <w:r w:rsidR="007471D6" w:rsidRPr="00EB6932">
        <w:rPr>
          <w:rStyle w:val="s1"/>
          <w:rFonts w:ascii="Times New Roman" w:hAnsi="Times New Roman" w:cs="Times New Roman"/>
          <w:color w:val="000000" w:themeColor="text1"/>
        </w:rPr>
        <w:t xml:space="preserve">The confidence intervals for both statistics suggested some variability in how well the items measured the same underlying construct. Overall, the scale was reliable enough for use in this study, but the modest reliability means that results involving this dimension should be interpreted </w:t>
      </w:r>
      <w:r w:rsidR="007471D6" w:rsidRPr="00EB6932">
        <w:rPr>
          <w:rStyle w:val="s1"/>
          <w:rFonts w:ascii="Times New Roman" w:hAnsi="Times New Roman" w:cs="Times New Roman"/>
          <w:color w:val="000000" w:themeColor="text1"/>
        </w:rPr>
        <w:lastRenderedPageBreak/>
        <w:t>with some caution, as measurement error may have reduced the strength of any observed relationships with salesperson performance.</w:t>
      </w:r>
    </w:p>
    <w:p w14:paraId="634EB33F" w14:textId="77777777" w:rsidR="00F1633E" w:rsidRPr="00EB6932" w:rsidRDefault="00F1633E" w:rsidP="00F1633E">
      <w:pPr>
        <w:spacing w:line="480" w:lineRule="auto"/>
        <w:rPr>
          <w:rFonts w:ascii="Times New Roman" w:hAnsi="Times New Roman" w:cs="Times New Roman"/>
          <w:color w:val="000000" w:themeColor="text1"/>
        </w:rPr>
      </w:pPr>
    </w:p>
    <w:p w14:paraId="1D294048" w14:textId="4FC0EC16" w:rsidR="00145F88" w:rsidRPr="00EB6932" w:rsidRDefault="00145F88" w:rsidP="00A5152D">
      <w:pPr>
        <w:pStyle w:val="Heading3"/>
        <w:spacing w:line="480" w:lineRule="auto"/>
        <w:rPr>
          <w:rStyle w:val="s1"/>
          <w:rFonts w:ascii="Times New Roman" w:hAnsi="Times New Roman" w:cs="Times New Roman"/>
          <w:b/>
          <w:bCs/>
          <w:i/>
          <w:iCs/>
          <w:color w:val="000000" w:themeColor="text1"/>
          <w:sz w:val="24"/>
          <w:szCs w:val="24"/>
        </w:rPr>
      </w:pPr>
      <w:bookmarkStart w:id="210" w:name="_Toc234499967"/>
      <w:bookmarkStart w:id="211" w:name="_Toc234506842"/>
      <w:bookmarkStart w:id="212" w:name="_Toc235104664"/>
      <w:r w:rsidRPr="00EB6932">
        <w:rPr>
          <w:rFonts w:ascii="Times New Roman" w:hAnsi="Times New Roman" w:cs="Times New Roman"/>
          <w:b/>
          <w:bCs/>
          <w:i/>
          <w:iCs/>
          <w:color w:val="000000" w:themeColor="text1"/>
          <w:sz w:val="24"/>
          <w:szCs w:val="24"/>
        </w:rPr>
        <w:t>Sales Phase of Presentation and Consulting</w:t>
      </w:r>
      <w:bookmarkEnd w:id="210"/>
      <w:bookmarkEnd w:id="211"/>
      <w:bookmarkEnd w:id="212"/>
    </w:p>
    <w:p w14:paraId="2781BBD7" w14:textId="1054B826" w:rsidR="0031520B" w:rsidRDefault="0031520B" w:rsidP="00A5152D">
      <w:pPr>
        <w:pStyle w:val="p1"/>
        <w:spacing w:line="480" w:lineRule="auto"/>
        <w:ind w:firstLine="720"/>
        <w:rPr>
          <w:rStyle w:val="s1"/>
          <w:rFonts w:ascii="Times New Roman" w:hAnsi="Times New Roman" w:cs="Times New Roman"/>
          <w:color w:val="000000" w:themeColor="text1"/>
          <w:sz w:val="24"/>
          <w:szCs w:val="24"/>
        </w:rPr>
      </w:pPr>
      <w:r w:rsidRPr="00EB6932">
        <w:rPr>
          <w:rStyle w:val="s1"/>
          <w:rFonts w:ascii="Times New Roman" w:hAnsi="Times New Roman" w:cs="Times New Roman"/>
          <w:color w:val="000000" w:themeColor="text1"/>
          <w:sz w:val="24"/>
          <w:szCs w:val="24"/>
        </w:rPr>
        <w:t>The reliability analysis for the Presentation and Consulting scale showed strong internal consistency. McDonald’s ω was .84 and Cronbach’s α was .81, indicating that the items aligned well in measuring the same underlying construct. The confidence intervals for both reliability estimates were relatively narrow, suggesting stable measurement across respondents. These results demonstrate that the scale is highly reliable and suitable for use in this study, providing confidence that the items consistently captured digital maturity within the presentation and consulting stage of the sales process.</w:t>
      </w:r>
    </w:p>
    <w:p w14:paraId="5991C476" w14:textId="77777777" w:rsidR="00F1633E" w:rsidRPr="00EB6932" w:rsidRDefault="00F1633E" w:rsidP="00F1633E">
      <w:pPr>
        <w:pStyle w:val="p1"/>
        <w:spacing w:line="480" w:lineRule="auto"/>
        <w:rPr>
          <w:rStyle w:val="s1"/>
          <w:rFonts w:ascii="Times New Roman" w:eastAsiaTheme="majorEastAsia" w:hAnsi="Times New Roman" w:cs="Times New Roman"/>
          <w:color w:val="000000" w:themeColor="text1"/>
          <w:sz w:val="24"/>
          <w:szCs w:val="24"/>
        </w:rPr>
      </w:pPr>
    </w:p>
    <w:p w14:paraId="510AE6E8" w14:textId="019A32AF" w:rsidR="007D315C" w:rsidRPr="00EB6932" w:rsidRDefault="00145F88" w:rsidP="00A5152D">
      <w:pPr>
        <w:pStyle w:val="Heading3"/>
        <w:spacing w:line="480" w:lineRule="auto"/>
        <w:rPr>
          <w:rFonts w:ascii="Times New Roman" w:hAnsi="Times New Roman" w:cs="Times New Roman"/>
          <w:b/>
          <w:bCs/>
          <w:i/>
          <w:iCs/>
          <w:color w:val="000000" w:themeColor="text1"/>
          <w:sz w:val="24"/>
          <w:szCs w:val="24"/>
        </w:rPr>
      </w:pPr>
      <w:bookmarkStart w:id="213" w:name="_Toc234499968"/>
      <w:bookmarkStart w:id="214" w:name="_Toc234506843"/>
      <w:bookmarkStart w:id="215" w:name="_Toc235104665"/>
      <w:r w:rsidRPr="00EB6932">
        <w:rPr>
          <w:rFonts w:ascii="Times New Roman" w:hAnsi="Times New Roman" w:cs="Times New Roman"/>
          <w:b/>
          <w:bCs/>
          <w:i/>
          <w:iCs/>
          <w:color w:val="000000" w:themeColor="text1"/>
          <w:sz w:val="24"/>
          <w:szCs w:val="24"/>
        </w:rPr>
        <w:t xml:space="preserve">Sales Phase of </w:t>
      </w:r>
      <w:r w:rsidR="007D315C" w:rsidRPr="00EB6932">
        <w:rPr>
          <w:rFonts w:ascii="Times New Roman" w:hAnsi="Times New Roman" w:cs="Times New Roman"/>
          <w:b/>
          <w:bCs/>
          <w:i/>
          <w:iCs/>
          <w:color w:val="000000" w:themeColor="text1"/>
          <w:sz w:val="24"/>
          <w:szCs w:val="24"/>
        </w:rPr>
        <w:t>Implementation</w:t>
      </w:r>
      <w:bookmarkEnd w:id="213"/>
      <w:bookmarkEnd w:id="214"/>
      <w:bookmarkEnd w:id="215"/>
    </w:p>
    <w:p w14:paraId="4AF27DF8" w14:textId="77777777" w:rsidR="00AA0005" w:rsidRPr="00EB6932" w:rsidRDefault="00AA0005" w:rsidP="00A5152D">
      <w:pPr>
        <w:pStyle w:val="p1"/>
        <w:spacing w:line="480" w:lineRule="auto"/>
        <w:ind w:firstLine="720"/>
        <w:rPr>
          <w:rFonts w:ascii="Times New Roman" w:hAnsi="Times New Roman" w:cs="Times New Roman"/>
          <w:color w:val="000000" w:themeColor="text1"/>
          <w:sz w:val="24"/>
          <w:szCs w:val="24"/>
        </w:rPr>
      </w:pPr>
      <w:r w:rsidRPr="00EB6932">
        <w:rPr>
          <w:rStyle w:val="s1"/>
          <w:rFonts w:ascii="Times New Roman" w:hAnsi="Times New Roman" w:cs="Times New Roman"/>
          <w:color w:val="000000" w:themeColor="text1"/>
          <w:sz w:val="24"/>
          <w:szCs w:val="24"/>
        </w:rPr>
        <w:t>The reliability analysis for the Implementation scale showed strong internal consistency. McDonald’s ω was .82 and Cronbach’s α was .83, indicating that the items measured the construct in a consistent and dependable way. The confidence intervals for both estimates were relatively tight, suggesting stable reliability across respondents. Although one item</w:t>
      </w:r>
      <w:r w:rsidRPr="00EB6932">
        <w:rPr>
          <w:rStyle w:val="s1"/>
          <w:rFonts w:ascii="Times New Roman" w:eastAsiaTheme="majorEastAsia" w:hAnsi="Times New Roman" w:cs="Times New Roman"/>
          <w:color w:val="000000" w:themeColor="text1"/>
          <w:sz w:val="24"/>
          <w:szCs w:val="24"/>
        </w:rPr>
        <w:t xml:space="preserve">, question 21 </w:t>
      </w:r>
      <w:r w:rsidRPr="00EB6932">
        <w:rPr>
          <w:rStyle w:val="s1"/>
          <w:rFonts w:ascii="Times New Roman" w:hAnsi="Times New Roman" w:cs="Times New Roman"/>
          <w:color w:val="000000" w:themeColor="text1"/>
          <w:sz w:val="24"/>
          <w:szCs w:val="24"/>
        </w:rPr>
        <w:t>demonstrated a negative correlation with the overall scale, the remaining items contributed to a solid reliability profile. Overall, these results show that the implementation scale is highly reliable and appropriate for use in this study, providing confidence that it effectively captures digital maturity within the implementation stage of the sales process.</w:t>
      </w:r>
    </w:p>
    <w:p w14:paraId="4983047C" w14:textId="6B3C0948" w:rsidR="00570733" w:rsidRPr="00EB6932" w:rsidRDefault="00910555" w:rsidP="00A5152D">
      <w:pPr>
        <w:pStyle w:val="Heading2"/>
        <w:spacing w:line="480" w:lineRule="auto"/>
        <w:rPr>
          <w:rFonts w:ascii="Times New Roman" w:hAnsi="Times New Roman" w:cs="Times New Roman"/>
          <w:b/>
          <w:bCs/>
          <w:color w:val="000000" w:themeColor="text1"/>
          <w:sz w:val="24"/>
          <w:szCs w:val="24"/>
        </w:rPr>
      </w:pPr>
      <w:bookmarkStart w:id="216" w:name="_Toc234499969"/>
      <w:bookmarkStart w:id="217" w:name="_Toc234506844"/>
      <w:bookmarkStart w:id="218" w:name="_Toc235104666"/>
      <w:r w:rsidRPr="00EB6932">
        <w:rPr>
          <w:rFonts w:ascii="Times New Roman" w:hAnsi="Times New Roman" w:cs="Times New Roman"/>
          <w:b/>
          <w:bCs/>
          <w:color w:val="000000" w:themeColor="text1"/>
          <w:sz w:val="24"/>
          <w:szCs w:val="24"/>
        </w:rPr>
        <w:lastRenderedPageBreak/>
        <w:t>Demographic Information</w:t>
      </w:r>
      <w:bookmarkEnd w:id="216"/>
      <w:bookmarkEnd w:id="217"/>
      <w:bookmarkEnd w:id="218"/>
    </w:p>
    <w:p w14:paraId="31E3A0DB" w14:textId="308C574B" w:rsidR="00C47830" w:rsidRPr="00EB6932" w:rsidRDefault="00B028C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sample was overwhelmingly male with 87.5</w:t>
      </w:r>
      <w:r w:rsidR="001913DB"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 participants compared to 10.7</w:t>
      </w:r>
      <w:r w:rsidR="00123E86"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 female. The ethnic group also was overwhelmingly white at 89.83%</w:t>
      </w:r>
      <w:r w:rsidR="00096EDE"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Most participants had </w:t>
      </w:r>
      <w:r w:rsidR="0056220B" w:rsidRPr="00EB6932">
        <w:rPr>
          <w:rFonts w:ascii="Times New Roman" w:hAnsi="Times New Roman" w:cs="Times New Roman"/>
          <w:color w:val="000000" w:themeColor="text1"/>
        </w:rPr>
        <w:t>either some college (</w:t>
      </w:r>
      <w:r w:rsidR="00DD2423" w:rsidRPr="00EB6932">
        <w:rPr>
          <w:rFonts w:ascii="Times New Roman" w:hAnsi="Times New Roman" w:cs="Times New Roman"/>
          <w:color w:val="000000" w:themeColor="text1"/>
        </w:rPr>
        <w:t>43.28</w:t>
      </w:r>
      <w:r w:rsidR="0056220B" w:rsidRPr="00EB6932">
        <w:rPr>
          <w:rFonts w:ascii="Times New Roman" w:hAnsi="Times New Roman" w:cs="Times New Roman"/>
          <w:color w:val="000000" w:themeColor="text1"/>
        </w:rPr>
        <w:t xml:space="preserve">%) or a </w:t>
      </w:r>
      <w:r w:rsidR="008C6DA8" w:rsidRPr="00EB6932">
        <w:rPr>
          <w:rFonts w:ascii="Times New Roman" w:hAnsi="Times New Roman" w:cs="Times New Roman"/>
          <w:color w:val="000000" w:themeColor="text1"/>
        </w:rPr>
        <w:t>bachelor’s or master’s</w:t>
      </w:r>
      <w:r w:rsidR="0056220B" w:rsidRPr="00EB6932">
        <w:rPr>
          <w:rFonts w:ascii="Times New Roman" w:hAnsi="Times New Roman" w:cs="Times New Roman"/>
          <w:color w:val="000000" w:themeColor="text1"/>
        </w:rPr>
        <w:t xml:space="preserve"> degree (</w:t>
      </w:r>
      <w:r w:rsidR="001560DA" w:rsidRPr="00EB6932">
        <w:rPr>
          <w:rFonts w:ascii="Times New Roman" w:hAnsi="Times New Roman" w:cs="Times New Roman"/>
          <w:color w:val="000000" w:themeColor="text1"/>
        </w:rPr>
        <w:t>56.71</w:t>
      </w:r>
      <w:r w:rsidR="0056220B" w:rsidRPr="00EB6932">
        <w:rPr>
          <w:rFonts w:ascii="Times New Roman" w:hAnsi="Times New Roman" w:cs="Times New Roman"/>
          <w:color w:val="000000" w:themeColor="text1"/>
        </w:rPr>
        <w:t xml:space="preserve">%). Finally, manufacturing represented the largest industry at </w:t>
      </w:r>
      <w:r w:rsidR="00025F59" w:rsidRPr="00EB6932">
        <w:rPr>
          <w:rFonts w:ascii="Times New Roman" w:hAnsi="Times New Roman" w:cs="Times New Roman"/>
          <w:color w:val="000000" w:themeColor="text1"/>
        </w:rPr>
        <w:t>60.00</w:t>
      </w:r>
      <w:r w:rsidR="0056220B" w:rsidRPr="00EB6932">
        <w:rPr>
          <w:rFonts w:ascii="Times New Roman" w:hAnsi="Times New Roman" w:cs="Times New Roman"/>
          <w:color w:val="000000" w:themeColor="text1"/>
        </w:rPr>
        <w:t xml:space="preserve">%, followed by consulting/business service or software which was </w:t>
      </w:r>
      <w:r w:rsidR="00577A5A" w:rsidRPr="00EB6932">
        <w:rPr>
          <w:rFonts w:ascii="Times New Roman" w:hAnsi="Times New Roman" w:cs="Times New Roman"/>
          <w:color w:val="000000" w:themeColor="text1"/>
        </w:rPr>
        <w:t>13.33</w:t>
      </w:r>
      <w:r w:rsidR="0056220B" w:rsidRPr="00EB6932">
        <w:rPr>
          <w:rFonts w:ascii="Times New Roman" w:hAnsi="Times New Roman" w:cs="Times New Roman"/>
          <w:color w:val="000000" w:themeColor="text1"/>
        </w:rPr>
        <w:t>%.</w:t>
      </w:r>
    </w:p>
    <w:p w14:paraId="3D6E1481" w14:textId="65CABDCC" w:rsidR="00FD2DD2" w:rsidRDefault="00182CB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Participants had </w:t>
      </w:r>
      <w:r w:rsidR="00C8617F" w:rsidRPr="00EB6932">
        <w:rPr>
          <w:rFonts w:ascii="Times New Roman" w:hAnsi="Times New Roman" w:cs="Times New Roman"/>
          <w:color w:val="000000" w:themeColor="text1"/>
        </w:rPr>
        <w:t xml:space="preserve">a mean level of experience in </w:t>
      </w:r>
      <w:r w:rsidR="004A050F" w:rsidRPr="00EB6932">
        <w:rPr>
          <w:rFonts w:ascii="Times New Roman" w:hAnsi="Times New Roman" w:cs="Times New Roman"/>
          <w:color w:val="000000" w:themeColor="text1"/>
        </w:rPr>
        <w:t>B2B</w:t>
      </w:r>
      <w:r w:rsidR="00C8617F" w:rsidRPr="00EB6932">
        <w:rPr>
          <w:rFonts w:ascii="Times New Roman" w:hAnsi="Times New Roman" w:cs="Times New Roman"/>
          <w:color w:val="000000" w:themeColor="text1"/>
        </w:rPr>
        <w:t xml:space="preserve"> sales of 15.69 </w:t>
      </w:r>
      <w:r w:rsidR="00E537CA" w:rsidRPr="00EB6932">
        <w:rPr>
          <w:rFonts w:ascii="Times New Roman" w:hAnsi="Times New Roman" w:cs="Times New Roman"/>
          <w:color w:val="000000" w:themeColor="text1"/>
        </w:rPr>
        <w:t xml:space="preserve">years </w:t>
      </w:r>
      <w:r w:rsidR="00C8617F" w:rsidRPr="00EB6932">
        <w:rPr>
          <w:rFonts w:ascii="Times New Roman" w:hAnsi="Times New Roman" w:cs="Times New Roman"/>
          <w:color w:val="000000" w:themeColor="text1"/>
        </w:rPr>
        <w:t>(SD</w:t>
      </w:r>
      <w:r w:rsidR="00F06527" w:rsidRPr="00EB6932">
        <w:rPr>
          <w:rFonts w:ascii="Times New Roman" w:hAnsi="Times New Roman" w:cs="Times New Roman"/>
          <w:color w:val="000000" w:themeColor="text1"/>
        </w:rPr>
        <w:t xml:space="preserve"> </w:t>
      </w:r>
      <w:r w:rsidR="00C8617F" w:rsidRPr="00EB6932">
        <w:rPr>
          <w:rFonts w:ascii="Times New Roman" w:hAnsi="Times New Roman" w:cs="Times New Roman"/>
          <w:color w:val="000000" w:themeColor="text1"/>
        </w:rPr>
        <w:t>=</w:t>
      </w:r>
      <w:r w:rsidR="00F06527" w:rsidRPr="00EB6932">
        <w:rPr>
          <w:rFonts w:ascii="Times New Roman" w:hAnsi="Times New Roman" w:cs="Times New Roman"/>
          <w:color w:val="000000" w:themeColor="text1"/>
        </w:rPr>
        <w:t xml:space="preserve"> </w:t>
      </w:r>
      <w:r w:rsidR="00C8617F" w:rsidRPr="00EB6932">
        <w:rPr>
          <w:rFonts w:ascii="Times New Roman" w:hAnsi="Times New Roman" w:cs="Times New Roman"/>
          <w:color w:val="000000" w:themeColor="text1"/>
        </w:rPr>
        <w:t xml:space="preserve">11.79). The individuals </w:t>
      </w:r>
      <w:r w:rsidR="00E537CA" w:rsidRPr="00EB6932">
        <w:rPr>
          <w:rFonts w:ascii="Times New Roman" w:hAnsi="Times New Roman" w:cs="Times New Roman"/>
          <w:color w:val="000000" w:themeColor="text1"/>
        </w:rPr>
        <w:t>had a mean in their roles of 11.52 years (SD</w:t>
      </w:r>
      <w:r w:rsidR="0073330D" w:rsidRPr="00EB6932">
        <w:rPr>
          <w:rFonts w:ascii="Times New Roman" w:hAnsi="Times New Roman" w:cs="Times New Roman"/>
          <w:color w:val="000000" w:themeColor="text1"/>
        </w:rPr>
        <w:t xml:space="preserve"> </w:t>
      </w:r>
      <w:r w:rsidR="00E537CA" w:rsidRPr="00EB6932">
        <w:rPr>
          <w:rFonts w:ascii="Times New Roman" w:hAnsi="Times New Roman" w:cs="Times New Roman"/>
          <w:color w:val="000000" w:themeColor="text1"/>
        </w:rPr>
        <w:t>=</w:t>
      </w:r>
      <w:r w:rsidR="0073330D" w:rsidRPr="00EB6932">
        <w:rPr>
          <w:rFonts w:ascii="Times New Roman" w:hAnsi="Times New Roman" w:cs="Times New Roman"/>
          <w:color w:val="000000" w:themeColor="text1"/>
        </w:rPr>
        <w:t xml:space="preserve"> </w:t>
      </w:r>
      <w:r w:rsidR="00E537CA" w:rsidRPr="00EB6932">
        <w:rPr>
          <w:rFonts w:ascii="Times New Roman" w:hAnsi="Times New Roman" w:cs="Times New Roman"/>
          <w:color w:val="000000" w:themeColor="text1"/>
        </w:rPr>
        <w:t>9.49)</w:t>
      </w:r>
      <w:r w:rsidR="00DD06EB" w:rsidRPr="00EB6932">
        <w:rPr>
          <w:rFonts w:ascii="Times New Roman" w:hAnsi="Times New Roman" w:cs="Times New Roman"/>
          <w:color w:val="000000" w:themeColor="text1"/>
        </w:rPr>
        <w:t>. P</w:t>
      </w:r>
      <w:r w:rsidR="00D15BC5" w:rsidRPr="00EB6932">
        <w:rPr>
          <w:rFonts w:ascii="Times New Roman" w:hAnsi="Times New Roman" w:cs="Times New Roman"/>
          <w:color w:val="000000" w:themeColor="text1"/>
        </w:rPr>
        <w:t xml:space="preserve">articipants indicated overwhelmingly to be selling to business customers at </w:t>
      </w:r>
      <w:r w:rsidR="004B3B09" w:rsidRPr="00EB6932">
        <w:rPr>
          <w:rFonts w:ascii="Times New Roman" w:hAnsi="Times New Roman" w:cs="Times New Roman"/>
          <w:color w:val="000000" w:themeColor="text1"/>
        </w:rPr>
        <w:t>92.3</w:t>
      </w:r>
      <w:r w:rsidR="00AF2D97" w:rsidRPr="00EB6932">
        <w:rPr>
          <w:rFonts w:ascii="Times New Roman" w:hAnsi="Times New Roman" w:cs="Times New Roman"/>
          <w:color w:val="000000" w:themeColor="text1"/>
        </w:rPr>
        <w:t>0</w:t>
      </w:r>
      <w:r w:rsidR="004B3B09" w:rsidRPr="00EB6932">
        <w:rPr>
          <w:rFonts w:ascii="Times New Roman" w:hAnsi="Times New Roman" w:cs="Times New Roman"/>
          <w:color w:val="000000" w:themeColor="text1"/>
        </w:rPr>
        <w:t xml:space="preserve">% (SD = 13.35). </w:t>
      </w:r>
      <w:r w:rsidR="00EC2B49" w:rsidRPr="00EB6932">
        <w:rPr>
          <w:rFonts w:ascii="Times New Roman" w:hAnsi="Times New Roman" w:cs="Times New Roman"/>
          <w:color w:val="000000" w:themeColor="text1"/>
        </w:rPr>
        <w:t>Participants</w:t>
      </w:r>
      <w:r w:rsidR="004B3B09" w:rsidRPr="00EB6932">
        <w:rPr>
          <w:rFonts w:ascii="Times New Roman" w:hAnsi="Times New Roman" w:cs="Times New Roman"/>
          <w:color w:val="000000" w:themeColor="text1"/>
        </w:rPr>
        <w:t xml:space="preserve"> belonged to </w:t>
      </w:r>
      <w:r w:rsidR="00EC2B49" w:rsidRPr="00EB6932">
        <w:rPr>
          <w:rFonts w:ascii="Times New Roman" w:hAnsi="Times New Roman" w:cs="Times New Roman"/>
          <w:color w:val="000000" w:themeColor="text1"/>
        </w:rPr>
        <w:t>organizations</w:t>
      </w:r>
      <w:r w:rsidR="004B3B09" w:rsidRPr="00EB6932">
        <w:rPr>
          <w:rFonts w:ascii="Times New Roman" w:hAnsi="Times New Roman" w:cs="Times New Roman"/>
          <w:color w:val="000000" w:themeColor="text1"/>
        </w:rPr>
        <w:t xml:space="preserve"> in a wide range of size from 19 individuals to 100,000, with the mean 13,695 (SD</w:t>
      </w:r>
      <w:r w:rsidR="0073330D" w:rsidRPr="00EB6932">
        <w:rPr>
          <w:rFonts w:ascii="Times New Roman" w:hAnsi="Times New Roman" w:cs="Times New Roman"/>
          <w:color w:val="000000" w:themeColor="text1"/>
        </w:rPr>
        <w:t xml:space="preserve"> </w:t>
      </w:r>
      <w:r w:rsidR="004B3B09" w:rsidRPr="00EB6932">
        <w:rPr>
          <w:rFonts w:ascii="Times New Roman" w:hAnsi="Times New Roman" w:cs="Times New Roman"/>
          <w:color w:val="000000" w:themeColor="text1"/>
        </w:rPr>
        <w:t>=</w:t>
      </w:r>
      <w:r w:rsidR="0073330D" w:rsidRPr="00EB6932">
        <w:rPr>
          <w:rFonts w:ascii="Times New Roman" w:hAnsi="Times New Roman" w:cs="Times New Roman"/>
          <w:color w:val="000000" w:themeColor="text1"/>
        </w:rPr>
        <w:t xml:space="preserve"> </w:t>
      </w:r>
      <w:r w:rsidR="004B3B09" w:rsidRPr="00EB6932">
        <w:rPr>
          <w:rFonts w:ascii="Times New Roman" w:hAnsi="Times New Roman" w:cs="Times New Roman"/>
          <w:color w:val="000000" w:themeColor="text1"/>
        </w:rPr>
        <w:t>24,744). Finally, participants ranged in age from 22 to 70, with the mean age being 43.95 (SD = 13.60).</w:t>
      </w:r>
    </w:p>
    <w:p w14:paraId="37EA39EF" w14:textId="77777777" w:rsidR="00F1633E" w:rsidRPr="00EB6932" w:rsidRDefault="00F1633E" w:rsidP="00F1633E">
      <w:pPr>
        <w:spacing w:line="480" w:lineRule="auto"/>
        <w:rPr>
          <w:rFonts w:ascii="Times New Roman" w:hAnsi="Times New Roman" w:cs="Times New Roman"/>
          <w:b/>
          <w:bCs/>
          <w:color w:val="000000" w:themeColor="text1"/>
        </w:rPr>
      </w:pPr>
    </w:p>
    <w:p w14:paraId="14F55EA4" w14:textId="5037B91C" w:rsidR="00FD2DD2" w:rsidRPr="00EB6932" w:rsidRDefault="00FD2DD2" w:rsidP="00A5152D">
      <w:pPr>
        <w:pStyle w:val="Heading2"/>
        <w:spacing w:line="480" w:lineRule="auto"/>
        <w:rPr>
          <w:rFonts w:ascii="Times New Roman" w:hAnsi="Times New Roman" w:cs="Times New Roman"/>
          <w:b/>
          <w:bCs/>
          <w:color w:val="000000" w:themeColor="text1"/>
          <w:sz w:val="24"/>
          <w:szCs w:val="24"/>
        </w:rPr>
      </w:pPr>
      <w:bookmarkStart w:id="219" w:name="_Toc234472597"/>
      <w:bookmarkStart w:id="220" w:name="_Toc234473195"/>
      <w:bookmarkStart w:id="221" w:name="_Toc234473210"/>
      <w:bookmarkStart w:id="222" w:name="_Toc234473771"/>
      <w:bookmarkStart w:id="223" w:name="_Toc234499970"/>
      <w:bookmarkStart w:id="224" w:name="_Toc234506845"/>
      <w:bookmarkStart w:id="225" w:name="_Toc235104667"/>
      <w:r w:rsidRPr="00EB6932">
        <w:rPr>
          <w:rFonts w:ascii="Times New Roman" w:hAnsi="Times New Roman" w:cs="Times New Roman"/>
          <w:b/>
          <w:bCs/>
          <w:color w:val="000000" w:themeColor="text1"/>
          <w:sz w:val="24"/>
          <w:szCs w:val="24"/>
        </w:rPr>
        <w:t>Sub Problem 1</w:t>
      </w:r>
      <w:r w:rsidR="00A85DD6" w:rsidRPr="00EB6932">
        <w:rPr>
          <w:rFonts w:ascii="Times New Roman" w:hAnsi="Times New Roman" w:cs="Times New Roman"/>
          <w:b/>
          <w:bCs/>
          <w:color w:val="000000" w:themeColor="text1"/>
          <w:sz w:val="24"/>
          <w:szCs w:val="24"/>
        </w:rPr>
        <w:t xml:space="preserve"> – Sales Phase of Searching for Project Opportunities and Customers</w:t>
      </w:r>
      <w:bookmarkEnd w:id="219"/>
      <w:bookmarkEnd w:id="220"/>
      <w:bookmarkEnd w:id="221"/>
      <w:bookmarkEnd w:id="222"/>
      <w:bookmarkEnd w:id="223"/>
      <w:bookmarkEnd w:id="224"/>
      <w:bookmarkEnd w:id="225"/>
    </w:p>
    <w:p w14:paraId="0DC615F6" w14:textId="124BB533" w:rsidR="00D414D5" w:rsidRPr="00EB6932" w:rsidRDefault="009A22AA" w:rsidP="00A5152D">
      <w:pPr>
        <w:spacing w:line="480" w:lineRule="auto"/>
        <w:ind w:firstLine="720"/>
        <w:rPr>
          <w:rStyle w:val="CommentReference"/>
          <w:rFonts w:ascii="Times New Roman" w:hAnsi="Times New Roman" w:cs="Times New Roman"/>
          <w:b/>
          <w:bCs/>
          <w:color w:val="000000" w:themeColor="text1"/>
          <w:sz w:val="24"/>
          <w:szCs w:val="24"/>
        </w:rPr>
      </w:pPr>
      <w:r w:rsidRPr="00EB6932">
        <w:rPr>
          <w:rFonts w:ascii="Times New Roman" w:hAnsi="Times New Roman" w:cs="Times New Roman"/>
          <w:color w:val="000000" w:themeColor="text1"/>
        </w:rPr>
        <w:t>What</w:t>
      </w:r>
      <w:r w:rsidR="00FD2DD2" w:rsidRPr="00EB6932">
        <w:rPr>
          <w:rFonts w:ascii="Times New Roman" w:hAnsi="Times New Roman" w:cs="Times New Roman"/>
          <w:color w:val="000000" w:themeColor="text1"/>
        </w:rPr>
        <w:t xml:space="preserve"> is the digital maturity level by project </w:t>
      </w:r>
      <w:r w:rsidR="003E7CFC" w:rsidRPr="00EB6932">
        <w:rPr>
          <w:rFonts w:ascii="Times New Roman" w:hAnsi="Times New Roman" w:cs="Times New Roman"/>
          <w:color w:val="000000" w:themeColor="text1"/>
        </w:rPr>
        <w:t>B2B</w:t>
      </w:r>
      <w:r w:rsidR="00FD2DD2" w:rsidRPr="00EB6932">
        <w:rPr>
          <w:rFonts w:ascii="Times New Roman" w:hAnsi="Times New Roman" w:cs="Times New Roman"/>
          <w:color w:val="000000" w:themeColor="text1"/>
        </w:rPr>
        <w:t xml:space="preserve"> salespeople in the sales phase of searching for project opportunities and customers</w:t>
      </w:r>
      <w:r w:rsidR="00A85DD6" w:rsidRPr="00EB6932">
        <w:rPr>
          <w:rFonts w:ascii="Times New Roman" w:hAnsi="Times New Roman" w:cs="Times New Roman"/>
          <w:color w:val="000000" w:themeColor="text1"/>
        </w:rPr>
        <w:t xml:space="preserve">. </w:t>
      </w:r>
      <w:r w:rsidR="00FD2DD2" w:rsidRPr="00EB6932">
        <w:rPr>
          <w:rFonts w:ascii="Times New Roman" w:hAnsi="Times New Roman" w:cs="Times New Roman"/>
          <w:color w:val="000000" w:themeColor="text1"/>
        </w:rPr>
        <w:t xml:space="preserve">This </w:t>
      </w:r>
      <w:r w:rsidR="00982D30" w:rsidRPr="00EB6932">
        <w:rPr>
          <w:rFonts w:ascii="Times New Roman" w:hAnsi="Times New Roman" w:cs="Times New Roman"/>
          <w:color w:val="000000" w:themeColor="text1"/>
        </w:rPr>
        <w:t>was</w:t>
      </w:r>
      <w:r w:rsidR="00FD2DD2" w:rsidRPr="00EB6932">
        <w:rPr>
          <w:rFonts w:ascii="Times New Roman" w:hAnsi="Times New Roman" w:cs="Times New Roman"/>
          <w:color w:val="000000" w:themeColor="text1"/>
        </w:rPr>
        <w:t xml:space="preserve"> analyzed utilizing frequency distribution and descriptive statistics</w:t>
      </w:r>
      <w:r w:rsidR="007A6E36" w:rsidRPr="00EB6932">
        <w:rPr>
          <w:rFonts w:ascii="Times New Roman" w:hAnsi="Times New Roman" w:cs="Times New Roman"/>
          <w:color w:val="000000" w:themeColor="text1"/>
        </w:rPr>
        <w:t xml:space="preserve"> (Table 1)</w:t>
      </w:r>
      <w:r w:rsidR="00FD2DD2" w:rsidRPr="00EB6932">
        <w:rPr>
          <w:rFonts w:ascii="Times New Roman" w:hAnsi="Times New Roman" w:cs="Times New Roman"/>
          <w:color w:val="000000" w:themeColor="text1"/>
        </w:rPr>
        <w:t xml:space="preserve">. </w:t>
      </w:r>
      <w:r w:rsidR="00E93847" w:rsidRPr="00EB6932">
        <w:rPr>
          <w:rFonts w:ascii="Times New Roman" w:hAnsi="Times New Roman" w:cs="Times New Roman"/>
          <w:color w:val="000000" w:themeColor="text1"/>
        </w:rPr>
        <w:t>The mean digital maturity level was 3.56(SD=.94</w:t>
      </w:r>
      <w:r w:rsidR="009219C0" w:rsidRPr="00EB6932">
        <w:rPr>
          <w:rFonts w:ascii="Times New Roman" w:hAnsi="Times New Roman" w:cs="Times New Roman"/>
          <w:color w:val="000000" w:themeColor="text1"/>
        </w:rPr>
        <w:t>)</w:t>
      </w:r>
      <w:r w:rsidR="00E93847" w:rsidRPr="00EB6932">
        <w:rPr>
          <w:rFonts w:ascii="Times New Roman" w:hAnsi="Times New Roman" w:cs="Times New Roman"/>
          <w:color w:val="000000" w:themeColor="text1"/>
        </w:rPr>
        <w:t xml:space="preserve">, while the median was </w:t>
      </w:r>
      <w:r w:rsidR="00FC2F5D" w:rsidRPr="00EB6932">
        <w:rPr>
          <w:rFonts w:ascii="Times New Roman" w:hAnsi="Times New Roman" w:cs="Times New Roman"/>
          <w:color w:val="000000" w:themeColor="text1"/>
        </w:rPr>
        <w:t>4</w:t>
      </w:r>
      <w:r w:rsidR="00E93847" w:rsidRPr="00EB6932">
        <w:rPr>
          <w:rFonts w:ascii="Times New Roman" w:hAnsi="Times New Roman" w:cs="Times New Roman"/>
          <w:color w:val="000000" w:themeColor="text1"/>
        </w:rPr>
        <w:t xml:space="preserve"> (range=1–5). </w:t>
      </w:r>
      <w:r w:rsidR="004E28F5" w:rsidRPr="00EB6932">
        <w:rPr>
          <w:rFonts w:ascii="Times New Roman" w:hAnsi="Times New Roman" w:cs="Times New Roman"/>
          <w:color w:val="000000" w:themeColor="text1"/>
        </w:rPr>
        <w:t>The digital maturity scale from</w:t>
      </w:r>
      <w:r w:rsidR="0058195C" w:rsidRPr="00EB6932">
        <w:rPr>
          <w:rFonts w:ascii="Times New Roman" w:hAnsi="Times New Roman" w:cs="Times New Roman"/>
          <w:color w:val="000000" w:themeColor="text1"/>
        </w:rPr>
        <w:t xml:space="preserve"> Voss et al. (2024)</w:t>
      </w:r>
      <w:r w:rsidR="004E28F5" w:rsidRPr="00EB6932">
        <w:rPr>
          <w:rFonts w:ascii="Times New Roman" w:hAnsi="Times New Roman" w:cs="Times New Roman"/>
          <w:color w:val="000000" w:themeColor="text1"/>
        </w:rPr>
        <w:t xml:space="preserve"> would identify this level of digital maturity between average digitization and advanced digitization.</w:t>
      </w:r>
      <w:r w:rsidR="00217AE4" w:rsidRPr="00EB6932">
        <w:rPr>
          <w:rFonts w:ascii="Times New Roman" w:hAnsi="Times New Roman" w:cs="Times New Roman"/>
          <w:color w:val="000000" w:themeColor="text1"/>
        </w:rPr>
        <w:t xml:space="preserve"> </w:t>
      </w:r>
      <w:r w:rsidR="00E93847" w:rsidRPr="00EB6932">
        <w:rPr>
          <w:rFonts w:ascii="Times New Roman" w:hAnsi="Times New Roman" w:cs="Times New Roman"/>
          <w:color w:val="000000" w:themeColor="text1"/>
        </w:rPr>
        <w:t xml:space="preserve">The three highest </w:t>
      </w:r>
      <w:r w:rsidR="008A2EDF" w:rsidRPr="00EB6932">
        <w:rPr>
          <w:rFonts w:ascii="Times New Roman" w:hAnsi="Times New Roman" w:cs="Times New Roman"/>
          <w:color w:val="000000" w:themeColor="text1"/>
        </w:rPr>
        <w:t>questions</w:t>
      </w:r>
      <w:r w:rsidR="00E93847" w:rsidRPr="00EB6932">
        <w:rPr>
          <w:rFonts w:ascii="Times New Roman" w:hAnsi="Times New Roman" w:cs="Times New Roman"/>
          <w:color w:val="000000" w:themeColor="text1"/>
        </w:rPr>
        <w:t xml:space="preserve"> that participants agreed with were: </w:t>
      </w:r>
      <w:r w:rsidR="005D2DBA" w:rsidRPr="00EB6932">
        <w:rPr>
          <w:rFonts w:ascii="Times New Roman" w:hAnsi="Times New Roman" w:cs="Times New Roman"/>
          <w:color w:val="000000" w:themeColor="text1"/>
        </w:rPr>
        <w:t xml:space="preserve">Question </w:t>
      </w:r>
      <w:r w:rsidR="00EE5674" w:rsidRPr="00EB6932">
        <w:rPr>
          <w:rFonts w:ascii="Times New Roman" w:hAnsi="Times New Roman" w:cs="Times New Roman"/>
          <w:color w:val="000000" w:themeColor="text1"/>
        </w:rPr>
        <w:t>3</w:t>
      </w:r>
      <w:r w:rsidR="00E93847" w:rsidRPr="00EB6932">
        <w:rPr>
          <w:rFonts w:ascii="Times New Roman" w:hAnsi="Times New Roman" w:cs="Times New Roman"/>
          <w:color w:val="000000" w:themeColor="text1"/>
        </w:rPr>
        <w:t>, (75</w:t>
      </w:r>
      <w:r w:rsidR="00E3440C" w:rsidRPr="00EB6932">
        <w:rPr>
          <w:rFonts w:ascii="Times New Roman" w:hAnsi="Times New Roman" w:cs="Times New Roman"/>
          <w:color w:val="000000" w:themeColor="text1"/>
        </w:rPr>
        <w:t>.00</w:t>
      </w:r>
      <w:r w:rsidR="00E93847" w:rsidRPr="00EB6932">
        <w:rPr>
          <w:rFonts w:ascii="Times New Roman" w:hAnsi="Times New Roman" w:cs="Times New Roman"/>
          <w:color w:val="000000" w:themeColor="text1"/>
        </w:rPr>
        <w:t xml:space="preserve">%); </w:t>
      </w:r>
      <w:r w:rsidR="00C651EF" w:rsidRPr="00EB6932">
        <w:rPr>
          <w:rFonts w:ascii="Times New Roman" w:hAnsi="Times New Roman" w:cs="Times New Roman"/>
          <w:color w:val="000000" w:themeColor="text1"/>
        </w:rPr>
        <w:t xml:space="preserve">Question </w:t>
      </w:r>
      <w:r w:rsidR="009058F6" w:rsidRPr="00EB6932">
        <w:rPr>
          <w:rFonts w:ascii="Times New Roman" w:hAnsi="Times New Roman" w:cs="Times New Roman"/>
          <w:color w:val="000000" w:themeColor="text1"/>
        </w:rPr>
        <w:t>7</w:t>
      </w:r>
      <w:r w:rsidR="00C651EF" w:rsidRPr="00EB6932">
        <w:rPr>
          <w:rFonts w:ascii="Times New Roman" w:hAnsi="Times New Roman" w:cs="Times New Roman"/>
          <w:color w:val="000000" w:themeColor="text1"/>
        </w:rPr>
        <w:t>, (7</w:t>
      </w:r>
      <w:r w:rsidR="00E3440C" w:rsidRPr="00EB6932">
        <w:rPr>
          <w:rFonts w:ascii="Times New Roman" w:hAnsi="Times New Roman" w:cs="Times New Roman"/>
          <w:color w:val="000000" w:themeColor="text1"/>
        </w:rPr>
        <w:t>5</w:t>
      </w:r>
      <w:r w:rsidR="00C651EF" w:rsidRPr="00EB6932">
        <w:rPr>
          <w:rFonts w:ascii="Times New Roman" w:hAnsi="Times New Roman" w:cs="Times New Roman"/>
          <w:color w:val="000000" w:themeColor="text1"/>
        </w:rPr>
        <w:t>.</w:t>
      </w:r>
      <w:r w:rsidR="00E3440C" w:rsidRPr="00EB6932">
        <w:rPr>
          <w:rFonts w:ascii="Times New Roman" w:hAnsi="Times New Roman" w:cs="Times New Roman"/>
          <w:color w:val="000000" w:themeColor="text1"/>
        </w:rPr>
        <w:t>00</w:t>
      </w:r>
      <w:r w:rsidR="00C651EF" w:rsidRPr="00EB6932">
        <w:rPr>
          <w:rFonts w:ascii="Times New Roman" w:hAnsi="Times New Roman" w:cs="Times New Roman"/>
          <w:color w:val="000000" w:themeColor="text1"/>
        </w:rPr>
        <w:t>%), and</w:t>
      </w:r>
      <w:r w:rsidR="008A2EDF" w:rsidRPr="00EB6932">
        <w:rPr>
          <w:rFonts w:ascii="Times New Roman" w:hAnsi="Times New Roman" w:cs="Times New Roman"/>
          <w:color w:val="000000" w:themeColor="text1"/>
        </w:rPr>
        <w:t xml:space="preserve"> </w:t>
      </w:r>
      <w:r w:rsidR="005D2DBA" w:rsidRPr="00EB6932">
        <w:rPr>
          <w:rFonts w:ascii="Times New Roman" w:hAnsi="Times New Roman" w:cs="Times New Roman"/>
          <w:color w:val="000000" w:themeColor="text1"/>
        </w:rPr>
        <w:t xml:space="preserve">Question </w:t>
      </w:r>
      <w:r w:rsidR="00BE0F56" w:rsidRPr="00EB6932">
        <w:rPr>
          <w:rFonts w:ascii="Times New Roman" w:hAnsi="Times New Roman" w:cs="Times New Roman"/>
          <w:color w:val="000000" w:themeColor="text1"/>
        </w:rPr>
        <w:t>4</w:t>
      </w:r>
      <w:r w:rsidR="00E93847" w:rsidRPr="00EB6932">
        <w:rPr>
          <w:rFonts w:ascii="Times New Roman" w:hAnsi="Times New Roman" w:cs="Times New Roman"/>
          <w:color w:val="000000" w:themeColor="text1"/>
        </w:rPr>
        <w:t>,</w:t>
      </w:r>
      <w:r w:rsidR="00E93847" w:rsidRPr="00EB6932">
        <w:rPr>
          <w:rFonts w:ascii="Times New Roman" w:hAnsi="Times New Roman" w:cs="Times New Roman"/>
          <w:b/>
          <w:bCs/>
          <w:color w:val="000000" w:themeColor="text1"/>
        </w:rPr>
        <w:t xml:space="preserve"> </w:t>
      </w:r>
      <w:r w:rsidR="00E93847" w:rsidRPr="00EB6932">
        <w:rPr>
          <w:rFonts w:ascii="Times New Roman" w:hAnsi="Times New Roman" w:cs="Times New Roman"/>
          <w:color w:val="000000" w:themeColor="text1"/>
        </w:rPr>
        <w:t>(</w:t>
      </w:r>
      <w:r w:rsidR="00BE0F56" w:rsidRPr="00EB6932">
        <w:rPr>
          <w:rFonts w:ascii="Times New Roman" w:hAnsi="Times New Roman" w:cs="Times New Roman"/>
          <w:color w:val="000000" w:themeColor="text1"/>
        </w:rPr>
        <w:t>7</w:t>
      </w:r>
      <w:r w:rsidR="00040E71" w:rsidRPr="00EB6932">
        <w:rPr>
          <w:rFonts w:ascii="Times New Roman" w:hAnsi="Times New Roman" w:cs="Times New Roman"/>
          <w:color w:val="000000" w:themeColor="text1"/>
        </w:rPr>
        <w:t>5.00</w:t>
      </w:r>
      <w:r w:rsidR="00E93847" w:rsidRPr="00EB6932">
        <w:rPr>
          <w:rFonts w:ascii="Times New Roman" w:hAnsi="Times New Roman" w:cs="Times New Roman"/>
          <w:color w:val="000000" w:themeColor="text1"/>
        </w:rPr>
        <w:t>%)</w:t>
      </w:r>
      <w:r w:rsidR="00C651EF" w:rsidRPr="00EB6932">
        <w:rPr>
          <w:rFonts w:ascii="Times New Roman" w:hAnsi="Times New Roman" w:cs="Times New Roman"/>
          <w:color w:val="000000" w:themeColor="text1"/>
        </w:rPr>
        <w:t xml:space="preserve">. </w:t>
      </w:r>
      <w:r w:rsidR="008A2EDF" w:rsidRPr="00EB6932">
        <w:rPr>
          <w:rFonts w:ascii="Times New Roman" w:hAnsi="Times New Roman" w:cs="Times New Roman"/>
          <w:color w:val="000000" w:themeColor="text1"/>
        </w:rPr>
        <w:t xml:space="preserve">The </w:t>
      </w:r>
      <w:r w:rsidR="00E97BCA" w:rsidRPr="00EB6932">
        <w:rPr>
          <w:rFonts w:ascii="Times New Roman" w:hAnsi="Times New Roman" w:cs="Times New Roman"/>
          <w:color w:val="000000" w:themeColor="text1"/>
        </w:rPr>
        <w:t xml:space="preserve">questions participants most disagreed with </w:t>
      </w:r>
      <w:r w:rsidR="00D16B8F" w:rsidRPr="00EB6932">
        <w:rPr>
          <w:rFonts w:ascii="Times New Roman" w:hAnsi="Times New Roman" w:cs="Times New Roman"/>
          <w:color w:val="000000" w:themeColor="text1"/>
        </w:rPr>
        <w:t>were</w:t>
      </w:r>
      <w:r w:rsidR="008A2EDF" w:rsidRPr="00EB6932">
        <w:rPr>
          <w:rFonts w:ascii="Times New Roman" w:hAnsi="Times New Roman" w:cs="Times New Roman"/>
          <w:color w:val="000000" w:themeColor="text1"/>
        </w:rPr>
        <w:t xml:space="preserve"> Question 1, (</w:t>
      </w:r>
      <w:r w:rsidR="00C02BFB" w:rsidRPr="00EB6932">
        <w:rPr>
          <w:rFonts w:ascii="Times New Roman" w:hAnsi="Times New Roman" w:cs="Times New Roman"/>
          <w:color w:val="000000" w:themeColor="text1"/>
        </w:rPr>
        <w:t>46.</w:t>
      </w:r>
      <w:r w:rsidR="00572546" w:rsidRPr="00EB6932">
        <w:rPr>
          <w:rFonts w:ascii="Times New Roman" w:hAnsi="Times New Roman" w:cs="Times New Roman"/>
          <w:color w:val="000000" w:themeColor="text1"/>
        </w:rPr>
        <w:t>43</w:t>
      </w:r>
      <w:r w:rsidR="00C02BFB" w:rsidRPr="00EB6932">
        <w:rPr>
          <w:rFonts w:ascii="Times New Roman" w:hAnsi="Times New Roman" w:cs="Times New Roman"/>
          <w:color w:val="000000" w:themeColor="text1"/>
        </w:rPr>
        <w:t xml:space="preserve">%); Question 9, </w:t>
      </w:r>
      <w:r w:rsidR="00B96BFC" w:rsidRPr="00EB6932">
        <w:rPr>
          <w:rFonts w:ascii="Times New Roman" w:hAnsi="Times New Roman" w:cs="Times New Roman"/>
          <w:color w:val="000000" w:themeColor="text1"/>
        </w:rPr>
        <w:t>(</w:t>
      </w:r>
      <w:r w:rsidR="00572546" w:rsidRPr="00EB6932">
        <w:rPr>
          <w:rFonts w:ascii="Times New Roman" w:hAnsi="Times New Roman" w:cs="Times New Roman"/>
          <w:color w:val="000000" w:themeColor="text1"/>
        </w:rPr>
        <w:t>30.36</w:t>
      </w:r>
      <w:r w:rsidR="006B28E9" w:rsidRPr="00EB6932">
        <w:rPr>
          <w:rFonts w:ascii="Times New Roman" w:hAnsi="Times New Roman" w:cs="Times New Roman"/>
          <w:color w:val="000000" w:themeColor="text1"/>
        </w:rPr>
        <w:t>%); Question 4, (</w:t>
      </w:r>
      <w:r w:rsidR="00C91A3E" w:rsidRPr="00EB6932">
        <w:rPr>
          <w:rFonts w:ascii="Times New Roman" w:hAnsi="Times New Roman" w:cs="Times New Roman"/>
          <w:color w:val="000000" w:themeColor="text1"/>
        </w:rPr>
        <w:t>23.2</w:t>
      </w:r>
      <w:r w:rsidR="009C2DF5" w:rsidRPr="00EB6932">
        <w:rPr>
          <w:rFonts w:ascii="Times New Roman" w:hAnsi="Times New Roman" w:cs="Times New Roman"/>
          <w:color w:val="000000" w:themeColor="text1"/>
        </w:rPr>
        <w:t>2</w:t>
      </w:r>
      <w:r w:rsidR="00C91A3E" w:rsidRPr="00EB6932">
        <w:rPr>
          <w:rFonts w:ascii="Times New Roman" w:hAnsi="Times New Roman" w:cs="Times New Roman"/>
          <w:color w:val="000000" w:themeColor="text1"/>
        </w:rPr>
        <w:t>%).</w:t>
      </w:r>
    </w:p>
    <w:p w14:paraId="4C724EFE" w14:textId="31931CB8" w:rsidR="004E28F5" w:rsidRPr="00EB6932" w:rsidRDefault="00D414D5"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47F81536" w14:textId="77777777" w:rsidR="00E52E7D"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26" w:name="_Toc235093635"/>
      <w:bookmarkStart w:id="227" w:name="_Toc235093722"/>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1</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68CEF7F8" w14:textId="34E81EF3" w:rsidR="004E28F5" w:rsidRPr="00EB6932" w:rsidRDefault="0087108E"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Digital Maturity of the Sales Phase of Searching for Project Opportunities and Customer</w:t>
      </w:r>
      <w:bookmarkEnd w:id="226"/>
      <w:bookmarkEnd w:id="227"/>
    </w:p>
    <w:tbl>
      <w:tblPr>
        <w:tblW w:w="9896"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690"/>
        <w:gridCol w:w="1440"/>
        <w:gridCol w:w="1440"/>
        <w:gridCol w:w="1440"/>
        <w:gridCol w:w="1440"/>
        <w:gridCol w:w="1440"/>
        <w:gridCol w:w="803"/>
        <w:gridCol w:w="1203"/>
      </w:tblGrid>
      <w:tr w:rsidR="00EB6932" w:rsidRPr="00EB6932" w14:paraId="4A0AC962" w14:textId="77777777" w:rsidTr="0003451F">
        <w:trPr>
          <w:trHeight w:val="691"/>
        </w:trPr>
        <w:tc>
          <w:tcPr>
            <w:tcW w:w="690" w:type="dxa"/>
            <w:vAlign w:val="bottom"/>
            <w:hideMark/>
          </w:tcPr>
          <w:p w14:paraId="3762CFD0" w14:textId="3000AAF6"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Q</w:t>
            </w:r>
          </w:p>
        </w:tc>
        <w:tc>
          <w:tcPr>
            <w:tcW w:w="1440" w:type="dxa"/>
            <w:vAlign w:val="bottom"/>
            <w:hideMark/>
          </w:tcPr>
          <w:p w14:paraId="64CB2093" w14:textId="51C068FC"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StrD</w:t>
            </w:r>
          </w:p>
        </w:tc>
        <w:tc>
          <w:tcPr>
            <w:tcW w:w="1440" w:type="dxa"/>
            <w:vAlign w:val="bottom"/>
            <w:hideMark/>
          </w:tcPr>
          <w:p w14:paraId="5FAD8237" w14:textId="5D887E69"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D</w:t>
            </w:r>
          </w:p>
        </w:tc>
        <w:tc>
          <w:tcPr>
            <w:tcW w:w="1440" w:type="dxa"/>
            <w:vAlign w:val="bottom"/>
            <w:hideMark/>
          </w:tcPr>
          <w:p w14:paraId="1E695784" w14:textId="58666D71"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N</w:t>
            </w:r>
          </w:p>
        </w:tc>
        <w:tc>
          <w:tcPr>
            <w:tcW w:w="1440" w:type="dxa"/>
            <w:vAlign w:val="bottom"/>
            <w:hideMark/>
          </w:tcPr>
          <w:p w14:paraId="4A4F2D22" w14:textId="2932E6C5"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A</w:t>
            </w:r>
          </w:p>
        </w:tc>
        <w:tc>
          <w:tcPr>
            <w:tcW w:w="1440" w:type="dxa"/>
            <w:vAlign w:val="bottom"/>
            <w:hideMark/>
          </w:tcPr>
          <w:p w14:paraId="5A834472" w14:textId="185DA7D9" w:rsidR="00CA0139" w:rsidRPr="00EB6932" w:rsidRDefault="00CA0139" w:rsidP="00F1633E">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StrA</w:t>
            </w:r>
          </w:p>
        </w:tc>
        <w:tc>
          <w:tcPr>
            <w:tcW w:w="803" w:type="dxa"/>
            <w:vAlign w:val="bottom"/>
            <w:hideMark/>
          </w:tcPr>
          <w:p w14:paraId="78E5B41C" w14:textId="5BFCE029" w:rsidR="00CA0139" w:rsidRPr="00EB6932" w:rsidRDefault="00CA0139"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M</w:t>
            </w:r>
          </w:p>
        </w:tc>
        <w:tc>
          <w:tcPr>
            <w:tcW w:w="1203" w:type="dxa"/>
            <w:vAlign w:val="bottom"/>
            <w:hideMark/>
          </w:tcPr>
          <w:p w14:paraId="1F3B8930" w14:textId="0F3064CE" w:rsidR="00CA0139" w:rsidRPr="00EB6932" w:rsidRDefault="00F75212"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SD</w:t>
            </w:r>
          </w:p>
        </w:tc>
      </w:tr>
      <w:tr w:rsidR="00EB6932" w:rsidRPr="00EB6932" w14:paraId="43A61D7F" w14:textId="77777777" w:rsidTr="0003451F">
        <w:trPr>
          <w:trHeight w:val="629"/>
        </w:trPr>
        <w:tc>
          <w:tcPr>
            <w:tcW w:w="690" w:type="dxa"/>
            <w:vAlign w:val="bottom"/>
            <w:hideMark/>
          </w:tcPr>
          <w:p w14:paraId="1ADC915E" w14:textId="004E6FB2"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w:t>
            </w:r>
            <w:r w:rsidR="004E28F5" w:rsidRPr="00EB6932">
              <w:rPr>
                <w:rFonts w:ascii="Times New Roman" w:hAnsi="Times New Roman" w:cs="Times New Roman"/>
                <w:color w:val="000000" w:themeColor="text1"/>
              </w:rPr>
              <w:t xml:space="preserve"> </w:t>
            </w:r>
          </w:p>
        </w:tc>
        <w:tc>
          <w:tcPr>
            <w:tcW w:w="1440" w:type="dxa"/>
            <w:vAlign w:val="bottom"/>
            <w:hideMark/>
          </w:tcPr>
          <w:p w14:paraId="488CB440" w14:textId="77777777"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1AC171AE" w14:textId="374B3BA1"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5F6FB2"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vAlign w:val="bottom"/>
            <w:hideMark/>
          </w:tcPr>
          <w:p w14:paraId="1A92FF4C" w14:textId="77777777" w:rsidR="003C3754"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24</w:t>
            </w:r>
          </w:p>
          <w:p w14:paraId="0A32F256" w14:textId="6B536F12"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42.</w:t>
            </w:r>
            <w:r w:rsidR="005F6FB2" w:rsidRPr="00EB6932">
              <w:rPr>
                <w:rFonts w:ascii="Times New Roman" w:hAnsi="Times New Roman" w:cs="Times New Roman"/>
                <w:color w:val="000000" w:themeColor="text1"/>
              </w:rPr>
              <w:t>8</w:t>
            </w:r>
            <w:r w:rsidR="00E2399A" w:rsidRPr="00EB6932">
              <w:rPr>
                <w:rFonts w:ascii="Times New Roman" w:hAnsi="Times New Roman" w:cs="Times New Roman"/>
                <w:color w:val="000000" w:themeColor="text1"/>
              </w:rPr>
              <w:t>6</w:t>
            </w:r>
            <w:r w:rsidRPr="00EB6932">
              <w:rPr>
                <w:rFonts w:ascii="Times New Roman" w:hAnsi="Times New Roman" w:cs="Times New Roman"/>
                <w:color w:val="000000" w:themeColor="text1"/>
              </w:rPr>
              <w:t>%</w:t>
            </w:r>
          </w:p>
        </w:tc>
        <w:tc>
          <w:tcPr>
            <w:tcW w:w="1440" w:type="dxa"/>
            <w:vAlign w:val="bottom"/>
            <w:hideMark/>
          </w:tcPr>
          <w:p w14:paraId="5F8783B7" w14:textId="096CB858"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w:t>
            </w:r>
          </w:p>
        </w:tc>
        <w:tc>
          <w:tcPr>
            <w:tcW w:w="1440" w:type="dxa"/>
            <w:vAlign w:val="bottom"/>
            <w:hideMark/>
          </w:tcPr>
          <w:p w14:paraId="722C4FA3" w14:textId="5770068C"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24</w:t>
            </w:r>
          </w:p>
          <w:p w14:paraId="6CD4DF57" w14:textId="6DC1D53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42.</w:t>
            </w:r>
            <w:r w:rsidR="003C22CD"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vAlign w:val="bottom"/>
            <w:hideMark/>
          </w:tcPr>
          <w:p w14:paraId="3311CA6C" w14:textId="7FB81786"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3D8900F8" w14:textId="226EF81F"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3C22CD"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803" w:type="dxa"/>
            <w:noWrap/>
            <w:vAlign w:val="bottom"/>
            <w:hideMark/>
          </w:tcPr>
          <w:p w14:paraId="4BF70761"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3.14</w:t>
            </w:r>
          </w:p>
        </w:tc>
        <w:tc>
          <w:tcPr>
            <w:tcW w:w="1203" w:type="dxa"/>
            <w:noWrap/>
            <w:vAlign w:val="bottom"/>
            <w:hideMark/>
          </w:tcPr>
          <w:p w14:paraId="5EE2F38C" w14:textId="308F8296"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1.19</w:t>
            </w:r>
          </w:p>
        </w:tc>
      </w:tr>
      <w:tr w:rsidR="00EB6932" w:rsidRPr="00EB6932" w14:paraId="0BD925DC" w14:textId="77777777" w:rsidTr="0003451F">
        <w:trPr>
          <w:trHeight w:val="953"/>
        </w:trPr>
        <w:tc>
          <w:tcPr>
            <w:tcW w:w="690" w:type="dxa"/>
            <w:vAlign w:val="bottom"/>
            <w:hideMark/>
          </w:tcPr>
          <w:p w14:paraId="56C67098" w14:textId="2158FD87" w:rsidR="00B5597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w:t>
            </w:r>
          </w:p>
        </w:tc>
        <w:tc>
          <w:tcPr>
            <w:tcW w:w="1440" w:type="dxa"/>
            <w:vAlign w:val="bottom"/>
            <w:hideMark/>
          </w:tcPr>
          <w:p w14:paraId="52D14B01" w14:textId="0142350B"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15DA60CC" w14:textId="047954E9"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C96F19" w:rsidRPr="00EB6932">
              <w:rPr>
                <w:rFonts w:ascii="Times New Roman" w:hAnsi="Times New Roman" w:cs="Times New Roman"/>
                <w:color w:val="000000" w:themeColor="text1"/>
              </w:rPr>
              <w:t>3</w:t>
            </w:r>
            <w:r w:rsidR="00E2399A" w:rsidRPr="00EB6932">
              <w:rPr>
                <w:rFonts w:ascii="Times New Roman" w:hAnsi="Times New Roman" w:cs="Times New Roman"/>
                <w:color w:val="000000" w:themeColor="text1"/>
              </w:rPr>
              <w:t>6</w:t>
            </w:r>
            <w:r w:rsidRPr="00EB6932">
              <w:rPr>
                <w:rFonts w:ascii="Times New Roman" w:hAnsi="Times New Roman" w:cs="Times New Roman"/>
                <w:color w:val="000000" w:themeColor="text1"/>
              </w:rPr>
              <w:t>%</w:t>
            </w:r>
          </w:p>
        </w:tc>
        <w:tc>
          <w:tcPr>
            <w:tcW w:w="1440" w:type="dxa"/>
            <w:vAlign w:val="bottom"/>
            <w:hideMark/>
          </w:tcPr>
          <w:p w14:paraId="35911C2A" w14:textId="77777777" w:rsidR="00AE141E"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75C022F6" w14:textId="4E6F389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C96F19" w:rsidRPr="00EB6932">
              <w:rPr>
                <w:rFonts w:ascii="Times New Roman" w:hAnsi="Times New Roman" w:cs="Times New Roman"/>
                <w:color w:val="000000" w:themeColor="text1"/>
              </w:rPr>
              <w:t>2</w:t>
            </w:r>
            <w:r w:rsidR="00E2399A" w:rsidRPr="00EB6932">
              <w:rPr>
                <w:rFonts w:ascii="Times New Roman" w:hAnsi="Times New Roman" w:cs="Times New Roman"/>
                <w:color w:val="000000" w:themeColor="text1"/>
              </w:rPr>
              <w:t>9</w:t>
            </w:r>
            <w:r w:rsidRPr="00EB6932">
              <w:rPr>
                <w:rFonts w:ascii="Times New Roman" w:hAnsi="Times New Roman" w:cs="Times New Roman"/>
                <w:color w:val="000000" w:themeColor="text1"/>
              </w:rPr>
              <w:t>%</w:t>
            </w:r>
          </w:p>
        </w:tc>
        <w:tc>
          <w:tcPr>
            <w:tcW w:w="1440" w:type="dxa"/>
            <w:vAlign w:val="bottom"/>
            <w:hideMark/>
          </w:tcPr>
          <w:p w14:paraId="12DA4733" w14:textId="77777777"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670A21B0" w14:textId="0E73A23F"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C96F19"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vAlign w:val="bottom"/>
            <w:hideMark/>
          </w:tcPr>
          <w:p w14:paraId="71BB292A" w14:textId="79126C5A"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38</w:t>
            </w:r>
          </w:p>
          <w:p w14:paraId="0ABB538D" w14:textId="5129E439"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67.</w:t>
            </w:r>
            <w:r w:rsidR="00C96F19" w:rsidRPr="00EB6932">
              <w:rPr>
                <w:rFonts w:ascii="Times New Roman" w:hAnsi="Times New Roman" w:cs="Times New Roman"/>
                <w:color w:val="000000" w:themeColor="text1"/>
              </w:rPr>
              <w:t>87</w:t>
            </w:r>
            <w:r w:rsidRPr="00EB6932">
              <w:rPr>
                <w:rFonts w:ascii="Times New Roman" w:hAnsi="Times New Roman" w:cs="Times New Roman"/>
                <w:color w:val="000000" w:themeColor="text1"/>
              </w:rPr>
              <w:t>%</w:t>
            </w:r>
          </w:p>
        </w:tc>
        <w:tc>
          <w:tcPr>
            <w:tcW w:w="1440" w:type="dxa"/>
            <w:vAlign w:val="bottom"/>
            <w:hideMark/>
          </w:tcPr>
          <w:p w14:paraId="75F01B68" w14:textId="77777777"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4F81104E" w14:textId="63B4B07C"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C96F19" w:rsidRPr="00EB6932">
              <w:rPr>
                <w:rFonts w:ascii="Times New Roman" w:hAnsi="Times New Roman" w:cs="Times New Roman"/>
                <w:color w:val="000000" w:themeColor="text1"/>
              </w:rPr>
              <w:t>3</w:t>
            </w:r>
            <w:r w:rsidR="00E2399A" w:rsidRPr="00EB6932">
              <w:rPr>
                <w:rFonts w:ascii="Times New Roman" w:hAnsi="Times New Roman" w:cs="Times New Roman"/>
                <w:color w:val="000000" w:themeColor="text1"/>
              </w:rPr>
              <w:t>6</w:t>
            </w:r>
            <w:r w:rsidRPr="00EB6932">
              <w:rPr>
                <w:rFonts w:ascii="Times New Roman" w:hAnsi="Times New Roman" w:cs="Times New Roman"/>
                <w:color w:val="000000" w:themeColor="text1"/>
              </w:rPr>
              <w:t>%</w:t>
            </w:r>
          </w:p>
        </w:tc>
        <w:tc>
          <w:tcPr>
            <w:tcW w:w="803" w:type="dxa"/>
            <w:noWrap/>
            <w:vAlign w:val="bottom"/>
            <w:hideMark/>
          </w:tcPr>
          <w:p w14:paraId="255B5023"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3.54</w:t>
            </w:r>
          </w:p>
        </w:tc>
        <w:tc>
          <w:tcPr>
            <w:tcW w:w="1203" w:type="dxa"/>
            <w:noWrap/>
            <w:vAlign w:val="bottom"/>
            <w:hideMark/>
          </w:tcPr>
          <w:p w14:paraId="3B1E135A"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0.99</w:t>
            </w:r>
          </w:p>
        </w:tc>
      </w:tr>
      <w:tr w:rsidR="00EB6932" w:rsidRPr="00EB6932" w14:paraId="7D0D526A" w14:textId="77777777" w:rsidTr="0003451F">
        <w:trPr>
          <w:trHeight w:val="206"/>
        </w:trPr>
        <w:tc>
          <w:tcPr>
            <w:tcW w:w="690" w:type="dxa"/>
            <w:vAlign w:val="bottom"/>
            <w:hideMark/>
          </w:tcPr>
          <w:p w14:paraId="248E2B4F" w14:textId="63BF05E4"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Q.3</w:t>
            </w:r>
          </w:p>
        </w:tc>
        <w:tc>
          <w:tcPr>
            <w:tcW w:w="1440" w:type="dxa"/>
            <w:vAlign w:val="bottom"/>
            <w:hideMark/>
          </w:tcPr>
          <w:p w14:paraId="3A3483CD" w14:textId="4A31057B"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7D204CFD" w14:textId="20AD45C4"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3C57AE" w:rsidRPr="00EB6932">
              <w:rPr>
                <w:rFonts w:ascii="Times New Roman" w:hAnsi="Times New Roman" w:cs="Times New Roman"/>
                <w:color w:val="000000" w:themeColor="text1"/>
              </w:rPr>
              <w:t>7</w:t>
            </w:r>
            <w:r w:rsidR="006C5776" w:rsidRPr="00EB6932">
              <w:rPr>
                <w:rFonts w:ascii="Times New Roman" w:hAnsi="Times New Roman" w:cs="Times New Roman"/>
                <w:color w:val="000000" w:themeColor="text1"/>
              </w:rPr>
              <w:t>9</w:t>
            </w:r>
            <w:r w:rsidRPr="00EB6932">
              <w:rPr>
                <w:rFonts w:ascii="Times New Roman" w:hAnsi="Times New Roman" w:cs="Times New Roman"/>
                <w:color w:val="000000" w:themeColor="text1"/>
              </w:rPr>
              <w:t>%</w:t>
            </w:r>
          </w:p>
        </w:tc>
        <w:tc>
          <w:tcPr>
            <w:tcW w:w="1440" w:type="dxa"/>
            <w:vAlign w:val="bottom"/>
            <w:hideMark/>
          </w:tcPr>
          <w:p w14:paraId="6F48F9F0" w14:textId="77777777" w:rsidR="00AE141E"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5B367733" w14:textId="496AA11D"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3C57AE" w:rsidRPr="00EB6932">
              <w:rPr>
                <w:rFonts w:ascii="Times New Roman" w:hAnsi="Times New Roman" w:cs="Times New Roman"/>
                <w:color w:val="000000" w:themeColor="text1"/>
              </w:rPr>
              <w:t>28</w:t>
            </w:r>
            <w:r w:rsidRPr="00EB6932">
              <w:rPr>
                <w:rFonts w:ascii="Times New Roman" w:hAnsi="Times New Roman" w:cs="Times New Roman"/>
                <w:color w:val="000000" w:themeColor="text1"/>
              </w:rPr>
              <w:t>%</w:t>
            </w:r>
          </w:p>
        </w:tc>
        <w:tc>
          <w:tcPr>
            <w:tcW w:w="1440" w:type="dxa"/>
            <w:vAlign w:val="bottom"/>
            <w:hideMark/>
          </w:tcPr>
          <w:p w14:paraId="702A3980" w14:textId="55AC0E22"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5387D1F1" w14:textId="78EEB7F8"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3C57AE" w:rsidRPr="00EB6932">
              <w:rPr>
                <w:rFonts w:ascii="Times New Roman" w:hAnsi="Times New Roman" w:cs="Times New Roman"/>
                <w:color w:val="000000" w:themeColor="text1"/>
              </w:rPr>
              <w:t>2</w:t>
            </w:r>
            <w:r w:rsidRPr="00EB6932">
              <w:rPr>
                <w:rFonts w:ascii="Times New Roman" w:hAnsi="Times New Roman" w:cs="Times New Roman"/>
                <w:color w:val="000000" w:themeColor="text1"/>
              </w:rPr>
              <w:t>%</w:t>
            </w:r>
          </w:p>
        </w:tc>
        <w:tc>
          <w:tcPr>
            <w:tcW w:w="1440" w:type="dxa"/>
            <w:vAlign w:val="bottom"/>
            <w:hideMark/>
          </w:tcPr>
          <w:p w14:paraId="5B674F23" w14:textId="77777777"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35</w:t>
            </w:r>
          </w:p>
          <w:p w14:paraId="1C8DF267" w14:textId="25F6DEBA"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62.5</w:t>
            </w:r>
            <w:r w:rsidR="003C57AE"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vAlign w:val="bottom"/>
            <w:hideMark/>
          </w:tcPr>
          <w:p w14:paraId="08E3FE61" w14:textId="3CCF708E" w:rsidR="00207AD6" w:rsidRPr="00EB6932" w:rsidRDefault="0070605C"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0C9929D2" w14:textId="33077FA2" w:rsidR="004E28F5" w:rsidRPr="00EB6932" w:rsidRDefault="0070605C"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5D6A8F" w:rsidRPr="00EB6932">
              <w:rPr>
                <w:rFonts w:ascii="Times New Roman" w:hAnsi="Times New Roman" w:cs="Times New Roman"/>
                <w:color w:val="000000" w:themeColor="text1"/>
              </w:rPr>
              <w:t>2</w:t>
            </w:r>
            <w:r w:rsidRPr="00EB6932">
              <w:rPr>
                <w:rFonts w:ascii="Times New Roman" w:hAnsi="Times New Roman" w:cs="Times New Roman"/>
                <w:color w:val="000000" w:themeColor="text1"/>
              </w:rPr>
              <w:t>.5</w:t>
            </w:r>
            <w:r w:rsidR="005D6A8F"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803" w:type="dxa"/>
            <w:noWrap/>
            <w:vAlign w:val="bottom"/>
            <w:hideMark/>
          </w:tcPr>
          <w:p w14:paraId="6AE60CF1" w14:textId="451FBACB"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3.7</w:t>
            </w:r>
            <w:r w:rsidR="00C17744" w:rsidRPr="00EB6932">
              <w:rPr>
                <w:rFonts w:ascii="Times New Roman" w:hAnsi="Times New Roman" w:cs="Times New Roman"/>
                <w:color w:val="000000" w:themeColor="text1"/>
              </w:rPr>
              <w:t>0</w:t>
            </w:r>
          </w:p>
        </w:tc>
        <w:tc>
          <w:tcPr>
            <w:tcW w:w="1203" w:type="dxa"/>
            <w:noWrap/>
            <w:vAlign w:val="bottom"/>
            <w:hideMark/>
          </w:tcPr>
          <w:p w14:paraId="168B6779" w14:textId="0C918172"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0.93</w:t>
            </w:r>
          </w:p>
        </w:tc>
      </w:tr>
      <w:tr w:rsidR="00EB6932" w:rsidRPr="00EB6932" w14:paraId="13295E59" w14:textId="77777777" w:rsidTr="0003451F">
        <w:trPr>
          <w:trHeight w:val="161"/>
        </w:trPr>
        <w:tc>
          <w:tcPr>
            <w:tcW w:w="690" w:type="dxa"/>
            <w:vAlign w:val="bottom"/>
            <w:hideMark/>
          </w:tcPr>
          <w:p w14:paraId="031F94F6" w14:textId="00FA5D2E"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Q.4</w:t>
            </w:r>
          </w:p>
        </w:tc>
        <w:tc>
          <w:tcPr>
            <w:tcW w:w="1440" w:type="dxa"/>
            <w:vAlign w:val="bottom"/>
            <w:hideMark/>
          </w:tcPr>
          <w:p w14:paraId="111323E3" w14:textId="529CCC65"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6DA25CC8" w14:textId="5451B74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2B3126" w:rsidRPr="00EB6932">
              <w:rPr>
                <w:rFonts w:ascii="Times New Roman" w:hAnsi="Times New Roman" w:cs="Times New Roman"/>
                <w:color w:val="000000" w:themeColor="text1"/>
              </w:rPr>
              <w:t>2</w:t>
            </w:r>
            <w:r w:rsidR="007F20DE" w:rsidRPr="00EB6932">
              <w:rPr>
                <w:rFonts w:ascii="Times New Roman" w:hAnsi="Times New Roman" w:cs="Times New Roman"/>
                <w:color w:val="000000" w:themeColor="text1"/>
              </w:rPr>
              <w:t>9</w:t>
            </w:r>
            <w:r w:rsidRPr="00EB6932">
              <w:rPr>
                <w:rFonts w:ascii="Times New Roman" w:hAnsi="Times New Roman" w:cs="Times New Roman"/>
                <w:color w:val="000000" w:themeColor="text1"/>
              </w:rPr>
              <w:t>%</w:t>
            </w:r>
          </w:p>
        </w:tc>
        <w:tc>
          <w:tcPr>
            <w:tcW w:w="1440" w:type="dxa"/>
            <w:vAlign w:val="bottom"/>
            <w:hideMark/>
          </w:tcPr>
          <w:p w14:paraId="37097D33" w14:textId="560FD65B" w:rsidR="000A044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08CE6670" w14:textId="5777C914"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0A0446"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32F23F89" w14:textId="645A2F02"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713C91CE" w14:textId="6065E1DB"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0A0446" w:rsidRPr="00EB6932">
              <w:rPr>
                <w:rFonts w:ascii="Times New Roman" w:hAnsi="Times New Roman" w:cs="Times New Roman"/>
                <w:color w:val="000000" w:themeColor="text1"/>
              </w:rPr>
              <w:t>7</w:t>
            </w:r>
            <w:r w:rsidR="007F20DE" w:rsidRPr="00EB6932">
              <w:rPr>
                <w:rFonts w:ascii="Times New Roman" w:hAnsi="Times New Roman" w:cs="Times New Roman"/>
                <w:color w:val="000000" w:themeColor="text1"/>
              </w:rPr>
              <w:t>9</w:t>
            </w:r>
            <w:r w:rsidRPr="00EB6932">
              <w:rPr>
                <w:rFonts w:ascii="Times New Roman" w:hAnsi="Times New Roman" w:cs="Times New Roman"/>
                <w:color w:val="000000" w:themeColor="text1"/>
              </w:rPr>
              <w:t>%</w:t>
            </w:r>
          </w:p>
        </w:tc>
        <w:tc>
          <w:tcPr>
            <w:tcW w:w="1440" w:type="dxa"/>
            <w:vAlign w:val="bottom"/>
            <w:hideMark/>
          </w:tcPr>
          <w:p w14:paraId="733CAA4C" w14:textId="72CA4447" w:rsidR="00207AD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34</w:t>
            </w:r>
          </w:p>
          <w:p w14:paraId="3BB271BD" w14:textId="08861EDA"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60.7</w:t>
            </w:r>
            <w:r w:rsidR="000A0446"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vAlign w:val="bottom"/>
            <w:hideMark/>
          </w:tcPr>
          <w:p w14:paraId="79008DA3" w14:textId="4E48FAD9" w:rsidR="000A0446"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47C23AB3" w14:textId="4CB05BAD"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0A0446" w:rsidRPr="00EB6932">
              <w:rPr>
                <w:rFonts w:ascii="Times New Roman" w:hAnsi="Times New Roman" w:cs="Times New Roman"/>
                <w:color w:val="000000" w:themeColor="text1"/>
              </w:rPr>
              <w:t>2</w:t>
            </w:r>
            <w:r w:rsidR="00040E71" w:rsidRPr="00EB6932">
              <w:rPr>
                <w:rFonts w:ascii="Times New Roman" w:hAnsi="Times New Roman" w:cs="Times New Roman"/>
                <w:color w:val="000000" w:themeColor="text1"/>
              </w:rPr>
              <w:t>9</w:t>
            </w:r>
            <w:r w:rsidRPr="00EB6932">
              <w:rPr>
                <w:rFonts w:ascii="Times New Roman" w:hAnsi="Times New Roman" w:cs="Times New Roman"/>
                <w:color w:val="000000" w:themeColor="text1"/>
              </w:rPr>
              <w:t>%</w:t>
            </w:r>
          </w:p>
        </w:tc>
        <w:tc>
          <w:tcPr>
            <w:tcW w:w="803" w:type="dxa"/>
            <w:noWrap/>
            <w:vAlign w:val="bottom"/>
            <w:hideMark/>
          </w:tcPr>
          <w:p w14:paraId="0152B31B"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3.76</w:t>
            </w:r>
          </w:p>
        </w:tc>
        <w:tc>
          <w:tcPr>
            <w:tcW w:w="1203" w:type="dxa"/>
            <w:noWrap/>
            <w:vAlign w:val="bottom"/>
            <w:hideMark/>
          </w:tcPr>
          <w:p w14:paraId="5CADD09F" w14:textId="6D4DE96A"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0.87</w:t>
            </w:r>
          </w:p>
        </w:tc>
      </w:tr>
      <w:tr w:rsidR="00EB6932" w:rsidRPr="00EB6932" w14:paraId="754D130F" w14:textId="77777777" w:rsidTr="0003451F">
        <w:trPr>
          <w:trHeight w:val="458"/>
        </w:trPr>
        <w:tc>
          <w:tcPr>
            <w:tcW w:w="690" w:type="dxa"/>
            <w:vAlign w:val="bottom"/>
            <w:hideMark/>
          </w:tcPr>
          <w:p w14:paraId="35154191" w14:textId="6DB6B69B"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Q.5</w:t>
            </w:r>
            <w:r w:rsidR="004E28F5" w:rsidRPr="00EB6932">
              <w:rPr>
                <w:rFonts w:ascii="Times New Roman" w:hAnsi="Times New Roman" w:cs="Times New Roman"/>
                <w:color w:val="000000" w:themeColor="text1"/>
              </w:rPr>
              <w:t xml:space="preserve"> </w:t>
            </w:r>
          </w:p>
        </w:tc>
        <w:tc>
          <w:tcPr>
            <w:tcW w:w="1440" w:type="dxa"/>
            <w:vAlign w:val="bottom"/>
            <w:hideMark/>
          </w:tcPr>
          <w:p w14:paraId="26674EFE" w14:textId="15885165" w:rsidR="00E61AA4"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0B812B39" w14:textId="07955AA2"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F75812"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vAlign w:val="bottom"/>
            <w:hideMark/>
          </w:tcPr>
          <w:p w14:paraId="68D8766A" w14:textId="77777777" w:rsidR="00AE141E"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p>
          <w:p w14:paraId="7563F17C" w14:textId="50547B77"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19.6</w:t>
            </w:r>
            <w:r w:rsidR="00F75812"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vAlign w:val="bottom"/>
            <w:hideMark/>
          </w:tcPr>
          <w:p w14:paraId="7AEE5F4A" w14:textId="77777777" w:rsidR="00E61AA4"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5 </w:t>
            </w:r>
          </w:p>
          <w:p w14:paraId="163422B4" w14:textId="3B2FD4BE"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F7581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1B0993F8" w14:textId="77777777" w:rsidR="00E61AA4"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35 </w:t>
            </w:r>
          </w:p>
          <w:p w14:paraId="69240238" w14:textId="1054239D"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62.5</w:t>
            </w:r>
            <w:r w:rsidR="00F75812"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vAlign w:val="bottom"/>
            <w:hideMark/>
          </w:tcPr>
          <w:p w14:paraId="05592AE9" w14:textId="77777777" w:rsidR="00E61AA4"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25760C57" w14:textId="6710A623"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 7.1</w:t>
            </w:r>
            <w:r w:rsidR="00F75812"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803" w:type="dxa"/>
            <w:noWrap/>
            <w:vAlign w:val="bottom"/>
            <w:hideMark/>
          </w:tcPr>
          <w:p w14:paraId="3CC431F5"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3.54</w:t>
            </w:r>
          </w:p>
        </w:tc>
        <w:tc>
          <w:tcPr>
            <w:tcW w:w="1203" w:type="dxa"/>
            <w:noWrap/>
            <w:vAlign w:val="bottom"/>
            <w:hideMark/>
          </w:tcPr>
          <w:p w14:paraId="4DBD615D" w14:textId="61008862"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0.95</w:t>
            </w:r>
          </w:p>
        </w:tc>
      </w:tr>
      <w:tr w:rsidR="00EB6932" w:rsidRPr="00EB6932" w14:paraId="521027B8" w14:textId="77777777" w:rsidTr="0003451F">
        <w:trPr>
          <w:trHeight w:val="449"/>
        </w:trPr>
        <w:tc>
          <w:tcPr>
            <w:tcW w:w="690" w:type="dxa"/>
            <w:vAlign w:val="bottom"/>
            <w:hideMark/>
          </w:tcPr>
          <w:p w14:paraId="28E12455" w14:textId="1B8AB005" w:rsidR="00B5597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Q.6</w:t>
            </w:r>
            <w:r w:rsidR="004E28F5" w:rsidRPr="00EB6932">
              <w:rPr>
                <w:rFonts w:ascii="Times New Roman" w:hAnsi="Times New Roman" w:cs="Times New Roman"/>
                <w:color w:val="000000" w:themeColor="text1"/>
              </w:rPr>
              <w:t xml:space="preserve"> </w:t>
            </w:r>
          </w:p>
        </w:tc>
        <w:tc>
          <w:tcPr>
            <w:tcW w:w="1440" w:type="dxa"/>
            <w:vAlign w:val="bottom"/>
            <w:hideMark/>
          </w:tcPr>
          <w:p w14:paraId="0A38DAB9"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9</w:t>
            </w:r>
          </w:p>
          <w:p w14:paraId="603B8A59" w14:textId="328E941E"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16.</w:t>
            </w:r>
            <w:r w:rsidR="002754F9" w:rsidRPr="00EB6932">
              <w:rPr>
                <w:rFonts w:ascii="Times New Roman" w:hAnsi="Times New Roman" w:cs="Times New Roman"/>
                <w:color w:val="000000" w:themeColor="text1"/>
              </w:rPr>
              <w:t>07</w:t>
            </w:r>
            <w:r w:rsidRPr="00EB6932">
              <w:rPr>
                <w:rFonts w:ascii="Times New Roman" w:hAnsi="Times New Roman" w:cs="Times New Roman"/>
                <w:color w:val="000000" w:themeColor="text1"/>
              </w:rPr>
              <w:t>%</w:t>
            </w:r>
          </w:p>
        </w:tc>
        <w:tc>
          <w:tcPr>
            <w:tcW w:w="1440" w:type="dxa"/>
            <w:vAlign w:val="bottom"/>
            <w:hideMark/>
          </w:tcPr>
          <w:p w14:paraId="002F7AFA" w14:textId="444DE9FC" w:rsidR="002754F9"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67375E62" w14:textId="65408A62"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C543E1"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vAlign w:val="bottom"/>
            <w:hideMark/>
          </w:tcPr>
          <w:p w14:paraId="457AA732"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38</w:t>
            </w:r>
          </w:p>
          <w:p w14:paraId="522CBE93" w14:textId="2647DC9F"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67.</w:t>
            </w:r>
            <w:r w:rsidR="00C543E1"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vAlign w:val="bottom"/>
            <w:hideMark/>
          </w:tcPr>
          <w:p w14:paraId="3E8166B8"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1997F99A" w14:textId="259861AD"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C543E1"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vAlign w:val="bottom"/>
            <w:hideMark/>
          </w:tcPr>
          <w:p w14:paraId="76C4465B"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764F4782" w14:textId="199AEE6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C543E1"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803" w:type="dxa"/>
            <w:noWrap/>
            <w:vAlign w:val="bottom"/>
            <w:hideMark/>
          </w:tcPr>
          <w:p w14:paraId="5A7739C4"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3.77</w:t>
            </w:r>
          </w:p>
        </w:tc>
        <w:tc>
          <w:tcPr>
            <w:tcW w:w="1203" w:type="dxa"/>
            <w:noWrap/>
            <w:vAlign w:val="bottom"/>
            <w:hideMark/>
          </w:tcPr>
          <w:p w14:paraId="2AEFF17E" w14:textId="6C7D019F"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0.87</w:t>
            </w:r>
          </w:p>
        </w:tc>
      </w:tr>
      <w:tr w:rsidR="00EB6932" w:rsidRPr="00EB6932" w14:paraId="3F289F8A" w14:textId="77777777" w:rsidTr="0003451F">
        <w:trPr>
          <w:trHeight w:val="71"/>
        </w:trPr>
        <w:tc>
          <w:tcPr>
            <w:tcW w:w="690" w:type="dxa"/>
            <w:vAlign w:val="bottom"/>
            <w:hideMark/>
          </w:tcPr>
          <w:p w14:paraId="50D0997B" w14:textId="21F491D5" w:rsidR="00B5597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Q.7 </w:t>
            </w:r>
          </w:p>
        </w:tc>
        <w:tc>
          <w:tcPr>
            <w:tcW w:w="1440" w:type="dxa"/>
            <w:vAlign w:val="bottom"/>
            <w:hideMark/>
          </w:tcPr>
          <w:p w14:paraId="6D9CE324" w14:textId="77777777"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w:t>
            </w:r>
          </w:p>
        </w:tc>
        <w:tc>
          <w:tcPr>
            <w:tcW w:w="1440" w:type="dxa"/>
            <w:vAlign w:val="bottom"/>
            <w:hideMark/>
          </w:tcPr>
          <w:p w14:paraId="756283E6" w14:textId="3E8B6AE0" w:rsidR="00C543E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36C2C5A7" w14:textId="099B52D5"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1833B4"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vAlign w:val="bottom"/>
            <w:hideMark/>
          </w:tcPr>
          <w:p w14:paraId="6ECC51B1" w14:textId="0AD36C12"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69256EF5" w14:textId="00D84E44"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1833B4"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vAlign w:val="bottom"/>
            <w:hideMark/>
          </w:tcPr>
          <w:p w14:paraId="165B593E"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40</w:t>
            </w:r>
          </w:p>
          <w:p w14:paraId="5C1E9E4B" w14:textId="653A8D4C"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71.4</w:t>
            </w:r>
            <w:r w:rsidR="001833B4"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74C45FFC"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1DAB95AA" w14:textId="762CA2FA"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1833B4"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803" w:type="dxa"/>
            <w:noWrap/>
            <w:vAlign w:val="bottom"/>
            <w:hideMark/>
          </w:tcPr>
          <w:p w14:paraId="5A995C3E"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3.68</w:t>
            </w:r>
          </w:p>
        </w:tc>
        <w:tc>
          <w:tcPr>
            <w:tcW w:w="1203" w:type="dxa"/>
            <w:noWrap/>
            <w:vAlign w:val="bottom"/>
            <w:hideMark/>
          </w:tcPr>
          <w:p w14:paraId="4874AD49" w14:textId="25C4E69B"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0.7</w:t>
            </w:r>
            <w:r w:rsidR="00C17744" w:rsidRPr="00EB6932">
              <w:rPr>
                <w:rFonts w:ascii="Times New Roman" w:hAnsi="Times New Roman" w:cs="Times New Roman"/>
                <w:color w:val="000000" w:themeColor="text1"/>
              </w:rPr>
              <w:t>2</w:t>
            </w:r>
          </w:p>
        </w:tc>
      </w:tr>
      <w:tr w:rsidR="00EB6932" w:rsidRPr="00EB6932" w14:paraId="0A6B4C8F" w14:textId="77777777" w:rsidTr="0003451F">
        <w:trPr>
          <w:trHeight w:val="71"/>
        </w:trPr>
        <w:tc>
          <w:tcPr>
            <w:tcW w:w="690" w:type="dxa"/>
            <w:vAlign w:val="bottom"/>
            <w:hideMark/>
          </w:tcPr>
          <w:p w14:paraId="147D38B1" w14:textId="648EA441"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Q.8</w:t>
            </w:r>
          </w:p>
        </w:tc>
        <w:tc>
          <w:tcPr>
            <w:tcW w:w="1440" w:type="dxa"/>
            <w:vAlign w:val="bottom"/>
            <w:hideMark/>
          </w:tcPr>
          <w:p w14:paraId="28C3DA43" w14:textId="63F28035"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22F4A3B0" w14:textId="1319F74B"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EB45A5"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1440" w:type="dxa"/>
            <w:vAlign w:val="bottom"/>
            <w:hideMark/>
          </w:tcPr>
          <w:p w14:paraId="689B74FE" w14:textId="6D652C0A" w:rsidR="00EB45A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1E38520F" w14:textId="76A86DD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EB45A5"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1440" w:type="dxa"/>
            <w:vAlign w:val="bottom"/>
            <w:hideMark/>
          </w:tcPr>
          <w:p w14:paraId="40807FF7" w14:textId="692D6DDC"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71B0C8FC" w14:textId="5C741A36"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EB45A5"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vAlign w:val="bottom"/>
            <w:hideMark/>
          </w:tcPr>
          <w:p w14:paraId="20821497"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37</w:t>
            </w:r>
          </w:p>
          <w:p w14:paraId="261B6CF3" w14:textId="45F381F9"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66.</w:t>
            </w:r>
            <w:r w:rsidR="00EB45A5" w:rsidRPr="00EB6932">
              <w:rPr>
                <w:rFonts w:ascii="Times New Roman" w:hAnsi="Times New Roman" w:cs="Times New Roman"/>
                <w:color w:val="000000" w:themeColor="text1"/>
              </w:rPr>
              <w:t>07</w:t>
            </w:r>
            <w:r w:rsidRPr="00EB6932">
              <w:rPr>
                <w:rFonts w:ascii="Times New Roman" w:hAnsi="Times New Roman" w:cs="Times New Roman"/>
                <w:color w:val="000000" w:themeColor="text1"/>
              </w:rPr>
              <w:t>%</w:t>
            </w:r>
          </w:p>
        </w:tc>
        <w:tc>
          <w:tcPr>
            <w:tcW w:w="1440" w:type="dxa"/>
            <w:vAlign w:val="bottom"/>
            <w:hideMark/>
          </w:tcPr>
          <w:p w14:paraId="29F06F27" w14:textId="77777777" w:rsidR="00DC6A2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052F746E" w14:textId="5EB8CEC4"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EB45A5"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803" w:type="dxa"/>
            <w:noWrap/>
            <w:vAlign w:val="bottom"/>
            <w:hideMark/>
          </w:tcPr>
          <w:p w14:paraId="089264C0"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3.68</w:t>
            </w:r>
          </w:p>
        </w:tc>
        <w:tc>
          <w:tcPr>
            <w:tcW w:w="1203" w:type="dxa"/>
            <w:noWrap/>
            <w:vAlign w:val="bottom"/>
            <w:hideMark/>
          </w:tcPr>
          <w:p w14:paraId="732FC37B" w14:textId="1D698DA5"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C17744" w:rsidRPr="00EB6932">
              <w:rPr>
                <w:rFonts w:ascii="Times New Roman" w:hAnsi="Times New Roman" w:cs="Times New Roman"/>
                <w:color w:val="000000" w:themeColor="text1"/>
              </w:rPr>
              <w:t>2</w:t>
            </w:r>
          </w:p>
        </w:tc>
      </w:tr>
      <w:tr w:rsidR="00EB6932" w:rsidRPr="00EB6932" w14:paraId="636952D3" w14:textId="77777777" w:rsidTr="0003451F">
        <w:trPr>
          <w:trHeight w:val="197"/>
        </w:trPr>
        <w:tc>
          <w:tcPr>
            <w:tcW w:w="690" w:type="dxa"/>
            <w:vAlign w:val="bottom"/>
            <w:hideMark/>
          </w:tcPr>
          <w:p w14:paraId="5164BBA0" w14:textId="1D3F5A8E"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Q.9</w:t>
            </w:r>
          </w:p>
        </w:tc>
        <w:tc>
          <w:tcPr>
            <w:tcW w:w="1440" w:type="dxa"/>
            <w:vAlign w:val="bottom"/>
            <w:hideMark/>
          </w:tcPr>
          <w:p w14:paraId="5AA6667E" w14:textId="45D3D127"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207ED360" w14:textId="3F27A960"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0A7971"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49E5DDCF" w14:textId="77777777" w:rsidR="00C3620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3C7FD315" w14:textId="735F40D7"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0A7971"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2491C8FC" w14:textId="6A0BA081"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0ED191DE" w14:textId="573B9354"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0A7971"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vAlign w:val="bottom"/>
            <w:hideMark/>
          </w:tcPr>
          <w:p w14:paraId="66403C40" w14:textId="5B195ED0"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29</w:t>
            </w:r>
          </w:p>
          <w:p w14:paraId="18D59ED5" w14:textId="5F6DF96E"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51.</w:t>
            </w:r>
            <w:r w:rsidR="000A7971"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vAlign w:val="bottom"/>
            <w:hideMark/>
          </w:tcPr>
          <w:p w14:paraId="3A5BA241" w14:textId="77572541"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563B1929" w14:textId="34E1092C"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0A7971"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803" w:type="dxa"/>
            <w:noWrap/>
            <w:vAlign w:val="bottom"/>
            <w:hideMark/>
          </w:tcPr>
          <w:p w14:paraId="3441142F" w14:textId="6C837F94"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3.2</w:t>
            </w:r>
            <w:r w:rsidR="00C17744" w:rsidRPr="00EB6932">
              <w:rPr>
                <w:rFonts w:ascii="Times New Roman" w:hAnsi="Times New Roman" w:cs="Times New Roman"/>
                <w:color w:val="000000" w:themeColor="text1"/>
              </w:rPr>
              <w:t>0</w:t>
            </w:r>
          </w:p>
        </w:tc>
        <w:tc>
          <w:tcPr>
            <w:tcW w:w="1203" w:type="dxa"/>
            <w:noWrap/>
            <w:vAlign w:val="bottom"/>
            <w:hideMark/>
          </w:tcPr>
          <w:p w14:paraId="3FB02431" w14:textId="756BC223"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1.10</w:t>
            </w:r>
          </w:p>
        </w:tc>
      </w:tr>
      <w:tr w:rsidR="00EB6932" w:rsidRPr="00EB6932" w14:paraId="0C4DB352" w14:textId="77777777" w:rsidTr="0003451F">
        <w:trPr>
          <w:trHeight w:val="170"/>
        </w:trPr>
        <w:tc>
          <w:tcPr>
            <w:tcW w:w="690" w:type="dxa"/>
            <w:vAlign w:val="bottom"/>
            <w:hideMark/>
          </w:tcPr>
          <w:p w14:paraId="5A9B5F7D" w14:textId="50C920F1" w:rsidR="004E28F5" w:rsidRPr="00EB6932" w:rsidRDefault="00F04B61"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Q.10</w:t>
            </w:r>
          </w:p>
        </w:tc>
        <w:tc>
          <w:tcPr>
            <w:tcW w:w="1440" w:type="dxa"/>
            <w:vAlign w:val="bottom"/>
            <w:hideMark/>
          </w:tcPr>
          <w:p w14:paraId="52253DC8" w14:textId="653D2AB1"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15AB1B66" w14:textId="30918E45"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0A7971"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vAlign w:val="bottom"/>
            <w:hideMark/>
          </w:tcPr>
          <w:p w14:paraId="61495E7F" w14:textId="77777777" w:rsidR="000A797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5 </w:t>
            </w:r>
          </w:p>
          <w:p w14:paraId="6046DB7D" w14:textId="6B1A43A3"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0A7971"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vAlign w:val="bottom"/>
            <w:hideMark/>
          </w:tcPr>
          <w:p w14:paraId="56D6382A" w14:textId="769BC0B5"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195F3689" w14:textId="79FC9C73"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0A7971"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vAlign w:val="bottom"/>
            <w:hideMark/>
          </w:tcPr>
          <w:p w14:paraId="32777E89" w14:textId="503CDBFC"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36</w:t>
            </w:r>
          </w:p>
          <w:p w14:paraId="74BBDD5D" w14:textId="1D2771B6"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64.</w:t>
            </w:r>
            <w:r w:rsidR="00795516"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vAlign w:val="bottom"/>
            <w:hideMark/>
          </w:tcPr>
          <w:p w14:paraId="525452C1" w14:textId="49D03288" w:rsidR="00F04B61"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66283072" w14:textId="3A4B7826" w:rsidR="004E28F5" w:rsidRPr="00EB6932" w:rsidRDefault="004E28F5" w:rsidP="00F1633E">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795516"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803" w:type="dxa"/>
            <w:noWrap/>
            <w:vAlign w:val="bottom"/>
            <w:hideMark/>
          </w:tcPr>
          <w:p w14:paraId="2ED76267" w14:textId="7777777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3.59</w:t>
            </w:r>
          </w:p>
        </w:tc>
        <w:tc>
          <w:tcPr>
            <w:tcW w:w="1203" w:type="dxa"/>
            <w:noWrap/>
            <w:vAlign w:val="bottom"/>
            <w:hideMark/>
          </w:tcPr>
          <w:p w14:paraId="17E6CCDB" w14:textId="2DC7FEB7" w:rsidR="004E28F5" w:rsidRPr="00EB6932" w:rsidRDefault="004E28F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0.8</w:t>
            </w:r>
            <w:r w:rsidR="00C17744" w:rsidRPr="00EB6932">
              <w:rPr>
                <w:rFonts w:ascii="Times New Roman" w:hAnsi="Times New Roman" w:cs="Times New Roman"/>
                <w:color w:val="000000" w:themeColor="text1"/>
              </w:rPr>
              <w:t>7</w:t>
            </w:r>
          </w:p>
        </w:tc>
      </w:tr>
    </w:tbl>
    <w:p w14:paraId="1EF4ECBF" w14:textId="55ADE0A2" w:rsidR="002E0C00" w:rsidRPr="00EB6932" w:rsidRDefault="002E0C00"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i/>
          <w:iCs/>
          <w:color w:val="000000" w:themeColor="text1"/>
        </w:rPr>
        <w:t>Note.</w:t>
      </w:r>
      <w:r w:rsidRPr="00EB6932">
        <w:rPr>
          <w:rFonts w:ascii="Times New Roman" w:hAnsi="Times New Roman" w:cs="Times New Roman"/>
          <w:color w:val="000000" w:themeColor="text1"/>
        </w:rPr>
        <w:t xml:space="preserve"> Q= Question; StrD = Strongly Disagree; D = Somewhat Disagree; N = </w:t>
      </w:r>
      <w:r w:rsidR="008438A1">
        <w:rPr>
          <w:rFonts w:ascii="Times New Roman" w:hAnsi="Times New Roman" w:cs="Times New Roman"/>
          <w:color w:val="000000" w:themeColor="text1"/>
        </w:rPr>
        <w:t>Neutral</w:t>
      </w:r>
      <w:r w:rsidRPr="00EB6932">
        <w:rPr>
          <w:rFonts w:ascii="Times New Roman" w:hAnsi="Times New Roman" w:cs="Times New Roman"/>
          <w:color w:val="000000" w:themeColor="text1"/>
        </w:rPr>
        <w:t>; A = Somewhat Agree; StrA = Strongly Agree; M = Mean; SD = Standard Deviation</w:t>
      </w:r>
    </w:p>
    <w:p w14:paraId="3227F0D3" w14:textId="7F651DD5" w:rsidR="007F54FB" w:rsidRPr="00EB6932" w:rsidRDefault="007F54FB"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04FB1D07" w14:textId="360C6D5F" w:rsidR="00E2731D" w:rsidRPr="00EB6932" w:rsidRDefault="002C03AF" w:rsidP="00A5152D">
      <w:pPr>
        <w:pStyle w:val="Heading2"/>
        <w:spacing w:line="480" w:lineRule="auto"/>
        <w:rPr>
          <w:rFonts w:ascii="Times New Roman" w:hAnsi="Times New Roman" w:cs="Times New Roman"/>
          <w:b/>
          <w:bCs/>
          <w:color w:val="000000" w:themeColor="text1"/>
          <w:sz w:val="24"/>
          <w:szCs w:val="24"/>
        </w:rPr>
      </w:pPr>
      <w:bookmarkStart w:id="228" w:name="_Toc234499971"/>
      <w:bookmarkStart w:id="229" w:name="_Toc234506846"/>
      <w:bookmarkStart w:id="230" w:name="_Toc235104668"/>
      <w:r w:rsidRPr="00EB6932">
        <w:rPr>
          <w:rFonts w:ascii="Times New Roman" w:hAnsi="Times New Roman" w:cs="Times New Roman"/>
          <w:b/>
          <w:bCs/>
          <w:color w:val="000000" w:themeColor="text1"/>
          <w:sz w:val="24"/>
          <w:szCs w:val="24"/>
        </w:rPr>
        <w:lastRenderedPageBreak/>
        <w:t>Sub</w:t>
      </w:r>
      <w:r w:rsidR="000041DC" w:rsidRPr="00EB6932">
        <w:rPr>
          <w:rFonts w:ascii="Times New Roman" w:hAnsi="Times New Roman" w:cs="Times New Roman"/>
          <w:b/>
          <w:bCs/>
          <w:color w:val="000000" w:themeColor="text1"/>
          <w:sz w:val="24"/>
          <w:szCs w:val="24"/>
        </w:rPr>
        <w:t xml:space="preserve"> P</w:t>
      </w:r>
      <w:r w:rsidRPr="00EB6932">
        <w:rPr>
          <w:rFonts w:ascii="Times New Roman" w:hAnsi="Times New Roman" w:cs="Times New Roman"/>
          <w:b/>
          <w:bCs/>
          <w:color w:val="000000" w:themeColor="text1"/>
          <w:sz w:val="24"/>
          <w:szCs w:val="24"/>
        </w:rPr>
        <w:t xml:space="preserve">roblem </w:t>
      </w:r>
      <w:r w:rsidR="00AB69AB" w:rsidRPr="00EB6932">
        <w:rPr>
          <w:rFonts w:ascii="Times New Roman" w:hAnsi="Times New Roman" w:cs="Times New Roman"/>
          <w:b/>
          <w:bCs/>
          <w:color w:val="000000" w:themeColor="text1"/>
          <w:sz w:val="24"/>
          <w:szCs w:val="24"/>
        </w:rPr>
        <w:t>2 – Sales Phase of Presentation and Consulting</w:t>
      </w:r>
      <w:bookmarkEnd w:id="228"/>
      <w:bookmarkEnd w:id="229"/>
      <w:bookmarkEnd w:id="230"/>
    </w:p>
    <w:p w14:paraId="1D7C6A2B" w14:textId="66EFBAE7" w:rsidR="0032546C" w:rsidRPr="00EB6932" w:rsidRDefault="00F030EA"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What is the digital maturity level by project </w:t>
      </w:r>
      <w:r w:rsidR="004A050F"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 of presentation and consulting? </w:t>
      </w:r>
      <w:r w:rsidR="00E1736E" w:rsidRPr="00EB6932">
        <w:rPr>
          <w:rStyle w:val="s1"/>
          <w:rFonts w:ascii="Times New Roman" w:hAnsi="Times New Roman" w:cs="Times New Roman"/>
          <w:color w:val="000000" w:themeColor="text1"/>
        </w:rPr>
        <w:t>The data were examined using summary statistical techniques</w:t>
      </w:r>
      <w:r w:rsidR="007A6E36" w:rsidRPr="00EB6932">
        <w:rPr>
          <w:rStyle w:val="s1"/>
          <w:rFonts w:ascii="Times New Roman" w:hAnsi="Times New Roman" w:cs="Times New Roman"/>
          <w:color w:val="000000" w:themeColor="text1"/>
        </w:rPr>
        <w:t xml:space="preserve"> (Table 2)</w:t>
      </w:r>
      <w:r w:rsidR="00A04C86" w:rsidRPr="00EB6932">
        <w:rPr>
          <w:rFonts w:ascii="Times New Roman" w:hAnsi="Times New Roman" w:cs="Times New Roman"/>
          <w:color w:val="000000" w:themeColor="text1"/>
        </w:rPr>
        <w:t>. The mean digital maturity level was 3.</w:t>
      </w:r>
      <w:r w:rsidR="007D53F5" w:rsidRPr="00EB6932">
        <w:rPr>
          <w:rFonts w:ascii="Times New Roman" w:hAnsi="Times New Roman" w:cs="Times New Roman"/>
          <w:color w:val="000000" w:themeColor="text1"/>
        </w:rPr>
        <w:t>42</w:t>
      </w:r>
      <w:r w:rsidR="00A04C86" w:rsidRPr="00EB6932">
        <w:rPr>
          <w:rFonts w:ascii="Times New Roman" w:hAnsi="Times New Roman" w:cs="Times New Roman"/>
          <w:color w:val="000000" w:themeColor="text1"/>
        </w:rPr>
        <w:t xml:space="preserve"> (SD = </w:t>
      </w:r>
      <w:r w:rsidR="007D53F5" w:rsidRPr="00EB6932">
        <w:rPr>
          <w:rFonts w:ascii="Times New Roman" w:hAnsi="Times New Roman" w:cs="Times New Roman"/>
          <w:color w:val="000000" w:themeColor="text1"/>
        </w:rPr>
        <w:t>1.0</w:t>
      </w:r>
      <w:r w:rsidR="00AD1701" w:rsidRPr="00EB6932">
        <w:rPr>
          <w:rFonts w:ascii="Times New Roman" w:hAnsi="Times New Roman" w:cs="Times New Roman"/>
          <w:color w:val="000000" w:themeColor="text1"/>
        </w:rPr>
        <w:t>6</w:t>
      </w:r>
      <w:r w:rsidR="00F06527" w:rsidRPr="00EB6932">
        <w:rPr>
          <w:rFonts w:ascii="Times New Roman" w:hAnsi="Times New Roman" w:cs="Times New Roman"/>
          <w:color w:val="000000" w:themeColor="text1"/>
        </w:rPr>
        <w:t>)</w:t>
      </w:r>
      <w:r w:rsidR="00A04C86" w:rsidRPr="00EB6932">
        <w:rPr>
          <w:rFonts w:ascii="Times New Roman" w:hAnsi="Times New Roman" w:cs="Times New Roman"/>
          <w:color w:val="000000" w:themeColor="text1"/>
        </w:rPr>
        <w:t>, while the median was 4 (range = 1–5). The digital maturity scale from</w:t>
      </w:r>
      <w:r w:rsidR="0058195C" w:rsidRPr="00EB6932">
        <w:rPr>
          <w:rFonts w:ascii="Times New Roman" w:hAnsi="Times New Roman" w:cs="Times New Roman"/>
          <w:color w:val="000000" w:themeColor="text1"/>
        </w:rPr>
        <w:t xml:space="preserve"> Voss et al. (2024)</w:t>
      </w:r>
      <w:r w:rsidR="00A04C86" w:rsidRPr="00EB6932">
        <w:rPr>
          <w:rFonts w:ascii="Times New Roman" w:hAnsi="Times New Roman" w:cs="Times New Roman"/>
          <w:color w:val="000000" w:themeColor="text1"/>
        </w:rPr>
        <w:t xml:space="preserve"> would identify this level of digital maturity between average digitization and advanced digitization.</w:t>
      </w:r>
      <w:r w:rsidR="007C6625" w:rsidRPr="00EB6932">
        <w:rPr>
          <w:rFonts w:ascii="Times New Roman" w:hAnsi="Times New Roman" w:cs="Times New Roman"/>
          <w:color w:val="000000" w:themeColor="text1"/>
        </w:rPr>
        <w:t xml:space="preserve"> </w:t>
      </w:r>
      <w:r w:rsidR="009F2BE2" w:rsidRPr="00EB6932">
        <w:rPr>
          <w:rFonts w:ascii="Times New Roman" w:hAnsi="Times New Roman" w:cs="Times New Roman"/>
          <w:color w:val="000000" w:themeColor="text1"/>
        </w:rPr>
        <w:t>The three highest</w:t>
      </w:r>
      <w:r w:rsidR="009F0128" w:rsidRPr="00EB6932">
        <w:rPr>
          <w:rFonts w:ascii="Times New Roman" w:hAnsi="Times New Roman" w:cs="Times New Roman"/>
          <w:color w:val="000000" w:themeColor="text1"/>
        </w:rPr>
        <w:t xml:space="preserve"> questions the participants agreed with were: Question 1</w:t>
      </w:r>
      <w:r w:rsidR="005D1F6E" w:rsidRPr="00EB6932">
        <w:rPr>
          <w:rFonts w:ascii="Times New Roman" w:hAnsi="Times New Roman" w:cs="Times New Roman"/>
          <w:color w:val="000000" w:themeColor="text1"/>
        </w:rPr>
        <w:t>1</w:t>
      </w:r>
      <w:r w:rsidR="009F0128" w:rsidRPr="00EB6932">
        <w:rPr>
          <w:rFonts w:ascii="Times New Roman" w:hAnsi="Times New Roman" w:cs="Times New Roman"/>
          <w:color w:val="000000" w:themeColor="text1"/>
        </w:rPr>
        <w:t xml:space="preserve"> (</w:t>
      </w:r>
      <w:r w:rsidR="00923F51" w:rsidRPr="00EB6932">
        <w:rPr>
          <w:rFonts w:ascii="Times New Roman" w:hAnsi="Times New Roman" w:cs="Times New Roman"/>
          <w:color w:val="000000" w:themeColor="text1"/>
        </w:rPr>
        <w:t>94.6</w:t>
      </w:r>
      <w:r w:rsidR="0065362A" w:rsidRPr="00EB6932">
        <w:rPr>
          <w:rFonts w:ascii="Times New Roman" w:hAnsi="Times New Roman" w:cs="Times New Roman"/>
          <w:color w:val="000000" w:themeColor="text1"/>
        </w:rPr>
        <w:t>4</w:t>
      </w:r>
      <w:r w:rsidR="00923F51" w:rsidRPr="00EB6932">
        <w:rPr>
          <w:rFonts w:ascii="Times New Roman" w:hAnsi="Times New Roman" w:cs="Times New Roman"/>
          <w:color w:val="000000" w:themeColor="text1"/>
        </w:rPr>
        <w:t>%); Question</w:t>
      </w:r>
      <w:r w:rsidR="005D1F6E" w:rsidRPr="00EB6932">
        <w:rPr>
          <w:rFonts w:ascii="Times New Roman" w:hAnsi="Times New Roman" w:cs="Times New Roman"/>
          <w:color w:val="000000" w:themeColor="text1"/>
        </w:rPr>
        <w:t xml:space="preserve"> 1</w:t>
      </w:r>
      <w:r w:rsidR="00AD1E10" w:rsidRPr="00EB6932">
        <w:rPr>
          <w:rFonts w:ascii="Times New Roman" w:hAnsi="Times New Roman" w:cs="Times New Roman"/>
          <w:color w:val="000000" w:themeColor="text1"/>
        </w:rPr>
        <w:t>8</w:t>
      </w:r>
      <w:r w:rsidR="000737EB" w:rsidRPr="00EB6932" w:rsidDel="000737EB">
        <w:rPr>
          <w:rFonts w:ascii="Times New Roman" w:hAnsi="Times New Roman" w:cs="Times New Roman"/>
          <w:color w:val="000000" w:themeColor="text1"/>
        </w:rPr>
        <w:t xml:space="preserve"> </w:t>
      </w:r>
      <w:r w:rsidR="005D1F6E" w:rsidRPr="00EB6932">
        <w:rPr>
          <w:rFonts w:ascii="Times New Roman" w:hAnsi="Times New Roman" w:cs="Times New Roman"/>
          <w:color w:val="000000" w:themeColor="text1"/>
        </w:rPr>
        <w:t>(</w:t>
      </w:r>
      <w:r w:rsidR="0081124D" w:rsidRPr="00EB6932">
        <w:rPr>
          <w:rFonts w:ascii="Times New Roman" w:hAnsi="Times New Roman" w:cs="Times New Roman"/>
          <w:color w:val="000000" w:themeColor="text1"/>
        </w:rPr>
        <w:t>7</w:t>
      </w:r>
      <w:r w:rsidR="000737EB" w:rsidRPr="00EB6932">
        <w:rPr>
          <w:rFonts w:ascii="Times New Roman" w:hAnsi="Times New Roman" w:cs="Times New Roman"/>
          <w:color w:val="000000" w:themeColor="text1"/>
        </w:rPr>
        <w:t>7</w:t>
      </w:r>
      <w:r w:rsidR="0081124D" w:rsidRPr="00EB6932">
        <w:rPr>
          <w:rFonts w:ascii="Times New Roman" w:hAnsi="Times New Roman" w:cs="Times New Roman"/>
          <w:color w:val="000000" w:themeColor="text1"/>
        </w:rPr>
        <w:t>.</w:t>
      </w:r>
      <w:r w:rsidR="000737EB" w:rsidRPr="00EB6932">
        <w:rPr>
          <w:rFonts w:ascii="Times New Roman" w:hAnsi="Times New Roman" w:cs="Times New Roman"/>
          <w:color w:val="000000" w:themeColor="text1"/>
        </w:rPr>
        <w:t>86</w:t>
      </w:r>
      <w:r w:rsidR="005D1F6E" w:rsidRPr="00EB6932">
        <w:rPr>
          <w:rFonts w:ascii="Times New Roman" w:hAnsi="Times New Roman" w:cs="Times New Roman"/>
          <w:color w:val="000000" w:themeColor="text1"/>
        </w:rPr>
        <w:t>%); Question 13 (73.2</w:t>
      </w:r>
      <w:r w:rsidR="000737EB" w:rsidRPr="00EB6932">
        <w:rPr>
          <w:rFonts w:ascii="Times New Roman" w:hAnsi="Times New Roman" w:cs="Times New Roman"/>
          <w:color w:val="000000" w:themeColor="text1"/>
        </w:rPr>
        <w:t>1</w:t>
      </w:r>
      <w:r w:rsidR="005D1F6E" w:rsidRPr="00EB6932">
        <w:rPr>
          <w:rFonts w:ascii="Times New Roman" w:hAnsi="Times New Roman" w:cs="Times New Roman"/>
          <w:color w:val="000000" w:themeColor="text1"/>
        </w:rPr>
        <w:t>%)</w:t>
      </w:r>
      <w:r w:rsidR="00AF2EB0" w:rsidRPr="00EB6932">
        <w:rPr>
          <w:rFonts w:ascii="Times New Roman" w:hAnsi="Times New Roman" w:cs="Times New Roman"/>
          <w:color w:val="000000" w:themeColor="text1"/>
        </w:rPr>
        <w:t xml:space="preserve">. </w:t>
      </w:r>
      <w:r w:rsidR="00D10CEA" w:rsidRPr="00EB6932">
        <w:rPr>
          <w:rFonts w:ascii="Times New Roman" w:hAnsi="Times New Roman" w:cs="Times New Roman"/>
          <w:color w:val="000000" w:themeColor="text1"/>
        </w:rPr>
        <w:t>The questions participants most disagreed with were</w:t>
      </w:r>
      <w:r w:rsidR="009431B8" w:rsidRPr="00EB6932">
        <w:rPr>
          <w:rFonts w:ascii="Times New Roman" w:hAnsi="Times New Roman" w:cs="Times New Roman"/>
          <w:color w:val="000000" w:themeColor="text1"/>
        </w:rPr>
        <w:t xml:space="preserve"> Questions 15 and Question 17 (35.7</w:t>
      </w:r>
      <w:r w:rsidR="0046357A" w:rsidRPr="00EB6932">
        <w:rPr>
          <w:rFonts w:ascii="Times New Roman" w:hAnsi="Times New Roman" w:cs="Times New Roman"/>
          <w:color w:val="000000" w:themeColor="text1"/>
        </w:rPr>
        <w:t>2</w:t>
      </w:r>
      <w:r w:rsidR="009431B8" w:rsidRPr="00EB6932">
        <w:rPr>
          <w:rFonts w:ascii="Times New Roman" w:hAnsi="Times New Roman" w:cs="Times New Roman"/>
          <w:color w:val="000000" w:themeColor="text1"/>
        </w:rPr>
        <w:t xml:space="preserve">%); </w:t>
      </w:r>
      <w:r w:rsidR="00747592" w:rsidRPr="00EB6932">
        <w:rPr>
          <w:rFonts w:ascii="Times New Roman" w:hAnsi="Times New Roman" w:cs="Times New Roman"/>
          <w:color w:val="000000" w:themeColor="text1"/>
        </w:rPr>
        <w:t>Question 16 (3</w:t>
      </w:r>
      <w:r w:rsidR="00AB683D" w:rsidRPr="00EB6932">
        <w:rPr>
          <w:rFonts w:ascii="Times New Roman" w:hAnsi="Times New Roman" w:cs="Times New Roman"/>
          <w:color w:val="000000" w:themeColor="text1"/>
        </w:rPr>
        <w:t>3.93</w:t>
      </w:r>
      <w:r w:rsidR="00747592" w:rsidRPr="00EB6932">
        <w:rPr>
          <w:rFonts w:ascii="Times New Roman" w:hAnsi="Times New Roman" w:cs="Times New Roman"/>
          <w:color w:val="000000" w:themeColor="text1"/>
        </w:rPr>
        <w:t>%).</w:t>
      </w:r>
    </w:p>
    <w:p w14:paraId="68614996" w14:textId="77777777" w:rsidR="0032546C" w:rsidRPr="00EB6932" w:rsidRDefault="0032546C"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0582AA7F" w14:textId="77777777" w:rsidR="00E52E7D"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31" w:name="_Toc235093636"/>
      <w:bookmarkStart w:id="232" w:name="_Toc235093723"/>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2</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529412D9" w14:textId="64B81822" w:rsidR="00F030EA"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Digital maturity level by project B2B salespeople in the sales phase of presentation and consulting.</w:t>
      </w:r>
      <w:bookmarkEnd w:id="231"/>
      <w:bookmarkEnd w:id="232"/>
    </w:p>
    <w:tbl>
      <w:tblPr>
        <w:tblW w:w="9332"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750"/>
        <w:gridCol w:w="1440"/>
        <w:gridCol w:w="1440"/>
        <w:gridCol w:w="1440"/>
        <w:gridCol w:w="1440"/>
        <w:gridCol w:w="1440"/>
        <w:gridCol w:w="691"/>
        <w:gridCol w:w="691"/>
      </w:tblGrid>
      <w:tr w:rsidR="00EB6932" w:rsidRPr="00EB6932" w14:paraId="7F62AF7B" w14:textId="77777777" w:rsidTr="0003451F">
        <w:trPr>
          <w:trHeight w:val="691"/>
        </w:trPr>
        <w:tc>
          <w:tcPr>
            <w:tcW w:w="750" w:type="dxa"/>
            <w:vAlign w:val="bottom"/>
            <w:hideMark/>
          </w:tcPr>
          <w:p w14:paraId="1D90D694" w14:textId="074F2955"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Q</w:t>
            </w:r>
          </w:p>
        </w:tc>
        <w:tc>
          <w:tcPr>
            <w:tcW w:w="1440" w:type="dxa"/>
            <w:vAlign w:val="bottom"/>
            <w:hideMark/>
          </w:tcPr>
          <w:p w14:paraId="5884B9EA" w14:textId="05DCA59D"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StrD</w:t>
            </w:r>
          </w:p>
        </w:tc>
        <w:tc>
          <w:tcPr>
            <w:tcW w:w="1440" w:type="dxa"/>
            <w:vAlign w:val="bottom"/>
            <w:hideMark/>
          </w:tcPr>
          <w:p w14:paraId="76DD3127" w14:textId="7CCA2B0F"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D</w:t>
            </w:r>
          </w:p>
        </w:tc>
        <w:tc>
          <w:tcPr>
            <w:tcW w:w="1440" w:type="dxa"/>
            <w:vAlign w:val="bottom"/>
            <w:hideMark/>
          </w:tcPr>
          <w:p w14:paraId="1EB39BA2" w14:textId="72E2D309"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N</w:t>
            </w:r>
          </w:p>
        </w:tc>
        <w:tc>
          <w:tcPr>
            <w:tcW w:w="1440" w:type="dxa"/>
            <w:vAlign w:val="bottom"/>
            <w:hideMark/>
          </w:tcPr>
          <w:p w14:paraId="6B665012" w14:textId="02C6F264"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A</w:t>
            </w:r>
          </w:p>
        </w:tc>
        <w:tc>
          <w:tcPr>
            <w:tcW w:w="1440" w:type="dxa"/>
            <w:vAlign w:val="bottom"/>
            <w:hideMark/>
          </w:tcPr>
          <w:p w14:paraId="4F1AA18C" w14:textId="254D8C05"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StrA</w:t>
            </w:r>
          </w:p>
        </w:tc>
        <w:tc>
          <w:tcPr>
            <w:tcW w:w="691" w:type="dxa"/>
            <w:vAlign w:val="bottom"/>
            <w:hideMark/>
          </w:tcPr>
          <w:p w14:paraId="4BB45DFC" w14:textId="2B015D4F"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M</w:t>
            </w:r>
          </w:p>
        </w:tc>
        <w:tc>
          <w:tcPr>
            <w:tcW w:w="691" w:type="dxa"/>
            <w:vAlign w:val="bottom"/>
            <w:hideMark/>
          </w:tcPr>
          <w:p w14:paraId="61867C7D" w14:textId="6E6560BC" w:rsidR="005A20C2" w:rsidRPr="00EB6932" w:rsidRDefault="005A20C2"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SD</w:t>
            </w:r>
          </w:p>
        </w:tc>
      </w:tr>
      <w:tr w:rsidR="00EB6932" w:rsidRPr="00EB6932" w14:paraId="6A57CFAF" w14:textId="77777777" w:rsidTr="0003451F">
        <w:trPr>
          <w:trHeight w:val="691"/>
        </w:trPr>
        <w:tc>
          <w:tcPr>
            <w:tcW w:w="750" w:type="dxa"/>
            <w:vAlign w:val="bottom"/>
            <w:hideMark/>
          </w:tcPr>
          <w:p w14:paraId="07F30D5B" w14:textId="2D0B1D81" w:rsidR="00BE6D60" w:rsidRPr="00EB6932" w:rsidRDefault="000B3C70"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Q.11</w:t>
            </w:r>
          </w:p>
        </w:tc>
        <w:tc>
          <w:tcPr>
            <w:tcW w:w="1440" w:type="dxa"/>
            <w:noWrap/>
            <w:vAlign w:val="bottom"/>
            <w:hideMark/>
          </w:tcPr>
          <w:p w14:paraId="55A3FB90" w14:textId="7EA870D5" w:rsidR="003B0203"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1253FF5A" w14:textId="3926F27E"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3B0203"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1D674B1C" w14:textId="1EFD93F1"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3B77E860" w14:textId="57A3011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3B0203"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4E9E466C" w14:textId="01214212" w:rsidR="003B0203"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021A8C10" w14:textId="65FA6AF7"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3B0203"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4C92C43F"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40</w:t>
            </w:r>
          </w:p>
          <w:p w14:paraId="4F7BE57A" w14:textId="6C5A454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71.4</w:t>
            </w:r>
            <w:r w:rsidR="003B0203"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35A5E3DC"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13</w:t>
            </w:r>
          </w:p>
          <w:p w14:paraId="5F1F64D8" w14:textId="2F88F334"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23.2</w:t>
            </w:r>
            <w:r w:rsidR="000B3C70"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691" w:type="dxa"/>
            <w:noWrap/>
            <w:vAlign w:val="bottom"/>
            <w:hideMark/>
          </w:tcPr>
          <w:p w14:paraId="526C960C" w14:textId="318F29D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4.12</w:t>
            </w:r>
          </w:p>
        </w:tc>
        <w:tc>
          <w:tcPr>
            <w:tcW w:w="691" w:type="dxa"/>
            <w:noWrap/>
            <w:vAlign w:val="bottom"/>
            <w:hideMark/>
          </w:tcPr>
          <w:p w14:paraId="2AC5338F" w14:textId="254D26D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0.6</w:t>
            </w:r>
            <w:r w:rsidR="006F1FBA" w:rsidRPr="00EB6932">
              <w:rPr>
                <w:rFonts w:ascii="Times New Roman" w:hAnsi="Times New Roman" w:cs="Times New Roman"/>
                <w:color w:val="000000" w:themeColor="text1"/>
              </w:rPr>
              <w:t>9</w:t>
            </w:r>
          </w:p>
        </w:tc>
      </w:tr>
      <w:tr w:rsidR="00EB6932" w:rsidRPr="00EB6932" w14:paraId="6041D316" w14:textId="77777777" w:rsidTr="0003451F">
        <w:trPr>
          <w:trHeight w:val="691"/>
        </w:trPr>
        <w:tc>
          <w:tcPr>
            <w:tcW w:w="750" w:type="dxa"/>
            <w:vAlign w:val="bottom"/>
            <w:hideMark/>
          </w:tcPr>
          <w:p w14:paraId="45C76B81" w14:textId="74384789" w:rsidR="002C03AF" w:rsidRPr="00EB6932" w:rsidRDefault="000B3C70"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Q.12</w:t>
            </w:r>
            <w:r w:rsidR="002C03AF" w:rsidRPr="00EB6932">
              <w:rPr>
                <w:rFonts w:ascii="Times New Roman" w:hAnsi="Times New Roman" w:cs="Times New Roman"/>
                <w:color w:val="000000" w:themeColor="text1"/>
              </w:rPr>
              <w:t xml:space="preserve"> </w:t>
            </w:r>
          </w:p>
        </w:tc>
        <w:tc>
          <w:tcPr>
            <w:tcW w:w="1440" w:type="dxa"/>
            <w:noWrap/>
            <w:vAlign w:val="bottom"/>
            <w:hideMark/>
          </w:tcPr>
          <w:p w14:paraId="2C5ED055" w14:textId="77777777" w:rsidR="000B3C7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0E74022B" w14:textId="3CC8D84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0B3C70"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1F47E0F4" w14:textId="10466513" w:rsidR="000B3C7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1383D7FB" w14:textId="261ADB9E"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0B3C70"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5941DBCC" w14:textId="77A04637" w:rsidR="000B3C7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4401800A" w14:textId="062A2DBB"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097460"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noWrap/>
            <w:vAlign w:val="bottom"/>
            <w:hideMark/>
          </w:tcPr>
          <w:p w14:paraId="08CEACBB"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39</w:t>
            </w:r>
          </w:p>
          <w:p w14:paraId="0899E0E5" w14:textId="1426BBA0"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69.6</w:t>
            </w:r>
            <w:r w:rsidR="00097460"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3A74495A" w14:textId="14C92A23" w:rsidR="0009746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12555BD4" w14:textId="5BE3EBD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097460"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691" w:type="dxa"/>
            <w:noWrap/>
            <w:vAlign w:val="bottom"/>
            <w:hideMark/>
          </w:tcPr>
          <w:p w14:paraId="6FB0950D" w14:textId="3E34A33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3.6</w:t>
            </w:r>
            <w:r w:rsidR="006F1FBA" w:rsidRPr="00EB6932">
              <w:rPr>
                <w:rFonts w:ascii="Times New Roman" w:hAnsi="Times New Roman" w:cs="Times New Roman"/>
                <w:color w:val="000000" w:themeColor="text1"/>
              </w:rPr>
              <w:t>8</w:t>
            </w:r>
          </w:p>
        </w:tc>
        <w:tc>
          <w:tcPr>
            <w:tcW w:w="691" w:type="dxa"/>
            <w:noWrap/>
            <w:vAlign w:val="bottom"/>
            <w:hideMark/>
          </w:tcPr>
          <w:p w14:paraId="64530709" w14:textId="666D18F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0.7</w:t>
            </w:r>
            <w:r w:rsidR="006F1FBA" w:rsidRPr="00EB6932">
              <w:rPr>
                <w:rFonts w:ascii="Times New Roman" w:hAnsi="Times New Roman" w:cs="Times New Roman"/>
                <w:color w:val="000000" w:themeColor="text1"/>
              </w:rPr>
              <w:t>9</w:t>
            </w:r>
          </w:p>
        </w:tc>
      </w:tr>
      <w:tr w:rsidR="00EB6932" w:rsidRPr="00EB6932" w14:paraId="6BB46D76" w14:textId="77777777" w:rsidTr="0003451F">
        <w:trPr>
          <w:trHeight w:val="691"/>
        </w:trPr>
        <w:tc>
          <w:tcPr>
            <w:tcW w:w="750" w:type="dxa"/>
            <w:vAlign w:val="bottom"/>
            <w:hideMark/>
          </w:tcPr>
          <w:p w14:paraId="584BE5A2" w14:textId="0A482BE1" w:rsidR="002C03AF" w:rsidRPr="00EB6932" w:rsidRDefault="00334525"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Q.13</w:t>
            </w:r>
          </w:p>
        </w:tc>
        <w:tc>
          <w:tcPr>
            <w:tcW w:w="1440" w:type="dxa"/>
            <w:noWrap/>
            <w:vAlign w:val="bottom"/>
            <w:hideMark/>
          </w:tcPr>
          <w:p w14:paraId="6B11DE79" w14:textId="04622E6D" w:rsidR="0009746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72B54E3E" w14:textId="7F5A15D0"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097460"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30878AEC" w14:textId="31D6585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6 10.7</w:t>
            </w:r>
            <w:r w:rsidR="00097460"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4412B834" w14:textId="459BB76E" w:rsidR="00097460"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5AE956E0" w14:textId="45D0337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334525"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noWrap/>
            <w:vAlign w:val="bottom"/>
            <w:hideMark/>
          </w:tcPr>
          <w:p w14:paraId="37D294D3"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37</w:t>
            </w:r>
          </w:p>
          <w:p w14:paraId="44B6B2BB" w14:textId="25F24E10"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66.</w:t>
            </w:r>
            <w:r w:rsidR="00097460" w:rsidRPr="00EB6932">
              <w:rPr>
                <w:rFonts w:ascii="Times New Roman" w:hAnsi="Times New Roman" w:cs="Times New Roman"/>
                <w:color w:val="000000" w:themeColor="text1"/>
              </w:rPr>
              <w:t>07</w:t>
            </w:r>
            <w:r w:rsidRPr="00EB6932">
              <w:rPr>
                <w:rFonts w:ascii="Times New Roman" w:hAnsi="Times New Roman" w:cs="Times New Roman"/>
                <w:color w:val="000000" w:themeColor="text1"/>
              </w:rPr>
              <w:t>%</w:t>
            </w:r>
          </w:p>
        </w:tc>
        <w:tc>
          <w:tcPr>
            <w:tcW w:w="1440" w:type="dxa"/>
            <w:noWrap/>
            <w:vAlign w:val="bottom"/>
            <w:hideMark/>
          </w:tcPr>
          <w:p w14:paraId="3F29FAE9" w14:textId="77777777" w:rsidR="0033452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2FF3843B" w14:textId="1021C46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334525"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691" w:type="dxa"/>
            <w:noWrap/>
            <w:vAlign w:val="bottom"/>
            <w:hideMark/>
          </w:tcPr>
          <w:p w14:paraId="2C248C2C" w14:textId="5C44B9B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3.66</w:t>
            </w:r>
          </w:p>
        </w:tc>
        <w:tc>
          <w:tcPr>
            <w:tcW w:w="691" w:type="dxa"/>
            <w:noWrap/>
            <w:vAlign w:val="bottom"/>
            <w:hideMark/>
          </w:tcPr>
          <w:p w14:paraId="11224B6E" w14:textId="5F5D28A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0.8</w:t>
            </w:r>
            <w:r w:rsidR="008D19C8" w:rsidRPr="00EB6932">
              <w:rPr>
                <w:rFonts w:ascii="Times New Roman" w:hAnsi="Times New Roman" w:cs="Times New Roman"/>
                <w:color w:val="000000" w:themeColor="text1"/>
              </w:rPr>
              <w:t>4</w:t>
            </w:r>
          </w:p>
        </w:tc>
      </w:tr>
      <w:tr w:rsidR="00EB6932" w:rsidRPr="00EB6932" w14:paraId="57053A5B" w14:textId="77777777" w:rsidTr="0003451F">
        <w:trPr>
          <w:trHeight w:val="691"/>
        </w:trPr>
        <w:tc>
          <w:tcPr>
            <w:tcW w:w="750" w:type="dxa"/>
            <w:vAlign w:val="bottom"/>
            <w:hideMark/>
          </w:tcPr>
          <w:p w14:paraId="03D8320B" w14:textId="4D5B15A4" w:rsidR="002C03AF" w:rsidRPr="00EB6932" w:rsidRDefault="00334525"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Q.14</w:t>
            </w:r>
            <w:r w:rsidR="002C03AF" w:rsidRPr="00EB6932">
              <w:rPr>
                <w:rFonts w:ascii="Times New Roman" w:hAnsi="Times New Roman" w:cs="Times New Roman"/>
                <w:color w:val="000000" w:themeColor="text1"/>
              </w:rPr>
              <w:t>.</w:t>
            </w:r>
          </w:p>
        </w:tc>
        <w:tc>
          <w:tcPr>
            <w:tcW w:w="1440" w:type="dxa"/>
            <w:noWrap/>
            <w:vAlign w:val="bottom"/>
            <w:hideMark/>
          </w:tcPr>
          <w:p w14:paraId="7B7F6B4E"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1804924F" w14:textId="7FC84C5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334525"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noWrap/>
            <w:vAlign w:val="bottom"/>
            <w:hideMark/>
          </w:tcPr>
          <w:p w14:paraId="25D8E5D6"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026DB107" w14:textId="34C1FCB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AE0062"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noWrap/>
            <w:vAlign w:val="bottom"/>
            <w:hideMark/>
          </w:tcPr>
          <w:p w14:paraId="41C5B242" w14:textId="0B78BDA4" w:rsidR="00AE006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452D023B" w14:textId="14B6C7CF"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AE0062"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700676CD"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31</w:t>
            </w:r>
          </w:p>
          <w:p w14:paraId="6ABB5D1C" w14:textId="2552AF2F"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54.</w:t>
            </w:r>
            <w:r w:rsidR="00097460"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1440" w:type="dxa"/>
            <w:noWrap/>
            <w:vAlign w:val="bottom"/>
            <w:hideMark/>
          </w:tcPr>
          <w:p w14:paraId="7319D164" w14:textId="77777777" w:rsidR="00AE006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30EFFD8C" w14:textId="4DCACFE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AE0062"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691" w:type="dxa"/>
            <w:noWrap/>
            <w:vAlign w:val="bottom"/>
            <w:hideMark/>
          </w:tcPr>
          <w:p w14:paraId="01DEBFCD" w14:textId="13EDF3C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3.30</w:t>
            </w:r>
          </w:p>
        </w:tc>
        <w:tc>
          <w:tcPr>
            <w:tcW w:w="691" w:type="dxa"/>
            <w:noWrap/>
            <w:vAlign w:val="bottom"/>
            <w:hideMark/>
          </w:tcPr>
          <w:p w14:paraId="5970CA14" w14:textId="77777777"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1.19</w:t>
            </w:r>
          </w:p>
        </w:tc>
      </w:tr>
      <w:tr w:rsidR="00EB6932" w:rsidRPr="00EB6932" w14:paraId="6A918A21" w14:textId="77777777" w:rsidTr="0003451F">
        <w:trPr>
          <w:trHeight w:val="691"/>
        </w:trPr>
        <w:tc>
          <w:tcPr>
            <w:tcW w:w="750" w:type="dxa"/>
            <w:vAlign w:val="bottom"/>
            <w:hideMark/>
          </w:tcPr>
          <w:p w14:paraId="7E9CA4C6" w14:textId="4C6CAAA4" w:rsidR="002C03AF" w:rsidRPr="00EB6932" w:rsidRDefault="00AE0062"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Q.15</w:t>
            </w:r>
          </w:p>
        </w:tc>
        <w:tc>
          <w:tcPr>
            <w:tcW w:w="1440" w:type="dxa"/>
            <w:noWrap/>
            <w:vAlign w:val="bottom"/>
            <w:hideMark/>
          </w:tcPr>
          <w:p w14:paraId="1A5E081B"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5A6A3976" w14:textId="592A1673"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AE0062"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noWrap/>
            <w:vAlign w:val="bottom"/>
            <w:hideMark/>
          </w:tcPr>
          <w:p w14:paraId="04AF9E7F" w14:textId="77777777" w:rsidR="00845FA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382B5589" w14:textId="6D2B4708"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845FA5"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164E7859" w14:textId="10EA2E2D" w:rsidR="00845FA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15</w:t>
            </w:r>
          </w:p>
          <w:p w14:paraId="717D314C" w14:textId="29A23E6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26.</w:t>
            </w:r>
            <w:r w:rsidR="00845FA5"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32F21676" w14:textId="77777777" w:rsidR="00845FA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16</w:t>
            </w:r>
          </w:p>
          <w:p w14:paraId="6AD92A37" w14:textId="029B49B8"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28.</w:t>
            </w:r>
            <w:r w:rsidR="00845FA5"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66E202DB" w14:textId="5404423C" w:rsidR="00845FA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283578B1" w14:textId="1A6E804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8C528A"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691" w:type="dxa"/>
            <w:noWrap/>
            <w:vAlign w:val="bottom"/>
            <w:hideMark/>
          </w:tcPr>
          <w:p w14:paraId="2663E9C1" w14:textId="2AAEC47C"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2.96</w:t>
            </w:r>
          </w:p>
        </w:tc>
        <w:tc>
          <w:tcPr>
            <w:tcW w:w="691" w:type="dxa"/>
            <w:noWrap/>
            <w:vAlign w:val="bottom"/>
            <w:hideMark/>
          </w:tcPr>
          <w:p w14:paraId="620B6794" w14:textId="0DB487B1"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1.20</w:t>
            </w:r>
          </w:p>
        </w:tc>
      </w:tr>
      <w:tr w:rsidR="00EB6932" w:rsidRPr="00EB6932" w14:paraId="71122FFE" w14:textId="77777777" w:rsidTr="0003451F">
        <w:trPr>
          <w:trHeight w:val="691"/>
        </w:trPr>
        <w:tc>
          <w:tcPr>
            <w:tcW w:w="750" w:type="dxa"/>
            <w:vAlign w:val="bottom"/>
            <w:hideMark/>
          </w:tcPr>
          <w:p w14:paraId="6C6D0D5F" w14:textId="143D51F7" w:rsidR="00BE6D60" w:rsidRPr="00EB6932" w:rsidRDefault="00C36201"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Q.16</w:t>
            </w:r>
          </w:p>
        </w:tc>
        <w:tc>
          <w:tcPr>
            <w:tcW w:w="1440" w:type="dxa"/>
            <w:noWrap/>
            <w:vAlign w:val="bottom"/>
            <w:hideMark/>
          </w:tcPr>
          <w:p w14:paraId="0D812850" w14:textId="426DD755"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2EA6D93E" w14:textId="4CAAA360"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8C528A"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1440" w:type="dxa"/>
            <w:noWrap/>
            <w:vAlign w:val="bottom"/>
            <w:hideMark/>
          </w:tcPr>
          <w:p w14:paraId="5ADB7015"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p>
          <w:p w14:paraId="51E8F05F" w14:textId="4709D361"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19.6</w:t>
            </w:r>
            <w:r w:rsidR="008C528A"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1EC3D56C" w14:textId="69CA64D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705A45F9" w14:textId="7812FFDE"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8C528A"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2DE6642C" w14:textId="77777777" w:rsidR="008C528A"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w:t>
            </w:r>
          </w:p>
          <w:p w14:paraId="523B5D03" w14:textId="65B4B9C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33.9</w:t>
            </w:r>
            <w:r w:rsidR="008C528A"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1DBF5B40" w14:textId="77777777" w:rsidR="00E477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4A6C2A29" w14:textId="2ECB40C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E477AE"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691" w:type="dxa"/>
            <w:noWrap/>
            <w:vAlign w:val="bottom"/>
            <w:hideMark/>
          </w:tcPr>
          <w:p w14:paraId="329A3A37" w14:textId="71D9086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3.1</w:t>
            </w:r>
            <w:r w:rsidR="008D19C8" w:rsidRPr="00EB6932">
              <w:rPr>
                <w:rFonts w:ascii="Times New Roman" w:hAnsi="Times New Roman" w:cs="Times New Roman"/>
                <w:color w:val="000000" w:themeColor="text1"/>
              </w:rPr>
              <w:t>5</w:t>
            </w:r>
          </w:p>
        </w:tc>
        <w:tc>
          <w:tcPr>
            <w:tcW w:w="691" w:type="dxa"/>
            <w:noWrap/>
            <w:vAlign w:val="bottom"/>
            <w:hideMark/>
          </w:tcPr>
          <w:p w14:paraId="61B82938" w14:textId="58DEE9EF"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1.29</w:t>
            </w:r>
          </w:p>
        </w:tc>
      </w:tr>
      <w:tr w:rsidR="00EB6932" w:rsidRPr="00EB6932" w14:paraId="4503ACD8" w14:textId="77777777" w:rsidTr="0003451F">
        <w:trPr>
          <w:trHeight w:val="691"/>
        </w:trPr>
        <w:tc>
          <w:tcPr>
            <w:tcW w:w="750" w:type="dxa"/>
            <w:vAlign w:val="bottom"/>
            <w:hideMark/>
          </w:tcPr>
          <w:p w14:paraId="61C81DA1" w14:textId="345C0DC0" w:rsidR="00BE6D60" w:rsidRPr="00EB6932" w:rsidRDefault="00E477AE"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Q.17</w:t>
            </w:r>
          </w:p>
        </w:tc>
        <w:tc>
          <w:tcPr>
            <w:tcW w:w="1440" w:type="dxa"/>
            <w:noWrap/>
            <w:vAlign w:val="bottom"/>
            <w:hideMark/>
          </w:tcPr>
          <w:p w14:paraId="00E7B485" w14:textId="5402E014" w:rsidR="00E477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55259B27" w14:textId="4B79781B"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E477AE" w:rsidRPr="00EB6932">
              <w:rPr>
                <w:rFonts w:ascii="Times New Roman" w:hAnsi="Times New Roman" w:cs="Times New Roman"/>
                <w:color w:val="000000" w:themeColor="text1"/>
              </w:rPr>
              <w:t>28</w:t>
            </w:r>
            <w:r w:rsidRPr="00EB6932">
              <w:rPr>
                <w:rFonts w:ascii="Times New Roman" w:hAnsi="Times New Roman" w:cs="Times New Roman"/>
                <w:color w:val="000000" w:themeColor="text1"/>
              </w:rPr>
              <w:t>%</w:t>
            </w:r>
          </w:p>
        </w:tc>
        <w:tc>
          <w:tcPr>
            <w:tcW w:w="1440" w:type="dxa"/>
            <w:noWrap/>
            <w:vAlign w:val="bottom"/>
            <w:hideMark/>
          </w:tcPr>
          <w:p w14:paraId="7D0CD918" w14:textId="77777777" w:rsidR="00E477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1EBE1610" w14:textId="69B7010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E477AE"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0018AFDF" w14:textId="7FAD7259" w:rsidR="00E477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13</w:t>
            </w:r>
          </w:p>
          <w:p w14:paraId="7D61370E" w14:textId="032DA651"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23.2</w:t>
            </w:r>
            <w:r w:rsidR="008E64F8"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0BCF6D34" w14:textId="77777777" w:rsidR="00B818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18</w:t>
            </w:r>
          </w:p>
          <w:p w14:paraId="158A0CB9" w14:textId="2F10E71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32.1</w:t>
            </w:r>
            <w:r w:rsidR="00B818AE"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04736BB7" w14:textId="77777777" w:rsidR="003C3754"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6C16D99D" w14:textId="1A6712F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B818AE"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691" w:type="dxa"/>
            <w:noWrap/>
            <w:vAlign w:val="bottom"/>
            <w:hideMark/>
          </w:tcPr>
          <w:p w14:paraId="43A75605" w14:textId="26854DCB"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985DEF" w:rsidRPr="00EB6932">
              <w:rPr>
                <w:rFonts w:ascii="Times New Roman" w:hAnsi="Times New Roman" w:cs="Times New Roman"/>
                <w:color w:val="000000" w:themeColor="text1"/>
              </w:rPr>
              <w:t>.00</w:t>
            </w:r>
          </w:p>
        </w:tc>
        <w:tc>
          <w:tcPr>
            <w:tcW w:w="691" w:type="dxa"/>
            <w:noWrap/>
            <w:vAlign w:val="bottom"/>
            <w:hideMark/>
          </w:tcPr>
          <w:p w14:paraId="059BCC92" w14:textId="7AC15701"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1.22</w:t>
            </w:r>
          </w:p>
        </w:tc>
      </w:tr>
      <w:tr w:rsidR="00EB6932" w:rsidRPr="00EB6932" w14:paraId="1153C1D6" w14:textId="77777777" w:rsidTr="0003451F">
        <w:trPr>
          <w:trHeight w:val="691"/>
        </w:trPr>
        <w:tc>
          <w:tcPr>
            <w:tcW w:w="750" w:type="dxa"/>
            <w:vAlign w:val="bottom"/>
            <w:hideMark/>
          </w:tcPr>
          <w:p w14:paraId="390AAFF6" w14:textId="5AA6B6FF" w:rsidR="002C03AF" w:rsidRPr="00EB6932" w:rsidRDefault="00B818AE"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Q.18</w:t>
            </w:r>
          </w:p>
        </w:tc>
        <w:tc>
          <w:tcPr>
            <w:tcW w:w="1440" w:type="dxa"/>
            <w:noWrap/>
            <w:vAlign w:val="bottom"/>
            <w:hideMark/>
          </w:tcPr>
          <w:p w14:paraId="4C356A9B" w14:textId="361FC155" w:rsidR="00B818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6A0D53DF" w14:textId="1C9F95C9"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B818AE"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76E589C5" w14:textId="77777777" w:rsidR="00B818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1C57743F" w14:textId="4AFBD73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B818AE"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1CABE41C" w14:textId="77777777" w:rsidR="00B818AE"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62134D62" w14:textId="6C6E641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B818AE"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noWrap/>
            <w:vAlign w:val="bottom"/>
            <w:hideMark/>
          </w:tcPr>
          <w:p w14:paraId="0700D94A" w14:textId="423D4C1D" w:rsidR="003D334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24</w:t>
            </w:r>
          </w:p>
          <w:p w14:paraId="198C80CB" w14:textId="131CFCBC" w:rsidR="002C03AF" w:rsidRPr="00EB6932" w:rsidRDefault="003D3342"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42.86</w:t>
            </w:r>
            <w:r w:rsidR="002C03AF" w:rsidRPr="00EB6932">
              <w:rPr>
                <w:rFonts w:ascii="Times New Roman" w:hAnsi="Times New Roman" w:cs="Times New Roman"/>
                <w:color w:val="000000" w:themeColor="text1"/>
              </w:rPr>
              <w:t>%</w:t>
            </w:r>
          </w:p>
        </w:tc>
        <w:tc>
          <w:tcPr>
            <w:tcW w:w="1440" w:type="dxa"/>
            <w:noWrap/>
            <w:vAlign w:val="bottom"/>
            <w:hideMark/>
          </w:tcPr>
          <w:p w14:paraId="5BE9035A" w14:textId="77777777" w:rsidR="003D334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p>
          <w:p w14:paraId="3E35BD91" w14:textId="75CBBE0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25.0</w:t>
            </w:r>
            <w:r w:rsidR="003D3342"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691" w:type="dxa"/>
            <w:noWrap/>
            <w:vAlign w:val="bottom"/>
            <w:hideMark/>
          </w:tcPr>
          <w:p w14:paraId="2EB64B01" w14:textId="630630A6"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3.70</w:t>
            </w:r>
          </w:p>
        </w:tc>
        <w:tc>
          <w:tcPr>
            <w:tcW w:w="691" w:type="dxa"/>
            <w:noWrap/>
            <w:vAlign w:val="bottom"/>
            <w:hideMark/>
          </w:tcPr>
          <w:p w14:paraId="22682B59" w14:textId="5E615EE3"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r w:rsidR="00985DEF" w:rsidRPr="00EB6932">
              <w:rPr>
                <w:rFonts w:ascii="Times New Roman" w:hAnsi="Times New Roman" w:cs="Times New Roman"/>
                <w:color w:val="000000" w:themeColor="text1"/>
              </w:rPr>
              <w:t>9</w:t>
            </w:r>
          </w:p>
        </w:tc>
      </w:tr>
      <w:tr w:rsidR="00EB6932" w:rsidRPr="00EB6932" w14:paraId="0C1C708A" w14:textId="77777777" w:rsidTr="0003451F">
        <w:trPr>
          <w:trHeight w:val="691"/>
        </w:trPr>
        <w:tc>
          <w:tcPr>
            <w:tcW w:w="750" w:type="dxa"/>
            <w:vAlign w:val="bottom"/>
            <w:hideMark/>
          </w:tcPr>
          <w:p w14:paraId="553FF3AD" w14:textId="4A60B9B2" w:rsidR="002C03AF" w:rsidRPr="00EB6932" w:rsidRDefault="003D3342"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Q.19</w:t>
            </w:r>
          </w:p>
        </w:tc>
        <w:tc>
          <w:tcPr>
            <w:tcW w:w="1440" w:type="dxa"/>
            <w:noWrap/>
            <w:vAlign w:val="bottom"/>
            <w:hideMark/>
          </w:tcPr>
          <w:p w14:paraId="342EFBDA" w14:textId="729EC617" w:rsidR="003D334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117411E3" w14:textId="24C4943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3D3342"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5DC4928F" w14:textId="77777777" w:rsidR="003D3342"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15</w:t>
            </w:r>
          </w:p>
          <w:p w14:paraId="2CDEE35E" w14:textId="1F4C4357"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26.</w:t>
            </w:r>
            <w:r w:rsidR="00EA43C5"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7E1E0735" w14:textId="511E8849"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p>
          <w:p w14:paraId="7DC565EF" w14:textId="2686B07F"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w:t>
            </w:r>
            <w:r w:rsidR="00EA43C5" w:rsidRPr="00EB6932">
              <w:rPr>
                <w:rFonts w:ascii="Times New Roman" w:hAnsi="Times New Roman" w:cs="Times New Roman"/>
                <w:color w:val="000000" w:themeColor="text1"/>
              </w:rPr>
              <w:t>64</w:t>
            </w:r>
            <w:r w:rsidRPr="00EB6932">
              <w:rPr>
                <w:rFonts w:ascii="Times New Roman" w:hAnsi="Times New Roman" w:cs="Times New Roman"/>
                <w:color w:val="000000" w:themeColor="text1"/>
              </w:rPr>
              <w:t>%</w:t>
            </w:r>
          </w:p>
        </w:tc>
        <w:tc>
          <w:tcPr>
            <w:tcW w:w="1440" w:type="dxa"/>
            <w:noWrap/>
            <w:vAlign w:val="bottom"/>
            <w:hideMark/>
          </w:tcPr>
          <w:p w14:paraId="3CD5A1C4" w14:textId="1B5F397B"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18</w:t>
            </w:r>
          </w:p>
          <w:p w14:paraId="18E48B65" w14:textId="2D98BB21"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32.1</w:t>
            </w:r>
            <w:r w:rsidR="00EA43C5"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7E600C8C" w14:textId="2F2CD8CF"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12C4680D" w14:textId="246C7A7B"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EA43C5"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691" w:type="dxa"/>
            <w:noWrap/>
            <w:vAlign w:val="bottom"/>
            <w:hideMark/>
          </w:tcPr>
          <w:p w14:paraId="13D883B5" w14:textId="0C6FB85F"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3.0</w:t>
            </w:r>
            <w:r w:rsidR="00985DEF" w:rsidRPr="00EB6932">
              <w:rPr>
                <w:rFonts w:ascii="Times New Roman" w:hAnsi="Times New Roman" w:cs="Times New Roman"/>
                <w:color w:val="000000" w:themeColor="text1"/>
              </w:rPr>
              <w:t>5</w:t>
            </w:r>
          </w:p>
        </w:tc>
        <w:tc>
          <w:tcPr>
            <w:tcW w:w="691" w:type="dxa"/>
            <w:noWrap/>
            <w:vAlign w:val="bottom"/>
            <w:hideMark/>
          </w:tcPr>
          <w:p w14:paraId="74416714" w14:textId="3500CD62"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1.21</w:t>
            </w:r>
          </w:p>
        </w:tc>
      </w:tr>
      <w:tr w:rsidR="00EB6932" w:rsidRPr="00EB6932" w14:paraId="3D4F86AF" w14:textId="77777777" w:rsidTr="0003451F">
        <w:trPr>
          <w:trHeight w:val="691"/>
        </w:trPr>
        <w:tc>
          <w:tcPr>
            <w:tcW w:w="750" w:type="dxa"/>
            <w:vAlign w:val="bottom"/>
            <w:hideMark/>
          </w:tcPr>
          <w:p w14:paraId="3A1624CA" w14:textId="1A02471D" w:rsidR="002C03AF" w:rsidRPr="00EB6932" w:rsidRDefault="00EA43C5"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Q.20</w:t>
            </w:r>
          </w:p>
        </w:tc>
        <w:tc>
          <w:tcPr>
            <w:tcW w:w="1440" w:type="dxa"/>
            <w:noWrap/>
            <w:vAlign w:val="bottom"/>
            <w:hideMark/>
          </w:tcPr>
          <w:p w14:paraId="1425EA28" w14:textId="77777777"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7E8E3E3C" w14:textId="4BA8E3AD"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EA43C5"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1440" w:type="dxa"/>
            <w:noWrap/>
            <w:vAlign w:val="bottom"/>
            <w:hideMark/>
          </w:tcPr>
          <w:p w14:paraId="4CBF91F1" w14:textId="4986DAA9"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31F6705F" w14:textId="2DAFDC2A"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EA43C5"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138BD912" w14:textId="77777777"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5641A7A1" w14:textId="1CDB2D9B"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EA43C5"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584E8255" w14:textId="77777777" w:rsidR="00EA43C5"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29</w:t>
            </w:r>
          </w:p>
          <w:p w14:paraId="2FC8B164" w14:textId="5BEE2E10" w:rsidR="002C03AF" w:rsidRPr="00EB6932" w:rsidRDefault="00831C2B"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2C03AF"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79</w:t>
            </w:r>
            <w:r w:rsidR="002C03AF" w:rsidRPr="00EB6932">
              <w:rPr>
                <w:rFonts w:ascii="Times New Roman" w:hAnsi="Times New Roman" w:cs="Times New Roman"/>
                <w:color w:val="000000" w:themeColor="text1"/>
              </w:rPr>
              <w:t>%</w:t>
            </w:r>
          </w:p>
        </w:tc>
        <w:tc>
          <w:tcPr>
            <w:tcW w:w="1440" w:type="dxa"/>
            <w:noWrap/>
            <w:vAlign w:val="bottom"/>
            <w:hideMark/>
          </w:tcPr>
          <w:p w14:paraId="0DC31C38" w14:textId="578901E7" w:rsidR="00831C2B"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w:t>
            </w:r>
          </w:p>
          <w:p w14:paraId="414A245E" w14:textId="0E7171C5"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r w:rsidR="00831C2B" w:rsidRPr="00EB6932">
              <w:rPr>
                <w:rFonts w:ascii="Times New Roman" w:hAnsi="Times New Roman" w:cs="Times New Roman"/>
                <w:color w:val="000000" w:themeColor="text1"/>
              </w:rPr>
              <w:t>29</w:t>
            </w:r>
            <w:r w:rsidRPr="00EB6932">
              <w:rPr>
                <w:rFonts w:ascii="Times New Roman" w:hAnsi="Times New Roman" w:cs="Times New Roman"/>
                <w:color w:val="000000" w:themeColor="text1"/>
              </w:rPr>
              <w:t>%</w:t>
            </w:r>
          </w:p>
        </w:tc>
        <w:tc>
          <w:tcPr>
            <w:tcW w:w="691" w:type="dxa"/>
            <w:noWrap/>
            <w:vAlign w:val="bottom"/>
            <w:hideMark/>
          </w:tcPr>
          <w:p w14:paraId="5461F839" w14:textId="7AD3FD44"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3.57</w:t>
            </w:r>
          </w:p>
        </w:tc>
        <w:tc>
          <w:tcPr>
            <w:tcW w:w="691" w:type="dxa"/>
            <w:noWrap/>
            <w:vAlign w:val="bottom"/>
            <w:hideMark/>
          </w:tcPr>
          <w:p w14:paraId="4D7C86E3" w14:textId="49CDD1B0" w:rsidR="002C03AF" w:rsidRPr="00EB6932" w:rsidRDefault="002C03AF"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r w:rsidR="00985DEF" w:rsidRPr="00EB6932">
              <w:rPr>
                <w:rFonts w:ascii="Times New Roman" w:hAnsi="Times New Roman" w:cs="Times New Roman"/>
                <w:color w:val="000000" w:themeColor="text1"/>
              </w:rPr>
              <w:t>4</w:t>
            </w:r>
          </w:p>
        </w:tc>
      </w:tr>
    </w:tbl>
    <w:p w14:paraId="2A9E4FCF" w14:textId="2FA6C077" w:rsidR="005B408A" w:rsidRPr="00EB6932" w:rsidRDefault="005B408A"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i/>
          <w:iCs/>
          <w:color w:val="000000" w:themeColor="text1"/>
        </w:rPr>
        <w:t>Note.</w:t>
      </w:r>
      <w:r w:rsidRPr="00EB6932">
        <w:rPr>
          <w:rFonts w:ascii="Times New Roman" w:hAnsi="Times New Roman" w:cs="Times New Roman"/>
          <w:color w:val="000000" w:themeColor="text1"/>
        </w:rPr>
        <w:t xml:space="preserve"> Q= Question; StrD = Strongly Disagree; D = Somewhat Disagree; N = </w:t>
      </w:r>
      <w:r w:rsidR="008438A1">
        <w:rPr>
          <w:rFonts w:ascii="Times New Roman" w:hAnsi="Times New Roman" w:cs="Times New Roman"/>
          <w:color w:val="000000" w:themeColor="text1"/>
        </w:rPr>
        <w:t>Neutral</w:t>
      </w:r>
      <w:r w:rsidRPr="00EB6932">
        <w:rPr>
          <w:rFonts w:ascii="Times New Roman" w:hAnsi="Times New Roman" w:cs="Times New Roman"/>
          <w:color w:val="000000" w:themeColor="text1"/>
        </w:rPr>
        <w:t>; A = Somewhat Agree; StrA = Strongly Agree; M = Mean; SD = Standard Deviation</w:t>
      </w:r>
    </w:p>
    <w:p w14:paraId="56C1E06D" w14:textId="21978EFF" w:rsidR="00397EE1" w:rsidRPr="00EB6932" w:rsidRDefault="00534A73" w:rsidP="00A5152D">
      <w:pPr>
        <w:pStyle w:val="Heading2"/>
        <w:spacing w:line="480" w:lineRule="auto"/>
        <w:rPr>
          <w:rFonts w:ascii="Times New Roman" w:hAnsi="Times New Roman" w:cs="Times New Roman"/>
          <w:b/>
          <w:bCs/>
          <w:color w:val="000000" w:themeColor="text1"/>
          <w:sz w:val="24"/>
          <w:szCs w:val="24"/>
        </w:rPr>
      </w:pPr>
      <w:bookmarkStart w:id="233" w:name="_Toc234499972"/>
      <w:bookmarkStart w:id="234" w:name="_Toc234506847"/>
      <w:bookmarkStart w:id="235" w:name="_Toc235104669"/>
      <w:r w:rsidRPr="00EB6932">
        <w:rPr>
          <w:rFonts w:ascii="Times New Roman" w:hAnsi="Times New Roman" w:cs="Times New Roman"/>
          <w:b/>
          <w:bCs/>
          <w:color w:val="000000" w:themeColor="text1"/>
          <w:sz w:val="24"/>
          <w:szCs w:val="24"/>
        </w:rPr>
        <w:lastRenderedPageBreak/>
        <w:t>Sub</w:t>
      </w:r>
      <w:r w:rsidR="000041DC" w:rsidRPr="00EB6932">
        <w:rPr>
          <w:rFonts w:ascii="Times New Roman" w:hAnsi="Times New Roman" w:cs="Times New Roman"/>
          <w:b/>
          <w:bCs/>
          <w:color w:val="000000" w:themeColor="text1"/>
          <w:sz w:val="24"/>
          <w:szCs w:val="24"/>
        </w:rPr>
        <w:t xml:space="preserve"> P</w:t>
      </w:r>
      <w:r w:rsidRPr="00EB6932">
        <w:rPr>
          <w:rFonts w:ascii="Times New Roman" w:hAnsi="Times New Roman" w:cs="Times New Roman"/>
          <w:b/>
          <w:bCs/>
          <w:color w:val="000000" w:themeColor="text1"/>
          <w:sz w:val="24"/>
          <w:szCs w:val="24"/>
        </w:rPr>
        <w:t xml:space="preserve">roblem </w:t>
      </w:r>
      <w:r w:rsidR="00AB69AB" w:rsidRPr="00EB6932">
        <w:rPr>
          <w:rFonts w:ascii="Times New Roman" w:hAnsi="Times New Roman" w:cs="Times New Roman"/>
          <w:b/>
          <w:bCs/>
          <w:color w:val="000000" w:themeColor="text1"/>
          <w:sz w:val="24"/>
          <w:szCs w:val="24"/>
        </w:rPr>
        <w:t>3 – Sales Phase of Implementation</w:t>
      </w:r>
      <w:bookmarkEnd w:id="233"/>
      <w:bookmarkEnd w:id="234"/>
      <w:bookmarkEnd w:id="235"/>
    </w:p>
    <w:p w14:paraId="165E77D7" w14:textId="78EB88E8" w:rsidR="0032546C" w:rsidRPr="00EB6932" w:rsidRDefault="00534A73" w:rsidP="00A5152D">
      <w:pPr>
        <w:spacing w:line="480" w:lineRule="auto"/>
        <w:ind w:firstLine="720"/>
        <w:rPr>
          <w:rFonts w:ascii="Times New Roman" w:hAnsi="Times New Roman" w:cs="Times New Roman"/>
          <w:b/>
          <w:bCs/>
          <w:color w:val="000000" w:themeColor="text1"/>
        </w:rPr>
      </w:pPr>
      <w:r w:rsidRPr="00EB6932">
        <w:rPr>
          <w:rFonts w:ascii="Times New Roman" w:hAnsi="Times New Roman" w:cs="Times New Roman"/>
          <w:color w:val="000000" w:themeColor="text1"/>
        </w:rPr>
        <w:t xml:space="preserve">What is the digital maturity level by project </w:t>
      </w:r>
      <w:r w:rsidR="0032546C"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in the sales phase of implementation? Th</w:t>
      </w:r>
      <w:r w:rsidR="00EE2DFC" w:rsidRPr="00EB6932">
        <w:rPr>
          <w:rFonts w:ascii="Times New Roman" w:hAnsi="Times New Roman" w:cs="Times New Roman"/>
          <w:color w:val="000000" w:themeColor="text1"/>
        </w:rPr>
        <w:t>e data</w:t>
      </w:r>
      <w:r w:rsidRPr="00EB6932">
        <w:rPr>
          <w:rFonts w:ascii="Times New Roman" w:hAnsi="Times New Roman" w:cs="Times New Roman"/>
          <w:color w:val="000000" w:themeColor="text1"/>
        </w:rPr>
        <w:t xml:space="preserve"> </w:t>
      </w:r>
      <w:r w:rsidR="008B191A"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analyzed utilizing frequency distribution and descriptive statistics</w:t>
      </w:r>
      <w:r w:rsidR="007A6E36" w:rsidRPr="00EB6932">
        <w:rPr>
          <w:rFonts w:ascii="Times New Roman" w:hAnsi="Times New Roman" w:cs="Times New Roman"/>
          <w:color w:val="000000" w:themeColor="text1"/>
        </w:rPr>
        <w:t xml:space="preserve"> (Table 3)</w:t>
      </w:r>
      <w:r w:rsidRPr="00EB6932">
        <w:rPr>
          <w:rFonts w:ascii="Times New Roman" w:hAnsi="Times New Roman" w:cs="Times New Roman"/>
          <w:color w:val="000000" w:themeColor="text1"/>
        </w:rPr>
        <w:t>. The mean digital maturity level was 3.4</w:t>
      </w:r>
      <w:r w:rsidR="00CB4AB1"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 xml:space="preserve"> (SD = 1.</w:t>
      </w:r>
      <w:r w:rsidR="00BA36EC" w:rsidRPr="00EB6932">
        <w:rPr>
          <w:rFonts w:ascii="Times New Roman" w:hAnsi="Times New Roman" w:cs="Times New Roman"/>
          <w:color w:val="000000" w:themeColor="text1"/>
        </w:rPr>
        <w:t>01</w:t>
      </w:r>
      <w:r w:rsidR="00F06527"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while the median was 4 (range = 1–5). The digital maturity scale from (Voss et al., 2024) would identify this level of digital maturity between average digitization and advanced digitization.</w:t>
      </w:r>
      <w:r w:rsidR="00096EDE" w:rsidRPr="00EB6932">
        <w:rPr>
          <w:rFonts w:ascii="Times New Roman" w:hAnsi="Times New Roman" w:cs="Times New Roman"/>
          <w:color w:val="000000" w:themeColor="text1"/>
        </w:rPr>
        <w:t xml:space="preserve"> </w:t>
      </w:r>
      <w:r w:rsidR="001C5E4C" w:rsidRPr="00EB6932">
        <w:rPr>
          <w:rFonts w:ascii="Times New Roman" w:hAnsi="Times New Roman" w:cs="Times New Roman"/>
          <w:color w:val="000000" w:themeColor="text1"/>
        </w:rPr>
        <w:t xml:space="preserve">The top three highest questions participants agreed with were </w:t>
      </w:r>
      <w:r w:rsidR="00907A7E" w:rsidRPr="00EB6932">
        <w:rPr>
          <w:rFonts w:ascii="Times New Roman" w:hAnsi="Times New Roman" w:cs="Times New Roman"/>
          <w:color w:val="000000" w:themeColor="text1"/>
        </w:rPr>
        <w:t>Question 2</w:t>
      </w:r>
      <w:r w:rsidR="0090137B" w:rsidRPr="00EB6932">
        <w:rPr>
          <w:rFonts w:ascii="Times New Roman" w:hAnsi="Times New Roman" w:cs="Times New Roman"/>
          <w:color w:val="000000" w:themeColor="text1"/>
        </w:rPr>
        <w:t>7</w:t>
      </w:r>
      <w:r w:rsidR="00907A7E" w:rsidRPr="00EB6932">
        <w:rPr>
          <w:rFonts w:ascii="Times New Roman" w:hAnsi="Times New Roman" w:cs="Times New Roman"/>
          <w:color w:val="000000" w:themeColor="text1"/>
        </w:rPr>
        <w:t>, (</w:t>
      </w:r>
      <w:r w:rsidR="00FE7622" w:rsidRPr="00EB6932">
        <w:rPr>
          <w:rFonts w:ascii="Times New Roman" w:hAnsi="Times New Roman" w:cs="Times New Roman"/>
          <w:color w:val="000000" w:themeColor="text1"/>
        </w:rPr>
        <w:t>69.64</w:t>
      </w:r>
      <w:r w:rsidR="009B6003" w:rsidRPr="00EB6932">
        <w:rPr>
          <w:rFonts w:ascii="Times New Roman" w:hAnsi="Times New Roman" w:cs="Times New Roman"/>
          <w:color w:val="000000" w:themeColor="text1"/>
        </w:rPr>
        <w:t>%</w:t>
      </w:r>
      <w:r w:rsidR="00FE7622" w:rsidRPr="00EB6932">
        <w:rPr>
          <w:rFonts w:ascii="Times New Roman" w:hAnsi="Times New Roman" w:cs="Times New Roman"/>
          <w:color w:val="000000" w:themeColor="text1"/>
        </w:rPr>
        <w:t>)</w:t>
      </w:r>
      <w:r w:rsidR="00891492" w:rsidRPr="00EB6932">
        <w:rPr>
          <w:rFonts w:ascii="Times New Roman" w:hAnsi="Times New Roman" w:cs="Times New Roman"/>
          <w:color w:val="000000" w:themeColor="text1"/>
        </w:rPr>
        <w:t xml:space="preserve">; </w:t>
      </w:r>
      <w:r w:rsidR="004B2A9A" w:rsidRPr="00EB6932">
        <w:rPr>
          <w:rFonts w:ascii="Times New Roman" w:hAnsi="Times New Roman" w:cs="Times New Roman"/>
          <w:color w:val="000000" w:themeColor="text1"/>
        </w:rPr>
        <w:t>Question 2</w:t>
      </w:r>
      <w:r w:rsidR="00FE7622" w:rsidRPr="00EB6932">
        <w:rPr>
          <w:rFonts w:ascii="Times New Roman" w:hAnsi="Times New Roman" w:cs="Times New Roman"/>
          <w:color w:val="000000" w:themeColor="text1"/>
        </w:rPr>
        <w:t>3</w:t>
      </w:r>
      <w:r w:rsidR="004B2A9A" w:rsidRPr="00EB6932">
        <w:rPr>
          <w:rFonts w:ascii="Times New Roman" w:hAnsi="Times New Roman" w:cs="Times New Roman"/>
          <w:color w:val="000000" w:themeColor="text1"/>
        </w:rPr>
        <w:t>,</w:t>
      </w:r>
      <w:r w:rsidR="005D7A21" w:rsidRPr="00EB6932">
        <w:rPr>
          <w:rFonts w:ascii="Times New Roman" w:hAnsi="Times New Roman" w:cs="Times New Roman"/>
          <w:color w:val="000000" w:themeColor="text1"/>
        </w:rPr>
        <w:t xml:space="preserve"> </w:t>
      </w:r>
      <w:r w:rsidR="004B2A9A" w:rsidRPr="00EB6932">
        <w:rPr>
          <w:rFonts w:ascii="Times New Roman" w:hAnsi="Times New Roman" w:cs="Times New Roman"/>
          <w:color w:val="000000" w:themeColor="text1"/>
        </w:rPr>
        <w:t>(</w:t>
      </w:r>
      <w:r w:rsidR="009B6003" w:rsidRPr="00EB6932">
        <w:rPr>
          <w:rFonts w:ascii="Times New Roman" w:hAnsi="Times New Roman" w:cs="Times New Roman"/>
          <w:color w:val="000000" w:themeColor="text1"/>
        </w:rPr>
        <w:t>67.07%)</w:t>
      </w:r>
      <w:r w:rsidR="00891492" w:rsidRPr="00EB6932">
        <w:rPr>
          <w:rFonts w:ascii="Times New Roman" w:hAnsi="Times New Roman" w:cs="Times New Roman"/>
          <w:color w:val="000000" w:themeColor="text1"/>
        </w:rPr>
        <w:t xml:space="preserve">; </w:t>
      </w:r>
      <w:r w:rsidR="00302659" w:rsidRPr="00EB6932">
        <w:rPr>
          <w:rFonts w:ascii="Times New Roman" w:hAnsi="Times New Roman" w:cs="Times New Roman"/>
          <w:color w:val="000000" w:themeColor="text1"/>
        </w:rPr>
        <w:t>Question</w:t>
      </w:r>
      <w:r w:rsidR="005F3A5D" w:rsidRPr="00EB6932">
        <w:rPr>
          <w:rFonts w:ascii="Times New Roman" w:hAnsi="Times New Roman" w:cs="Times New Roman"/>
          <w:color w:val="000000" w:themeColor="text1"/>
        </w:rPr>
        <w:t xml:space="preserve"> 2</w:t>
      </w:r>
      <w:r w:rsidR="00FE7622" w:rsidRPr="00EB6932">
        <w:rPr>
          <w:rFonts w:ascii="Times New Roman" w:hAnsi="Times New Roman" w:cs="Times New Roman"/>
          <w:color w:val="000000" w:themeColor="text1"/>
        </w:rPr>
        <w:t>6</w:t>
      </w:r>
      <w:r w:rsidR="005F3A5D" w:rsidRPr="00EB6932">
        <w:rPr>
          <w:rFonts w:ascii="Times New Roman" w:hAnsi="Times New Roman" w:cs="Times New Roman"/>
          <w:color w:val="000000" w:themeColor="text1"/>
        </w:rPr>
        <w:t>, (</w:t>
      </w:r>
      <w:r w:rsidR="00FE7622" w:rsidRPr="00EB6932">
        <w:rPr>
          <w:rFonts w:ascii="Times New Roman" w:hAnsi="Times New Roman" w:cs="Times New Roman"/>
          <w:color w:val="000000" w:themeColor="text1"/>
        </w:rPr>
        <w:t>6</w:t>
      </w:r>
      <w:r w:rsidR="009B6003" w:rsidRPr="00EB6932">
        <w:rPr>
          <w:rFonts w:ascii="Times New Roman" w:hAnsi="Times New Roman" w:cs="Times New Roman"/>
          <w:color w:val="000000" w:themeColor="text1"/>
        </w:rPr>
        <w:t>6.07%).</w:t>
      </w:r>
      <w:r w:rsidR="005F3A5D" w:rsidRPr="00EB6932">
        <w:rPr>
          <w:rFonts w:ascii="Times New Roman" w:hAnsi="Times New Roman" w:cs="Times New Roman"/>
          <w:color w:val="000000" w:themeColor="text1"/>
        </w:rPr>
        <w:t xml:space="preserve"> </w:t>
      </w:r>
      <w:r w:rsidR="001E7AA2" w:rsidRPr="00EB6932">
        <w:rPr>
          <w:rFonts w:ascii="Times New Roman" w:hAnsi="Times New Roman" w:cs="Times New Roman"/>
          <w:color w:val="000000" w:themeColor="text1"/>
        </w:rPr>
        <w:t>T</w:t>
      </w:r>
      <w:r w:rsidR="00D10CEA" w:rsidRPr="00EB6932">
        <w:rPr>
          <w:rFonts w:ascii="Times New Roman" w:hAnsi="Times New Roman" w:cs="Times New Roman"/>
          <w:color w:val="000000" w:themeColor="text1"/>
        </w:rPr>
        <w:t xml:space="preserve">he questions participants most disagreed with </w:t>
      </w:r>
      <w:r w:rsidR="00F82BF3" w:rsidRPr="00EB6932">
        <w:rPr>
          <w:rFonts w:ascii="Times New Roman" w:hAnsi="Times New Roman" w:cs="Times New Roman"/>
          <w:color w:val="000000" w:themeColor="text1"/>
        </w:rPr>
        <w:t xml:space="preserve">were </w:t>
      </w:r>
      <w:r w:rsidR="00936BE3" w:rsidRPr="00EB6932">
        <w:rPr>
          <w:rFonts w:ascii="Times New Roman" w:hAnsi="Times New Roman" w:cs="Times New Roman"/>
          <w:color w:val="000000" w:themeColor="text1"/>
        </w:rPr>
        <w:t xml:space="preserve">Question 30, </w:t>
      </w:r>
      <w:r w:rsidR="00BC7520" w:rsidRPr="00EB6932">
        <w:rPr>
          <w:rFonts w:ascii="Times New Roman" w:hAnsi="Times New Roman" w:cs="Times New Roman"/>
          <w:color w:val="000000" w:themeColor="text1"/>
        </w:rPr>
        <w:t>(30.</w:t>
      </w:r>
      <w:r w:rsidR="000E1138" w:rsidRPr="00EB6932">
        <w:rPr>
          <w:rFonts w:ascii="Times New Roman" w:hAnsi="Times New Roman" w:cs="Times New Roman"/>
          <w:color w:val="000000" w:themeColor="text1"/>
        </w:rPr>
        <w:t>36</w:t>
      </w:r>
      <w:r w:rsidR="00BC7520" w:rsidRPr="00EB6932">
        <w:rPr>
          <w:rFonts w:ascii="Times New Roman" w:hAnsi="Times New Roman" w:cs="Times New Roman"/>
          <w:color w:val="000000" w:themeColor="text1"/>
        </w:rPr>
        <w:t>%)</w:t>
      </w:r>
      <w:r w:rsidR="00936BE3" w:rsidRPr="00EB6932">
        <w:rPr>
          <w:rFonts w:ascii="Times New Roman" w:hAnsi="Times New Roman" w:cs="Times New Roman"/>
          <w:color w:val="000000" w:themeColor="text1"/>
        </w:rPr>
        <w:t xml:space="preserve">; </w:t>
      </w:r>
      <w:r w:rsidR="00FB0DFA" w:rsidRPr="00EB6932">
        <w:rPr>
          <w:rFonts w:ascii="Times New Roman" w:hAnsi="Times New Roman" w:cs="Times New Roman"/>
          <w:color w:val="000000" w:themeColor="text1"/>
        </w:rPr>
        <w:t>Question 29, (26.</w:t>
      </w:r>
      <w:r w:rsidR="000E1138" w:rsidRPr="00EB6932">
        <w:rPr>
          <w:rFonts w:ascii="Times New Roman" w:hAnsi="Times New Roman" w:cs="Times New Roman"/>
          <w:color w:val="000000" w:themeColor="text1"/>
        </w:rPr>
        <w:t>78</w:t>
      </w:r>
      <w:r w:rsidR="00FB0DFA" w:rsidRPr="00EB6932">
        <w:rPr>
          <w:rFonts w:ascii="Times New Roman" w:hAnsi="Times New Roman" w:cs="Times New Roman"/>
          <w:color w:val="000000" w:themeColor="text1"/>
        </w:rPr>
        <w:t>%);</w:t>
      </w:r>
      <w:r w:rsidR="00B246BD" w:rsidRPr="00EB6932">
        <w:rPr>
          <w:rFonts w:ascii="Times New Roman" w:hAnsi="Times New Roman" w:cs="Times New Roman"/>
          <w:color w:val="000000" w:themeColor="text1"/>
        </w:rPr>
        <w:t xml:space="preserve"> Question 21, (25.0</w:t>
      </w:r>
      <w:r w:rsidR="000E1138" w:rsidRPr="00EB6932">
        <w:rPr>
          <w:rFonts w:ascii="Times New Roman" w:hAnsi="Times New Roman" w:cs="Times New Roman"/>
          <w:color w:val="000000" w:themeColor="text1"/>
        </w:rPr>
        <w:t>0%).</w:t>
      </w:r>
    </w:p>
    <w:p w14:paraId="1148263F" w14:textId="77777777" w:rsidR="003C1D4F" w:rsidRDefault="003C1D4F" w:rsidP="00A5152D">
      <w:pPr>
        <w:autoSpaceDE/>
        <w:autoSpaceDN/>
        <w:adjustRightInd/>
        <w:spacing w:line="480" w:lineRule="auto"/>
        <w:rPr>
          <w:rFonts w:ascii="Times New Roman" w:hAnsi="Times New Roman" w:cs="Times New Roman"/>
          <w:b/>
          <w:bCs/>
          <w:color w:val="000000" w:themeColor="text1"/>
        </w:rPr>
      </w:pPr>
      <w:bookmarkStart w:id="236" w:name="_Toc235093637"/>
      <w:bookmarkStart w:id="237" w:name="_Toc235093724"/>
      <w:r>
        <w:rPr>
          <w:rFonts w:ascii="Times New Roman" w:hAnsi="Times New Roman" w:cs="Times New Roman"/>
          <w:b/>
          <w:bCs/>
          <w:i/>
          <w:iCs/>
          <w:color w:val="000000" w:themeColor="text1"/>
        </w:rPr>
        <w:br w:type="page"/>
      </w:r>
    </w:p>
    <w:p w14:paraId="6BFDBEA7" w14:textId="43F4615E" w:rsidR="00E52E7D"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3</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433DD8F0" w14:textId="483D1FE7" w:rsidR="00534A73"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Digital maturity level by project B2B salespeople in the sales phase of implementation</w:t>
      </w:r>
      <w:bookmarkEnd w:id="236"/>
      <w:bookmarkEnd w:id="237"/>
    </w:p>
    <w:tbl>
      <w:tblPr>
        <w:tblW w:w="9272"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690"/>
        <w:gridCol w:w="1440"/>
        <w:gridCol w:w="1440"/>
        <w:gridCol w:w="1440"/>
        <w:gridCol w:w="1440"/>
        <w:gridCol w:w="1440"/>
        <w:gridCol w:w="691"/>
        <w:gridCol w:w="691"/>
      </w:tblGrid>
      <w:tr w:rsidR="00EB6932" w:rsidRPr="00EB6932" w14:paraId="706B7A34" w14:textId="77777777" w:rsidTr="004B263D">
        <w:trPr>
          <w:trHeight w:val="691"/>
        </w:trPr>
        <w:tc>
          <w:tcPr>
            <w:tcW w:w="690" w:type="dxa"/>
            <w:vAlign w:val="bottom"/>
            <w:hideMark/>
          </w:tcPr>
          <w:p w14:paraId="3EC71B7C" w14:textId="314EFE77"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Q</w:t>
            </w:r>
          </w:p>
        </w:tc>
        <w:tc>
          <w:tcPr>
            <w:tcW w:w="1440" w:type="dxa"/>
            <w:vAlign w:val="bottom"/>
            <w:hideMark/>
          </w:tcPr>
          <w:p w14:paraId="7776399D" w14:textId="7EF0298F"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StrD</w:t>
            </w:r>
          </w:p>
        </w:tc>
        <w:tc>
          <w:tcPr>
            <w:tcW w:w="1440" w:type="dxa"/>
            <w:vAlign w:val="bottom"/>
            <w:hideMark/>
          </w:tcPr>
          <w:p w14:paraId="0D8D2683" w14:textId="5E7747C3"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D</w:t>
            </w:r>
          </w:p>
        </w:tc>
        <w:tc>
          <w:tcPr>
            <w:tcW w:w="1440" w:type="dxa"/>
            <w:vAlign w:val="bottom"/>
            <w:hideMark/>
          </w:tcPr>
          <w:p w14:paraId="7B0B2768" w14:textId="2108E493"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N</w:t>
            </w:r>
          </w:p>
        </w:tc>
        <w:tc>
          <w:tcPr>
            <w:tcW w:w="1440" w:type="dxa"/>
            <w:vAlign w:val="bottom"/>
            <w:hideMark/>
          </w:tcPr>
          <w:p w14:paraId="75F3CD58" w14:textId="6D35A1FB"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A</w:t>
            </w:r>
          </w:p>
        </w:tc>
        <w:tc>
          <w:tcPr>
            <w:tcW w:w="1440" w:type="dxa"/>
            <w:vAlign w:val="bottom"/>
            <w:hideMark/>
          </w:tcPr>
          <w:p w14:paraId="25199FE2" w14:textId="3D941E6F"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StrA</w:t>
            </w:r>
          </w:p>
        </w:tc>
        <w:tc>
          <w:tcPr>
            <w:tcW w:w="691" w:type="dxa"/>
            <w:vAlign w:val="bottom"/>
            <w:hideMark/>
          </w:tcPr>
          <w:p w14:paraId="63175EC4" w14:textId="766052BA"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M</w:t>
            </w:r>
          </w:p>
        </w:tc>
        <w:tc>
          <w:tcPr>
            <w:tcW w:w="691" w:type="dxa"/>
            <w:vAlign w:val="bottom"/>
            <w:hideMark/>
          </w:tcPr>
          <w:p w14:paraId="129B71DA" w14:textId="68529192" w:rsidR="004B263D" w:rsidRPr="00EB6932" w:rsidRDefault="004B263D" w:rsidP="00C01762">
            <w:pPr>
              <w:spacing w:line="36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SD</w:t>
            </w:r>
          </w:p>
        </w:tc>
      </w:tr>
      <w:tr w:rsidR="00EB6932" w:rsidRPr="00EB6932" w14:paraId="3474FBF7" w14:textId="77777777" w:rsidTr="004B263D">
        <w:trPr>
          <w:trHeight w:val="691"/>
        </w:trPr>
        <w:tc>
          <w:tcPr>
            <w:tcW w:w="690" w:type="dxa"/>
            <w:vAlign w:val="bottom"/>
            <w:hideMark/>
          </w:tcPr>
          <w:p w14:paraId="663C1E11" w14:textId="5E3BC50D" w:rsidR="00BE6D60"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Q.21</w:t>
            </w:r>
          </w:p>
        </w:tc>
        <w:tc>
          <w:tcPr>
            <w:tcW w:w="1440" w:type="dxa"/>
            <w:noWrap/>
            <w:vAlign w:val="bottom"/>
            <w:hideMark/>
          </w:tcPr>
          <w:p w14:paraId="562F3627" w14:textId="5781BB15" w:rsidR="0032546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2B5A51B6" w14:textId="2BF56CA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32546C"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36948EA2" w14:textId="77777777" w:rsidR="0032546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42FD7D4C" w14:textId="5CEFD729"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32546C"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0994F568" w14:textId="77777777" w:rsidR="0032546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14</w:t>
            </w:r>
          </w:p>
          <w:p w14:paraId="11BC9FB5" w14:textId="36861628"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25.</w:t>
            </w:r>
            <w:r w:rsidR="0032546C"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0%</w:t>
            </w:r>
          </w:p>
        </w:tc>
        <w:tc>
          <w:tcPr>
            <w:tcW w:w="1440" w:type="dxa"/>
            <w:noWrap/>
            <w:vAlign w:val="bottom"/>
            <w:hideMark/>
          </w:tcPr>
          <w:p w14:paraId="7BCB4814" w14:textId="77777777" w:rsidR="0032546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w:t>
            </w:r>
          </w:p>
          <w:p w14:paraId="0C47A718" w14:textId="73FED263"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37.5</w:t>
            </w:r>
            <w:r w:rsidR="004C3A1D"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noWrap/>
            <w:vAlign w:val="bottom"/>
            <w:hideMark/>
          </w:tcPr>
          <w:p w14:paraId="68801418" w14:textId="77777777" w:rsidR="004C3A1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33E1EA02" w14:textId="78E599C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4C3A1D"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691" w:type="dxa"/>
            <w:noWrap/>
            <w:vAlign w:val="bottom"/>
            <w:hideMark/>
          </w:tcPr>
          <w:p w14:paraId="7CDB2198" w14:textId="77F22161"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3.31</w:t>
            </w:r>
          </w:p>
        </w:tc>
        <w:tc>
          <w:tcPr>
            <w:tcW w:w="691" w:type="dxa"/>
            <w:noWrap/>
            <w:vAlign w:val="bottom"/>
            <w:hideMark/>
          </w:tcPr>
          <w:p w14:paraId="7DA4C05F" w14:textId="1EF77B4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1.12</w:t>
            </w:r>
          </w:p>
        </w:tc>
      </w:tr>
      <w:tr w:rsidR="00EB6932" w:rsidRPr="00EB6932" w14:paraId="17312B06" w14:textId="77777777" w:rsidTr="004B263D">
        <w:trPr>
          <w:trHeight w:val="691"/>
        </w:trPr>
        <w:tc>
          <w:tcPr>
            <w:tcW w:w="690" w:type="dxa"/>
            <w:vAlign w:val="bottom"/>
            <w:hideMark/>
          </w:tcPr>
          <w:p w14:paraId="06F30B86" w14:textId="1F8B2361" w:rsidR="00534A73"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Q.22</w:t>
            </w:r>
          </w:p>
        </w:tc>
        <w:tc>
          <w:tcPr>
            <w:tcW w:w="1440" w:type="dxa"/>
            <w:noWrap/>
            <w:vAlign w:val="bottom"/>
            <w:hideMark/>
          </w:tcPr>
          <w:p w14:paraId="7A34FD55" w14:textId="725CD57D" w:rsidR="004C3A1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p w14:paraId="350DD086" w14:textId="02580D5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r w:rsidR="004C3A1D"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0B15D2E5" w14:textId="77777777" w:rsidR="004C3A1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6E056B09" w14:textId="50557F43"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4C3A1D"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79046CF2" w14:textId="77777777" w:rsidR="004C3A1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13</w:t>
            </w:r>
          </w:p>
          <w:p w14:paraId="60E8279C" w14:textId="4A50EEA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23.2</w:t>
            </w:r>
            <w:r w:rsidR="00AC2DF2"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7476EECF" w14:textId="7777777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27</w:t>
            </w:r>
          </w:p>
          <w:p w14:paraId="454488BA" w14:textId="6E78CF2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48.2</w:t>
            </w:r>
            <w:r w:rsidR="00AC2DF2"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28826474" w14:textId="7777777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713E277A" w14:textId="28A0784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AC2DF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691" w:type="dxa"/>
            <w:noWrap/>
            <w:vAlign w:val="bottom"/>
            <w:hideMark/>
          </w:tcPr>
          <w:p w14:paraId="787D6056" w14:textId="174121F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3.46</w:t>
            </w:r>
          </w:p>
        </w:tc>
        <w:tc>
          <w:tcPr>
            <w:tcW w:w="691" w:type="dxa"/>
            <w:noWrap/>
            <w:vAlign w:val="bottom"/>
            <w:hideMark/>
          </w:tcPr>
          <w:p w14:paraId="7CE5CE88" w14:textId="42832DF9"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985DEF" w:rsidRPr="00EB6932">
              <w:rPr>
                <w:rFonts w:ascii="Times New Roman" w:hAnsi="Times New Roman" w:cs="Times New Roman"/>
                <w:color w:val="000000" w:themeColor="text1"/>
              </w:rPr>
              <w:t>5</w:t>
            </w:r>
          </w:p>
        </w:tc>
      </w:tr>
      <w:tr w:rsidR="00EB6932" w:rsidRPr="00EB6932" w14:paraId="1EFDD1C7" w14:textId="77777777" w:rsidTr="004B263D">
        <w:trPr>
          <w:trHeight w:val="691"/>
        </w:trPr>
        <w:tc>
          <w:tcPr>
            <w:tcW w:w="690" w:type="dxa"/>
            <w:vAlign w:val="bottom"/>
            <w:hideMark/>
          </w:tcPr>
          <w:p w14:paraId="544C4325" w14:textId="1D6F2687" w:rsidR="00534A73"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Q.23</w:t>
            </w:r>
          </w:p>
        </w:tc>
        <w:tc>
          <w:tcPr>
            <w:tcW w:w="1440" w:type="dxa"/>
            <w:noWrap/>
            <w:vAlign w:val="bottom"/>
            <w:hideMark/>
          </w:tcPr>
          <w:p w14:paraId="7AA6D8C8" w14:textId="7777777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0CB8C49A" w14:textId="527BFFE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AC2DF2"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2EA87C43" w14:textId="6612DD4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275AF97A" w14:textId="44102B8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AC2DF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07B94C55" w14:textId="7777777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68217344" w14:textId="6B0534A3"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AC2DF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18A1353C" w14:textId="77777777" w:rsidR="00AC2DF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33</w:t>
            </w:r>
          </w:p>
          <w:p w14:paraId="664FEF83" w14:textId="2DEAA3D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59.</w:t>
            </w:r>
            <w:r w:rsidR="004B7D7E" w:rsidRPr="00EB6932">
              <w:rPr>
                <w:rFonts w:ascii="Times New Roman" w:hAnsi="Times New Roman" w:cs="Times New Roman"/>
                <w:color w:val="000000" w:themeColor="text1"/>
              </w:rPr>
              <w:t>93</w:t>
            </w:r>
            <w:r w:rsidRPr="00EB6932">
              <w:rPr>
                <w:rFonts w:ascii="Times New Roman" w:hAnsi="Times New Roman" w:cs="Times New Roman"/>
                <w:color w:val="000000" w:themeColor="text1"/>
              </w:rPr>
              <w:t>%</w:t>
            </w:r>
          </w:p>
        </w:tc>
        <w:tc>
          <w:tcPr>
            <w:tcW w:w="1440" w:type="dxa"/>
            <w:noWrap/>
            <w:vAlign w:val="bottom"/>
            <w:hideMark/>
          </w:tcPr>
          <w:p w14:paraId="6B239C75" w14:textId="24E7497B" w:rsidR="004B7D7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23A45F71" w14:textId="650A886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4B7D7E"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691" w:type="dxa"/>
            <w:noWrap/>
            <w:vAlign w:val="bottom"/>
            <w:hideMark/>
          </w:tcPr>
          <w:p w14:paraId="73EE2646" w14:textId="3D87769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3.54</w:t>
            </w:r>
          </w:p>
        </w:tc>
        <w:tc>
          <w:tcPr>
            <w:tcW w:w="691" w:type="dxa"/>
            <w:noWrap/>
            <w:vAlign w:val="bottom"/>
            <w:hideMark/>
          </w:tcPr>
          <w:p w14:paraId="123F3C6D" w14:textId="3DCDE60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0.8</w:t>
            </w:r>
            <w:r w:rsidR="00985DEF" w:rsidRPr="00EB6932">
              <w:rPr>
                <w:rFonts w:ascii="Times New Roman" w:hAnsi="Times New Roman" w:cs="Times New Roman"/>
                <w:color w:val="000000" w:themeColor="text1"/>
              </w:rPr>
              <w:t>9</w:t>
            </w:r>
          </w:p>
        </w:tc>
      </w:tr>
      <w:tr w:rsidR="00EB6932" w:rsidRPr="00EB6932" w14:paraId="0DDC820A" w14:textId="77777777" w:rsidTr="004B263D">
        <w:trPr>
          <w:trHeight w:val="691"/>
        </w:trPr>
        <w:tc>
          <w:tcPr>
            <w:tcW w:w="690" w:type="dxa"/>
            <w:vAlign w:val="bottom"/>
            <w:hideMark/>
          </w:tcPr>
          <w:p w14:paraId="0A659145" w14:textId="11BE010A" w:rsidR="00534A73"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Q.24</w:t>
            </w:r>
          </w:p>
        </w:tc>
        <w:tc>
          <w:tcPr>
            <w:tcW w:w="1440" w:type="dxa"/>
            <w:noWrap/>
            <w:vAlign w:val="bottom"/>
            <w:hideMark/>
          </w:tcPr>
          <w:p w14:paraId="44DAF21B" w14:textId="57FAC2F5" w:rsidR="004B7D7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7582AC9A" w14:textId="1664C6D5"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4B7D7E"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135437CD" w14:textId="4A161196" w:rsidR="004B7D7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3124740D" w14:textId="4F275F1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4B7D7E"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noWrap/>
            <w:vAlign w:val="bottom"/>
            <w:hideMark/>
          </w:tcPr>
          <w:p w14:paraId="4665BA7D" w14:textId="77777777" w:rsidR="004B7D7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15</w:t>
            </w:r>
          </w:p>
          <w:p w14:paraId="5E84E3F9" w14:textId="03E46416"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26.8%</w:t>
            </w:r>
          </w:p>
        </w:tc>
        <w:tc>
          <w:tcPr>
            <w:tcW w:w="1440" w:type="dxa"/>
            <w:noWrap/>
            <w:vAlign w:val="bottom"/>
            <w:hideMark/>
          </w:tcPr>
          <w:p w14:paraId="54730D29" w14:textId="77777777" w:rsidR="00996A5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28</w:t>
            </w:r>
          </w:p>
          <w:p w14:paraId="2B2AABB6" w14:textId="154B72A9"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50.</w:t>
            </w:r>
            <w:r w:rsidR="00996A53"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0%</w:t>
            </w:r>
          </w:p>
        </w:tc>
        <w:tc>
          <w:tcPr>
            <w:tcW w:w="1440" w:type="dxa"/>
            <w:noWrap/>
            <w:vAlign w:val="bottom"/>
            <w:hideMark/>
          </w:tcPr>
          <w:p w14:paraId="17F89068" w14:textId="77777777" w:rsidR="00996A5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1F0A404F" w14:textId="17A1DD2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996A53"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691" w:type="dxa"/>
            <w:noWrap/>
            <w:vAlign w:val="bottom"/>
            <w:hideMark/>
          </w:tcPr>
          <w:p w14:paraId="6751CC59" w14:textId="1EFF3D58"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3.46</w:t>
            </w:r>
          </w:p>
        </w:tc>
        <w:tc>
          <w:tcPr>
            <w:tcW w:w="691" w:type="dxa"/>
            <w:noWrap/>
            <w:vAlign w:val="bottom"/>
            <w:hideMark/>
          </w:tcPr>
          <w:p w14:paraId="48194E45" w14:textId="4E585155"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985DEF" w:rsidRPr="00EB6932">
              <w:rPr>
                <w:rFonts w:ascii="Times New Roman" w:hAnsi="Times New Roman" w:cs="Times New Roman"/>
                <w:color w:val="000000" w:themeColor="text1"/>
              </w:rPr>
              <w:t>3</w:t>
            </w:r>
          </w:p>
        </w:tc>
      </w:tr>
      <w:tr w:rsidR="00EB6932" w:rsidRPr="00EB6932" w14:paraId="6A0F090E" w14:textId="77777777" w:rsidTr="004B263D">
        <w:trPr>
          <w:trHeight w:val="691"/>
        </w:trPr>
        <w:tc>
          <w:tcPr>
            <w:tcW w:w="690" w:type="dxa"/>
            <w:vAlign w:val="bottom"/>
            <w:hideMark/>
          </w:tcPr>
          <w:p w14:paraId="5F756C5C" w14:textId="7D39050A" w:rsidR="00534A73"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Q.25</w:t>
            </w:r>
          </w:p>
        </w:tc>
        <w:tc>
          <w:tcPr>
            <w:tcW w:w="1440" w:type="dxa"/>
            <w:noWrap/>
            <w:vAlign w:val="bottom"/>
            <w:hideMark/>
          </w:tcPr>
          <w:p w14:paraId="09BE9637" w14:textId="77777777" w:rsidR="00996A5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36CADE23" w14:textId="3A52404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B41D7D"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19149912" w14:textId="77777777" w:rsidR="00B41D7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1FB8C0F4" w14:textId="421B943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B41D7D"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6AC17765" w14:textId="77777777" w:rsidR="00B41D7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15</w:t>
            </w:r>
          </w:p>
          <w:p w14:paraId="0DCF1B1F" w14:textId="54A95AE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26.</w:t>
            </w:r>
            <w:r w:rsidR="00B41D7D" w:rsidRPr="00EB6932">
              <w:rPr>
                <w:rFonts w:ascii="Times New Roman" w:hAnsi="Times New Roman" w:cs="Times New Roman"/>
                <w:color w:val="000000" w:themeColor="text1"/>
              </w:rPr>
              <w:t>79</w:t>
            </w:r>
            <w:r w:rsidRPr="00EB6932">
              <w:rPr>
                <w:rFonts w:ascii="Times New Roman" w:hAnsi="Times New Roman" w:cs="Times New Roman"/>
                <w:color w:val="000000" w:themeColor="text1"/>
              </w:rPr>
              <w:t>%</w:t>
            </w:r>
          </w:p>
        </w:tc>
        <w:tc>
          <w:tcPr>
            <w:tcW w:w="1440" w:type="dxa"/>
            <w:noWrap/>
            <w:vAlign w:val="bottom"/>
            <w:hideMark/>
          </w:tcPr>
          <w:p w14:paraId="79604A1B" w14:textId="77777777" w:rsidR="00B41D7D"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29</w:t>
            </w:r>
          </w:p>
          <w:p w14:paraId="5D503CDE" w14:textId="5DDDFBE2" w:rsidR="00534A73" w:rsidRPr="00EB6932" w:rsidRDefault="00B41D7D"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51.79</w:t>
            </w:r>
            <w:r w:rsidR="00534A73" w:rsidRPr="00EB6932">
              <w:rPr>
                <w:rFonts w:ascii="Times New Roman" w:hAnsi="Times New Roman" w:cs="Times New Roman"/>
                <w:color w:val="000000" w:themeColor="text1"/>
              </w:rPr>
              <w:t>%</w:t>
            </w:r>
          </w:p>
        </w:tc>
        <w:tc>
          <w:tcPr>
            <w:tcW w:w="1440" w:type="dxa"/>
            <w:noWrap/>
            <w:vAlign w:val="bottom"/>
            <w:hideMark/>
          </w:tcPr>
          <w:p w14:paraId="03519DBF" w14:textId="77777777" w:rsidR="006B7D2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6A3BEADC" w14:textId="458AA3B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6B7D27"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691" w:type="dxa"/>
            <w:noWrap/>
            <w:vAlign w:val="bottom"/>
            <w:hideMark/>
          </w:tcPr>
          <w:p w14:paraId="17ADEE70" w14:textId="2D35145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3.48</w:t>
            </w:r>
          </w:p>
        </w:tc>
        <w:tc>
          <w:tcPr>
            <w:tcW w:w="691" w:type="dxa"/>
            <w:noWrap/>
            <w:vAlign w:val="bottom"/>
            <w:hideMark/>
          </w:tcPr>
          <w:p w14:paraId="06A1037A" w14:textId="2FF39B36"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985DEF" w:rsidRPr="00EB6932">
              <w:rPr>
                <w:rFonts w:ascii="Times New Roman" w:hAnsi="Times New Roman" w:cs="Times New Roman"/>
                <w:color w:val="000000" w:themeColor="text1"/>
              </w:rPr>
              <w:t>5</w:t>
            </w:r>
          </w:p>
        </w:tc>
      </w:tr>
      <w:tr w:rsidR="00EB6932" w:rsidRPr="00EB6932" w14:paraId="7710365F" w14:textId="77777777" w:rsidTr="004B263D">
        <w:trPr>
          <w:trHeight w:val="691"/>
        </w:trPr>
        <w:tc>
          <w:tcPr>
            <w:tcW w:w="690" w:type="dxa"/>
            <w:vAlign w:val="bottom"/>
            <w:hideMark/>
          </w:tcPr>
          <w:p w14:paraId="5DDB3E98" w14:textId="6B65BC80" w:rsidR="00BE6D60"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Q.26</w:t>
            </w:r>
            <w:r w:rsidR="00534A73" w:rsidRPr="00EB6932">
              <w:rPr>
                <w:rFonts w:ascii="Times New Roman" w:hAnsi="Times New Roman" w:cs="Times New Roman"/>
                <w:color w:val="000000" w:themeColor="text1"/>
              </w:rPr>
              <w:t xml:space="preserve"> </w:t>
            </w:r>
          </w:p>
        </w:tc>
        <w:tc>
          <w:tcPr>
            <w:tcW w:w="1440" w:type="dxa"/>
            <w:noWrap/>
            <w:vAlign w:val="bottom"/>
            <w:hideMark/>
          </w:tcPr>
          <w:p w14:paraId="41FC04B7" w14:textId="77777777" w:rsidR="006B7D2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3EFD2543" w14:textId="3319899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6B7D27"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1440" w:type="dxa"/>
            <w:noWrap/>
            <w:vAlign w:val="bottom"/>
            <w:hideMark/>
          </w:tcPr>
          <w:p w14:paraId="4DE86328" w14:textId="77777777" w:rsidR="006B7D2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108B3F3A" w14:textId="3F711B0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6B7D27"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2B1DE90B" w14:textId="77777777" w:rsidR="006B7D2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p>
          <w:p w14:paraId="49055D46" w14:textId="4CD69142"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w:t>
            </w:r>
            <w:r w:rsidR="006B7D27" w:rsidRPr="00EB6932">
              <w:rPr>
                <w:rFonts w:ascii="Times New Roman" w:hAnsi="Times New Roman" w:cs="Times New Roman"/>
                <w:color w:val="000000" w:themeColor="text1"/>
              </w:rPr>
              <w:t>64</w:t>
            </w:r>
            <w:r w:rsidRPr="00EB6932">
              <w:rPr>
                <w:rFonts w:ascii="Times New Roman" w:hAnsi="Times New Roman" w:cs="Times New Roman"/>
                <w:color w:val="000000" w:themeColor="text1"/>
              </w:rPr>
              <w:t>%</w:t>
            </w:r>
          </w:p>
        </w:tc>
        <w:tc>
          <w:tcPr>
            <w:tcW w:w="1440" w:type="dxa"/>
            <w:noWrap/>
            <w:vAlign w:val="bottom"/>
            <w:hideMark/>
          </w:tcPr>
          <w:p w14:paraId="3A22CCF5" w14:textId="77777777" w:rsidR="006B7D2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32</w:t>
            </w:r>
          </w:p>
          <w:p w14:paraId="6DD83206" w14:textId="4237C09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57.</w:t>
            </w:r>
            <w:r w:rsidR="00A60F37" w:rsidRPr="00EB6932">
              <w:rPr>
                <w:rFonts w:ascii="Times New Roman" w:hAnsi="Times New Roman" w:cs="Times New Roman"/>
                <w:color w:val="000000" w:themeColor="text1"/>
              </w:rPr>
              <w:t>14</w:t>
            </w:r>
            <w:r w:rsidRPr="00EB6932">
              <w:rPr>
                <w:rFonts w:ascii="Times New Roman" w:hAnsi="Times New Roman" w:cs="Times New Roman"/>
                <w:color w:val="000000" w:themeColor="text1"/>
              </w:rPr>
              <w:t>%</w:t>
            </w:r>
          </w:p>
        </w:tc>
        <w:tc>
          <w:tcPr>
            <w:tcW w:w="1440" w:type="dxa"/>
            <w:noWrap/>
            <w:vAlign w:val="bottom"/>
            <w:hideMark/>
          </w:tcPr>
          <w:p w14:paraId="732A76DF" w14:textId="77777777" w:rsidR="00A60F3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p>
          <w:p w14:paraId="1A040A17" w14:textId="3FF233A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8.9</w:t>
            </w:r>
            <w:r w:rsidR="00A60F37"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691" w:type="dxa"/>
            <w:noWrap/>
            <w:vAlign w:val="bottom"/>
            <w:hideMark/>
          </w:tcPr>
          <w:p w14:paraId="2803DC37" w14:textId="2F9623D6"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3.53</w:t>
            </w:r>
          </w:p>
        </w:tc>
        <w:tc>
          <w:tcPr>
            <w:tcW w:w="691" w:type="dxa"/>
            <w:noWrap/>
            <w:vAlign w:val="bottom"/>
            <w:hideMark/>
          </w:tcPr>
          <w:p w14:paraId="3723E4E0" w14:textId="5707386D"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985DEF" w:rsidRPr="00EB6932">
              <w:rPr>
                <w:rFonts w:ascii="Times New Roman" w:hAnsi="Times New Roman" w:cs="Times New Roman"/>
                <w:color w:val="000000" w:themeColor="text1"/>
              </w:rPr>
              <w:t>7</w:t>
            </w:r>
          </w:p>
        </w:tc>
      </w:tr>
      <w:tr w:rsidR="00EB6932" w:rsidRPr="00EB6932" w14:paraId="4EE29A82" w14:textId="77777777" w:rsidTr="004B263D">
        <w:trPr>
          <w:trHeight w:val="691"/>
        </w:trPr>
        <w:tc>
          <w:tcPr>
            <w:tcW w:w="690" w:type="dxa"/>
            <w:vAlign w:val="bottom"/>
            <w:hideMark/>
          </w:tcPr>
          <w:p w14:paraId="4402C1EA" w14:textId="26385EB8" w:rsidR="00534A73" w:rsidRPr="00EB6932" w:rsidRDefault="0032546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Q.27</w:t>
            </w:r>
            <w:r w:rsidR="00534A73" w:rsidRPr="00EB6932">
              <w:rPr>
                <w:rFonts w:ascii="Times New Roman" w:hAnsi="Times New Roman" w:cs="Times New Roman"/>
                <w:color w:val="000000" w:themeColor="text1"/>
              </w:rPr>
              <w:t xml:space="preserve"> </w:t>
            </w:r>
          </w:p>
        </w:tc>
        <w:tc>
          <w:tcPr>
            <w:tcW w:w="1440" w:type="dxa"/>
            <w:noWrap/>
            <w:vAlign w:val="bottom"/>
            <w:hideMark/>
          </w:tcPr>
          <w:p w14:paraId="5238B1DF" w14:textId="77777777" w:rsidR="00A60F3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38D5FAF6" w14:textId="47E013B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A60F37"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5EE13D6C" w14:textId="77777777" w:rsidR="00A60F3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p w14:paraId="040977C0" w14:textId="1AAD9F8F"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7.1</w:t>
            </w:r>
            <w:r w:rsidR="00A60F37"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p>
        </w:tc>
        <w:tc>
          <w:tcPr>
            <w:tcW w:w="1440" w:type="dxa"/>
            <w:noWrap/>
            <w:vAlign w:val="bottom"/>
            <w:hideMark/>
          </w:tcPr>
          <w:p w14:paraId="794E9504" w14:textId="77777777" w:rsidR="00A60F3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9</w:t>
            </w:r>
          </w:p>
          <w:p w14:paraId="7A43C60E" w14:textId="4DDB04B2"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16.</w:t>
            </w:r>
            <w:r w:rsidR="00A60F37" w:rsidRPr="00EB6932">
              <w:rPr>
                <w:rFonts w:ascii="Times New Roman" w:hAnsi="Times New Roman" w:cs="Times New Roman"/>
                <w:color w:val="000000" w:themeColor="text1"/>
              </w:rPr>
              <w:t>07</w:t>
            </w:r>
            <w:r w:rsidRPr="00EB6932">
              <w:rPr>
                <w:rFonts w:ascii="Times New Roman" w:hAnsi="Times New Roman" w:cs="Times New Roman"/>
                <w:color w:val="000000" w:themeColor="text1"/>
              </w:rPr>
              <w:t>%</w:t>
            </w:r>
          </w:p>
        </w:tc>
        <w:tc>
          <w:tcPr>
            <w:tcW w:w="1440" w:type="dxa"/>
            <w:noWrap/>
            <w:vAlign w:val="bottom"/>
            <w:hideMark/>
          </w:tcPr>
          <w:p w14:paraId="778BCD72" w14:textId="77777777" w:rsidR="00A60F37"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33</w:t>
            </w:r>
          </w:p>
          <w:p w14:paraId="151207F7" w14:textId="23500F4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4B13CC" w:rsidRPr="00EB6932">
              <w:rPr>
                <w:rFonts w:ascii="Times New Roman" w:hAnsi="Times New Roman" w:cs="Times New Roman"/>
                <w:color w:val="000000" w:themeColor="text1"/>
              </w:rPr>
              <w:t>8</w:t>
            </w:r>
            <w:r w:rsidRPr="00EB6932">
              <w:rPr>
                <w:rFonts w:ascii="Times New Roman" w:hAnsi="Times New Roman" w:cs="Times New Roman"/>
                <w:color w:val="000000" w:themeColor="text1"/>
              </w:rPr>
              <w:t>.</w:t>
            </w:r>
            <w:r w:rsidR="004B13CC" w:rsidRPr="00EB6932">
              <w:rPr>
                <w:rFonts w:ascii="Times New Roman" w:hAnsi="Times New Roman" w:cs="Times New Roman"/>
                <w:color w:val="000000" w:themeColor="text1"/>
              </w:rPr>
              <w:t>93</w:t>
            </w:r>
            <w:r w:rsidRPr="00EB6932">
              <w:rPr>
                <w:rFonts w:ascii="Times New Roman" w:hAnsi="Times New Roman" w:cs="Times New Roman"/>
                <w:color w:val="000000" w:themeColor="text1"/>
              </w:rPr>
              <w:t>%</w:t>
            </w:r>
          </w:p>
        </w:tc>
        <w:tc>
          <w:tcPr>
            <w:tcW w:w="1440" w:type="dxa"/>
            <w:noWrap/>
            <w:vAlign w:val="bottom"/>
            <w:hideMark/>
          </w:tcPr>
          <w:p w14:paraId="67FF6D40" w14:textId="77777777" w:rsidR="004B13C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6FC85263" w14:textId="114DC47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4B13CC"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691" w:type="dxa"/>
            <w:noWrap/>
            <w:vAlign w:val="bottom"/>
            <w:hideMark/>
          </w:tcPr>
          <w:p w14:paraId="730DA0FD" w14:textId="4B0CA243"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3.57</w:t>
            </w:r>
          </w:p>
        </w:tc>
        <w:tc>
          <w:tcPr>
            <w:tcW w:w="691" w:type="dxa"/>
            <w:noWrap/>
            <w:vAlign w:val="bottom"/>
            <w:hideMark/>
          </w:tcPr>
          <w:p w14:paraId="6CE601DE" w14:textId="7777777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1.02</w:t>
            </w:r>
          </w:p>
        </w:tc>
      </w:tr>
      <w:tr w:rsidR="00EB6932" w:rsidRPr="00EB6932" w14:paraId="02FA4B34" w14:textId="77777777" w:rsidTr="004B263D">
        <w:trPr>
          <w:trHeight w:val="691"/>
        </w:trPr>
        <w:tc>
          <w:tcPr>
            <w:tcW w:w="690" w:type="dxa"/>
            <w:vAlign w:val="bottom"/>
            <w:hideMark/>
          </w:tcPr>
          <w:p w14:paraId="664E469D" w14:textId="144A1F87" w:rsidR="00534A73" w:rsidRPr="00EB6932" w:rsidRDefault="004B13CC"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Q.28</w:t>
            </w:r>
          </w:p>
        </w:tc>
        <w:tc>
          <w:tcPr>
            <w:tcW w:w="1440" w:type="dxa"/>
            <w:noWrap/>
            <w:vAlign w:val="bottom"/>
            <w:hideMark/>
          </w:tcPr>
          <w:p w14:paraId="6A9C0612" w14:textId="77777777" w:rsidR="004B13C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p w14:paraId="63F7E99F" w14:textId="0FBD9AE6"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r w:rsidR="004B13CC"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23BCF3C5" w14:textId="77777777" w:rsidR="004B13C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38CA6AE1" w14:textId="3B86A686"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4B13CC"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59FCBE7F" w14:textId="77777777" w:rsidR="004B13C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p>
          <w:p w14:paraId="487305B7" w14:textId="5616A9FE"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19.</w:t>
            </w:r>
            <w:r w:rsidR="004B13CC" w:rsidRPr="00EB6932">
              <w:rPr>
                <w:rFonts w:ascii="Times New Roman" w:hAnsi="Times New Roman" w:cs="Times New Roman"/>
                <w:color w:val="000000" w:themeColor="text1"/>
              </w:rPr>
              <w:t>64</w:t>
            </w:r>
            <w:r w:rsidRPr="00EB6932">
              <w:rPr>
                <w:rFonts w:ascii="Times New Roman" w:hAnsi="Times New Roman" w:cs="Times New Roman"/>
                <w:color w:val="000000" w:themeColor="text1"/>
              </w:rPr>
              <w:t>%</w:t>
            </w:r>
          </w:p>
        </w:tc>
        <w:tc>
          <w:tcPr>
            <w:tcW w:w="1440" w:type="dxa"/>
            <w:noWrap/>
            <w:vAlign w:val="bottom"/>
            <w:hideMark/>
          </w:tcPr>
          <w:p w14:paraId="632E401E" w14:textId="77777777" w:rsidR="004B13CC"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30</w:t>
            </w:r>
          </w:p>
          <w:p w14:paraId="7FAF1E5C" w14:textId="7457A327"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53.</w:t>
            </w:r>
            <w:r w:rsidR="00C56062" w:rsidRPr="00EB6932">
              <w:rPr>
                <w:rFonts w:ascii="Times New Roman" w:hAnsi="Times New Roman" w:cs="Times New Roman"/>
                <w:color w:val="000000" w:themeColor="text1"/>
              </w:rPr>
              <w:t>57</w:t>
            </w:r>
            <w:r w:rsidRPr="00EB6932">
              <w:rPr>
                <w:rFonts w:ascii="Times New Roman" w:hAnsi="Times New Roman" w:cs="Times New Roman"/>
                <w:color w:val="000000" w:themeColor="text1"/>
              </w:rPr>
              <w:t>%</w:t>
            </w:r>
          </w:p>
        </w:tc>
        <w:tc>
          <w:tcPr>
            <w:tcW w:w="1440" w:type="dxa"/>
            <w:noWrap/>
            <w:vAlign w:val="bottom"/>
            <w:hideMark/>
          </w:tcPr>
          <w:p w14:paraId="6E399957"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7C2CAA4D" w14:textId="65C205E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C56062"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691" w:type="dxa"/>
            <w:noWrap/>
            <w:vAlign w:val="bottom"/>
            <w:hideMark/>
          </w:tcPr>
          <w:p w14:paraId="588E47FA" w14:textId="3EB9B71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3.40</w:t>
            </w:r>
          </w:p>
        </w:tc>
        <w:tc>
          <w:tcPr>
            <w:tcW w:w="691" w:type="dxa"/>
            <w:noWrap/>
            <w:vAlign w:val="bottom"/>
            <w:hideMark/>
          </w:tcPr>
          <w:p w14:paraId="656C3356" w14:textId="5AFA1F3C"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0.9</w:t>
            </w:r>
            <w:r w:rsidR="00985DEF" w:rsidRPr="00EB6932">
              <w:rPr>
                <w:rFonts w:ascii="Times New Roman" w:hAnsi="Times New Roman" w:cs="Times New Roman"/>
                <w:color w:val="000000" w:themeColor="text1"/>
              </w:rPr>
              <w:t>6</w:t>
            </w:r>
          </w:p>
        </w:tc>
      </w:tr>
      <w:tr w:rsidR="00EB6932" w:rsidRPr="00EB6932" w14:paraId="4CD85B83" w14:textId="77777777" w:rsidTr="004B263D">
        <w:trPr>
          <w:trHeight w:val="691"/>
        </w:trPr>
        <w:tc>
          <w:tcPr>
            <w:tcW w:w="690" w:type="dxa"/>
            <w:vAlign w:val="bottom"/>
            <w:hideMark/>
          </w:tcPr>
          <w:p w14:paraId="5723BF04" w14:textId="577D0339" w:rsidR="00534A73" w:rsidRPr="00EB6932" w:rsidRDefault="00C56062"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Q.29</w:t>
            </w:r>
          </w:p>
        </w:tc>
        <w:tc>
          <w:tcPr>
            <w:tcW w:w="1440" w:type="dxa"/>
            <w:noWrap/>
            <w:vAlign w:val="bottom"/>
            <w:hideMark/>
          </w:tcPr>
          <w:p w14:paraId="2D0D5AD8"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6</w:t>
            </w:r>
          </w:p>
          <w:p w14:paraId="1163CDFB" w14:textId="768EE30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10.7</w:t>
            </w:r>
            <w:r w:rsidR="00C56062" w:rsidRPr="00EB6932">
              <w:rPr>
                <w:rFonts w:ascii="Times New Roman" w:hAnsi="Times New Roman" w:cs="Times New Roman"/>
                <w:color w:val="000000" w:themeColor="text1"/>
              </w:rPr>
              <w:t>1</w:t>
            </w:r>
            <w:r w:rsidRPr="00EB6932">
              <w:rPr>
                <w:rFonts w:ascii="Times New Roman" w:hAnsi="Times New Roman" w:cs="Times New Roman"/>
                <w:color w:val="000000" w:themeColor="text1"/>
              </w:rPr>
              <w:t>%</w:t>
            </w:r>
          </w:p>
        </w:tc>
        <w:tc>
          <w:tcPr>
            <w:tcW w:w="1440" w:type="dxa"/>
            <w:noWrap/>
            <w:vAlign w:val="bottom"/>
            <w:hideMark/>
          </w:tcPr>
          <w:p w14:paraId="3A472573"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9</w:t>
            </w:r>
          </w:p>
          <w:p w14:paraId="3CE1D247" w14:textId="0C8462B2"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16.</w:t>
            </w:r>
            <w:r w:rsidR="00C56062" w:rsidRPr="00EB6932">
              <w:rPr>
                <w:rFonts w:ascii="Times New Roman" w:hAnsi="Times New Roman" w:cs="Times New Roman"/>
                <w:color w:val="000000" w:themeColor="text1"/>
              </w:rPr>
              <w:t>07</w:t>
            </w:r>
            <w:r w:rsidRPr="00EB6932">
              <w:rPr>
                <w:rFonts w:ascii="Times New Roman" w:hAnsi="Times New Roman" w:cs="Times New Roman"/>
                <w:color w:val="000000" w:themeColor="text1"/>
              </w:rPr>
              <w:t>%</w:t>
            </w:r>
          </w:p>
        </w:tc>
        <w:tc>
          <w:tcPr>
            <w:tcW w:w="1440" w:type="dxa"/>
            <w:noWrap/>
            <w:vAlign w:val="bottom"/>
            <w:hideMark/>
          </w:tcPr>
          <w:p w14:paraId="69A44E7C"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3E4CBB32" w14:textId="7E47301E"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C5606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7B165193"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26</w:t>
            </w:r>
          </w:p>
          <w:p w14:paraId="20B638FE" w14:textId="0E3E62C0"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46.4</w:t>
            </w:r>
            <w:r w:rsidR="00C56062"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1E7D3D9F"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09B53B39" w14:textId="7BAB12AA"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C56062"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691" w:type="dxa"/>
            <w:noWrap/>
            <w:vAlign w:val="bottom"/>
            <w:hideMark/>
          </w:tcPr>
          <w:p w14:paraId="08ADB01C" w14:textId="488D2833"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3.20</w:t>
            </w:r>
          </w:p>
        </w:tc>
        <w:tc>
          <w:tcPr>
            <w:tcW w:w="691" w:type="dxa"/>
            <w:noWrap/>
            <w:vAlign w:val="bottom"/>
            <w:hideMark/>
          </w:tcPr>
          <w:p w14:paraId="0A49D0B5" w14:textId="6B0BCD7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1.1</w:t>
            </w:r>
            <w:r w:rsidR="00985DEF" w:rsidRPr="00EB6932">
              <w:rPr>
                <w:rFonts w:ascii="Times New Roman" w:hAnsi="Times New Roman" w:cs="Times New Roman"/>
                <w:color w:val="000000" w:themeColor="text1"/>
              </w:rPr>
              <w:t>2</w:t>
            </w:r>
          </w:p>
        </w:tc>
      </w:tr>
      <w:tr w:rsidR="00EB6932" w:rsidRPr="00EB6932" w14:paraId="140B8B85" w14:textId="77777777" w:rsidTr="004B263D">
        <w:trPr>
          <w:trHeight w:val="691"/>
        </w:trPr>
        <w:tc>
          <w:tcPr>
            <w:tcW w:w="690" w:type="dxa"/>
            <w:vAlign w:val="bottom"/>
            <w:hideMark/>
          </w:tcPr>
          <w:p w14:paraId="233B8D6E" w14:textId="543662BE" w:rsidR="00534A73" w:rsidRPr="00EB6932" w:rsidRDefault="00C430D0"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Q.30</w:t>
            </w:r>
          </w:p>
        </w:tc>
        <w:tc>
          <w:tcPr>
            <w:tcW w:w="1440" w:type="dxa"/>
            <w:noWrap/>
            <w:vAlign w:val="bottom"/>
            <w:hideMark/>
          </w:tcPr>
          <w:p w14:paraId="0AC19030" w14:textId="77777777" w:rsidR="00C56062"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10</w:t>
            </w:r>
          </w:p>
          <w:p w14:paraId="3EAD6A76" w14:textId="7E4A4DBD"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17.</w:t>
            </w:r>
            <w:r w:rsidR="007F74AE" w:rsidRPr="00EB6932">
              <w:rPr>
                <w:rFonts w:ascii="Times New Roman" w:hAnsi="Times New Roman" w:cs="Times New Roman"/>
                <w:color w:val="000000" w:themeColor="text1"/>
              </w:rPr>
              <w:t>86</w:t>
            </w:r>
            <w:r w:rsidRPr="00EB6932">
              <w:rPr>
                <w:rFonts w:ascii="Times New Roman" w:hAnsi="Times New Roman" w:cs="Times New Roman"/>
                <w:color w:val="000000" w:themeColor="text1"/>
              </w:rPr>
              <w:t>%</w:t>
            </w:r>
          </w:p>
        </w:tc>
        <w:tc>
          <w:tcPr>
            <w:tcW w:w="1440" w:type="dxa"/>
            <w:noWrap/>
            <w:vAlign w:val="bottom"/>
            <w:hideMark/>
          </w:tcPr>
          <w:p w14:paraId="6004939D" w14:textId="77777777" w:rsidR="007F74A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7</w:t>
            </w:r>
          </w:p>
          <w:p w14:paraId="1DD9FEDF" w14:textId="115E311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12.5</w:t>
            </w:r>
            <w:r w:rsidR="007F74AE"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w:t>
            </w:r>
          </w:p>
        </w:tc>
        <w:tc>
          <w:tcPr>
            <w:tcW w:w="1440" w:type="dxa"/>
            <w:noWrap/>
            <w:vAlign w:val="bottom"/>
            <w:hideMark/>
          </w:tcPr>
          <w:p w14:paraId="0B7DA8A7" w14:textId="77777777" w:rsidR="007F74A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p>
          <w:p w14:paraId="4F1367DC" w14:textId="2804C591"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21.4</w:t>
            </w:r>
            <w:r w:rsidR="007F74AE" w:rsidRPr="00EB6932">
              <w:rPr>
                <w:rFonts w:ascii="Times New Roman" w:hAnsi="Times New Roman" w:cs="Times New Roman"/>
                <w:color w:val="000000" w:themeColor="text1"/>
              </w:rPr>
              <w:t>3</w:t>
            </w:r>
            <w:r w:rsidRPr="00EB6932">
              <w:rPr>
                <w:rFonts w:ascii="Times New Roman" w:hAnsi="Times New Roman" w:cs="Times New Roman"/>
                <w:color w:val="000000" w:themeColor="text1"/>
              </w:rPr>
              <w:t>%</w:t>
            </w:r>
          </w:p>
        </w:tc>
        <w:tc>
          <w:tcPr>
            <w:tcW w:w="1440" w:type="dxa"/>
            <w:noWrap/>
            <w:vAlign w:val="bottom"/>
            <w:hideMark/>
          </w:tcPr>
          <w:p w14:paraId="4B8C0D39" w14:textId="77777777" w:rsidR="007F74AE"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24</w:t>
            </w:r>
          </w:p>
          <w:p w14:paraId="36843B43" w14:textId="7FBC2577" w:rsidR="00534A73" w:rsidRPr="00EB6932" w:rsidRDefault="00C430D0"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42.86</w:t>
            </w:r>
            <w:r w:rsidR="00534A73" w:rsidRPr="00EB6932">
              <w:rPr>
                <w:rFonts w:ascii="Times New Roman" w:hAnsi="Times New Roman" w:cs="Times New Roman"/>
                <w:color w:val="000000" w:themeColor="text1"/>
              </w:rPr>
              <w:t>%</w:t>
            </w:r>
          </w:p>
        </w:tc>
        <w:tc>
          <w:tcPr>
            <w:tcW w:w="1440" w:type="dxa"/>
            <w:noWrap/>
            <w:vAlign w:val="bottom"/>
            <w:hideMark/>
          </w:tcPr>
          <w:p w14:paraId="6A7727E5" w14:textId="77777777" w:rsidR="00C430D0"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w:t>
            </w:r>
          </w:p>
          <w:p w14:paraId="09E2591A" w14:textId="55328AEB"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5.</w:t>
            </w:r>
            <w:r w:rsidR="00C430D0" w:rsidRPr="00EB6932">
              <w:rPr>
                <w:rFonts w:ascii="Times New Roman" w:hAnsi="Times New Roman" w:cs="Times New Roman"/>
                <w:color w:val="000000" w:themeColor="text1"/>
              </w:rPr>
              <w:t>36</w:t>
            </w:r>
            <w:r w:rsidRPr="00EB6932">
              <w:rPr>
                <w:rFonts w:ascii="Times New Roman" w:hAnsi="Times New Roman" w:cs="Times New Roman"/>
                <w:color w:val="000000" w:themeColor="text1"/>
              </w:rPr>
              <w:t>%</w:t>
            </w:r>
          </w:p>
        </w:tc>
        <w:tc>
          <w:tcPr>
            <w:tcW w:w="691" w:type="dxa"/>
            <w:noWrap/>
            <w:vAlign w:val="bottom"/>
            <w:hideMark/>
          </w:tcPr>
          <w:p w14:paraId="4B80F32A" w14:textId="15E337E2"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3.0</w:t>
            </w:r>
            <w:r w:rsidR="00985DEF" w:rsidRPr="00EB6932">
              <w:rPr>
                <w:rFonts w:ascii="Times New Roman" w:hAnsi="Times New Roman" w:cs="Times New Roman"/>
                <w:color w:val="000000" w:themeColor="text1"/>
              </w:rPr>
              <w:t>6</w:t>
            </w:r>
          </w:p>
        </w:tc>
        <w:tc>
          <w:tcPr>
            <w:tcW w:w="691" w:type="dxa"/>
            <w:noWrap/>
            <w:vAlign w:val="bottom"/>
            <w:hideMark/>
          </w:tcPr>
          <w:p w14:paraId="2CFD7F5B" w14:textId="7C0C9641" w:rsidR="00534A73" w:rsidRPr="00EB6932" w:rsidRDefault="00534A73" w:rsidP="00C01762">
            <w:pPr>
              <w:spacing w:line="360" w:lineRule="auto"/>
              <w:rPr>
                <w:rFonts w:ascii="Times New Roman" w:hAnsi="Times New Roman" w:cs="Times New Roman"/>
                <w:color w:val="000000" w:themeColor="text1"/>
              </w:rPr>
            </w:pPr>
            <w:r w:rsidRPr="00EB6932">
              <w:rPr>
                <w:rFonts w:ascii="Times New Roman" w:hAnsi="Times New Roman" w:cs="Times New Roman"/>
                <w:color w:val="000000" w:themeColor="text1"/>
              </w:rPr>
              <w:t>1.2</w:t>
            </w:r>
            <w:r w:rsidR="00705104" w:rsidRPr="00EB6932">
              <w:rPr>
                <w:rFonts w:ascii="Times New Roman" w:hAnsi="Times New Roman" w:cs="Times New Roman"/>
                <w:color w:val="000000" w:themeColor="text1"/>
              </w:rPr>
              <w:t>3</w:t>
            </w:r>
          </w:p>
        </w:tc>
      </w:tr>
    </w:tbl>
    <w:p w14:paraId="2A25D94E" w14:textId="26D68EA5" w:rsidR="005B408A" w:rsidRPr="00EB6932" w:rsidRDefault="005B408A"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i/>
          <w:iCs/>
          <w:color w:val="000000" w:themeColor="text1"/>
        </w:rPr>
        <w:t>Note.</w:t>
      </w:r>
      <w:r w:rsidRPr="00EB6932">
        <w:rPr>
          <w:rFonts w:ascii="Times New Roman" w:hAnsi="Times New Roman" w:cs="Times New Roman"/>
          <w:color w:val="000000" w:themeColor="text1"/>
        </w:rPr>
        <w:t xml:space="preserve"> Q= Question; StrD = Strongly Disagree; D = Somewhat Disagree; N = </w:t>
      </w:r>
      <w:r w:rsidR="008438A1">
        <w:rPr>
          <w:rFonts w:ascii="Times New Roman" w:hAnsi="Times New Roman" w:cs="Times New Roman"/>
          <w:color w:val="000000" w:themeColor="text1"/>
        </w:rPr>
        <w:t>Neutral</w:t>
      </w:r>
      <w:r w:rsidRPr="00EB6932">
        <w:rPr>
          <w:rFonts w:ascii="Times New Roman" w:hAnsi="Times New Roman" w:cs="Times New Roman"/>
          <w:color w:val="000000" w:themeColor="text1"/>
        </w:rPr>
        <w:t>; A = Somewhat Agree; StrA = Strongly Agree; M = Mean; SD = Standard Deviation</w:t>
      </w:r>
    </w:p>
    <w:p w14:paraId="5B7457D8" w14:textId="77777777" w:rsidR="007F54FB" w:rsidRPr="00EB6932" w:rsidRDefault="007F54FB"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60679889" w14:textId="190C5CCC" w:rsidR="00E40D08" w:rsidRPr="00EB6932" w:rsidRDefault="00E40D08" w:rsidP="00A5152D">
      <w:pPr>
        <w:pStyle w:val="Heading2"/>
        <w:spacing w:line="480" w:lineRule="auto"/>
        <w:rPr>
          <w:rFonts w:ascii="Times New Roman" w:hAnsi="Times New Roman" w:cs="Times New Roman"/>
          <w:b/>
          <w:bCs/>
          <w:color w:val="000000" w:themeColor="text1"/>
          <w:sz w:val="24"/>
          <w:szCs w:val="24"/>
        </w:rPr>
      </w:pPr>
      <w:bookmarkStart w:id="238" w:name="_Toc234499973"/>
      <w:bookmarkStart w:id="239" w:name="_Toc234506848"/>
      <w:bookmarkStart w:id="240" w:name="_Toc235104670"/>
      <w:r w:rsidRPr="00EB6932">
        <w:rPr>
          <w:rFonts w:ascii="Times New Roman" w:hAnsi="Times New Roman" w:cs="Times New Roman"/>
          <w:b/>
          <w:bCs/>
          <w:color w:val="000000" w:themeColor="text1"/>
          <w:sz w:val="24"/>
          <w:szCs w:val="24"/>
        </w:rPr>
        <w:lastRenderedPageBreak/>
        <w:t>Sub</w:t>
      </w:r>
      <w:r w:rsidR="000041DC" w:rsidRPr="00EB6932">
        <w:rPr>
          <w:rFonts w:ascii="Times New Roman" w:hAnsi="Times New Roman" w:cs="Times New Roman"/>
          <w:b/>
          <w:bCs/>
          <w:color w:val="000000" w:themeColor="text1"/>
          <w:sz w:val="24"/>
          <w:szCs w:val="24"/>
        </w:rPr>
        <w:t xml:space="preserve"> P</w:t>
      </w:r>
      <w:r w:rsidRPr="00EB6932">
        <w:rPr>
          <w:rFonts w:ascii="Times New Roman" w:hAnsi="Times New Roman" w:cs="Times New Roman"/>
          <w:b/>
          <w:bCs/>
          <w:color w:val="000000" w:themeColor="text1"/>
          <w:sz w:val="24"/>
          <w:szCs w:val="24"/>
        </w:rPr>
        <w:t>roblem 4</w:t>
      </w:r>
      <w:r w:rsidR="002B2B79" w:rsidRPr="00EB6932">
        <w:rPr>
          <w:rFonts w:ascii="Times New Roman" w:hAnsi="Times New Roman" w:cs="Times New Roman"/>
          <w:b/>
          <w:bCs/>
          <w:color w:val="000000" w:themeColor="text1"/>
          <w:sz w:val="24"/>
          <w:szCs w:val="24"/>
        </w:rPr>
        <w:t xml:space="preserve"> – Sales Quota Attainment by B2B Salespeople</w:t>
      </w:r>
      <w:bookmarkEnd w:id="238"/>
      <w:bookmarkEnd w:id="239"/>
      <w:bookmarkEnd w:id="240"/>
    </w:p>
    <w:p w14:paraId="0153BC61" w14:textId="7CC87C44" w:rsidR="00E40D08" w:rsidRPr="00EB6932" w:rsidRDefault="00E40D08"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What is the level of sales </w:t>
      </w:r>
      <w:r w:rsidR="00ED2F66" w:rsidRPr="00EB6932">
        <w:rPr>
          <w:rFonts w:ascii="Times New Roman" w:hAnsi="Times New Roman" w:cs="Times New Roman"/>
          <w:color w:val="000000" w:themeColor="text1"/>
        </w:rPr>
        <w:t>quota</w:t>
      </w:r>
      <w:r w:rsidR="009D5C08" w:rsidRPr="00EB6932">
        <w:rPr>
          <w:rFonts w:ascii="Times New Roman" w:hAnsi="Times New Roman" w:cs="Times New Roman"/>
          <w:color w:val="000000" w:themeColor="text1"/>
        </w:rPr>
        <w:t xml:space="preserve"> attainment</w:t>
      </w:r>
      <w:r w:rsidRPr="00EB6932">
        <w:rPr>
          <w:rFonts w:ascii="Times New Roman" w:hAnsi="Times New Roman" w:cs="Times New Roman"/>
          <w:color w:val="000000" w:themeColor="text1"/>
        </w:rPr>
        <w:t xml:space="preserve"> by project </w:t>
      </w:r>
      <w:r w:rsidR="004A050F" w:rsidRPr="00EB6932">
        <w:rPr>
          <w:rFonts w:ascii="Times New Roman" w:hAnsi="Times New Roman" w:cs="Times New Roman"/>
          <w:color w:val="000000" w:themeColor="text1"/>
        </w:rPr>
        <w:t>B2B</w:t>
      </w:r>
      <w:r w:rsidRPr="00EB6932">
        <w:rPr>
          <w:rFonts w:ascii="Times New Roman" w:hAnsi="Times New Roman" w:cs="Times New Roman"/>
          <w:color w:val="000000" w:themeColor="text1"/>
        </w:rPr>
        <w:t xml:space="preserve"> salespeople? </w:t>
      </w:r>
      <w:r w:rsidR="00FF2838" w:rsidRPr="00EB6932">
        <w:rPr>
          <w:rFonts w:ascii="Times New Roman" w:hAnsi="Times New Roman" w:cs="Times New Roman"/>
          <w:color w:val="000000" w:themeColor="text1"/>
        </w:rPr>
        <w:t>Frequency</w:t>
      </w:r>
      <w:r w:rsidR="00C974A0" w:rsidRPr="00EB6932">
        <w:rPr>
          <w:rFonts w:ascii="Times New Roman" w:hAnsi="Times New Roman" w:cs="Times New Roman"/>
          <w:color w:val="000000" w:themeColor="text1"/>
        </w:rPr>
        <w:t xml:space="preserve"> statistics were computed to summarize participants' responses and characterize the distribution</w:t>
      </w:r>
      <w:r w:rsidR="00FF2838" w:rsidRPr="00EB6932">
        <w:rPr>
          <w:rFonts w:ascii="Times New Roman" w:hAnsi="Times New Roman" w:cs="Times New Roman"/>
          <w:color w:val="000000" w:themeColor="text1"/>
        </w:rPr>
        <w:t xml:space="preserve"> (Table 4)</w:t>
      </w:r>
      <w:r w:rsidRPr="00EB6932">
        <w:rPr>
          <w:rFonts w:ascii="Times New Roman" w:hAnsi="Times New Roman" w:cs="Times New Roman"/>
          <w:color w:val="000000" w:themeColor="text1"/>
        </w:rPr>
        <w:t>.</w:t>
      </w:r>
      <w:r w:rsidR="00096EDE" w:rsidRPr="00EB6932">
        <w:rPr>
          <w:rFonts w:ascii="Times New Roman" w:hAnsi="Times New Roman" w:cs="Times New Roman"/>
          <w:color w:val="000000" w:themeColor="text1"/>
        </w:rPr>
        <w:t xml:space="preserve"> </w:t>
      </w:r>
      <w:r w:rsidR="001A26AE" w:rsidRPr="00EB6932">
        <w:rPr>
          <w:rFonts w:ascii="Times New Roman" w:hAnsi="Times New Roman" w:cs="Times New Roman"/>
          <w:color w:val="000000" w:themeColor="text1"/>
        </w:rPr>
        <w:t xml:space="preserve">Sales </w:t>
      </w:r>
      <w:r w:rsidR="00A17CD7" w:rsidRPr="00EB6932">
        <w:rPr>
          <w:rFonts w:ascii="Times New Roman" w:hAnsi="Times New Roman" w:cs="Times New Roman"/>
          <w:color w:val="000000" w:themeColor="text1"/>
        </w:rPr>
        <w:t>quota attainment</w:t>
      </w:r>
      <w:r w:rsidR="001A26AE" w:rsidRPr="00EB6932">
        <w:rPr>
          <w:rFonts w:ascii="Times New Roman" w:hAnsi="Times New Roman" w:cs="Times New Roman"/>
          <w:color w:val="000000" w:themeColor="text1"/>
        </w:rPr>
        <w:t xml:space="preserve"> was captured as a percentage</w:t>
      </w:r>
      <w:r w:rsidR="00551B48" w:rsidRPr="00EB6932">
        <w:rPr>
          <w:rFonts w:ascii="Times New Roman" w:hAnsi="Times New Roman" w:cs="Times New Roman"/>
          <w:color w:val="000000" w:themeColor="text1"/>
        </w:rPr>
        <w:t xml:space="preserve">. </w:t>
      </w:r>
      <w:r w:rsidR="00563AAE" w:rsidRPr="00EB6932">
        <w:rPr>
          <w:rFonts w:ascii="Times New Roman" w:hAnsi="Times New Roman" w:cs="Times New Roman"/>
          <w:color w:val="000000" w:themeColor="text1"/>
        </w:rPr>
        <w:t xml:space="preserve">The minimum </w:t>
      </w:r>
      <w:r w:rsidR="00DD029B" w:rsidRPr="00EB6932">
        <w:rPr>
          <w:rFonts w:ascii="Times New Roman" w:hAnsi="Times New Roman" w:cs="Times New Roman"/>
          <w:color w:val="000000" w:themeColor="text1"/>
        </w:rPr>
        <w:t xml:space="preserve">level of quota attainment was 80% and the highest level was </w:t>
      </w:r>
      <w:r w:rsidR="00555BE9" w:rsidRPr="00EB6932">
        <w:rPr>
          <w:rFonts w:ascii="Times New Roman" w:hAnsi="Times New Roman" w:cs="Times New Roman"/>
          <w:color w:val="000000" w:themeColor="text1"/>
        </w:rPr>
        <w:t>154.5</w:t>
      </w:r>
      <w:r w:rsidR="00C274DD" w:rsidRPr="00EB6932">
        <w:rPr>
          <w:rFonts w:ascii="Times New Roman" w:hAnsi="Times New Roman" w:cs="Times New Roman"/>
          <w:color w:val="000000" w:themeColor="text1"/>
        </w:rPr>
        <w:t>0</w:t>
      </w:r>
      <w:r w:rsidR="00DD029B" w:rsidRPr="00EB6932">
        <w:rPr>
          <w:rFonts w:ascii="Times New Roman" w:hAnsi="Times New Roman" w:cs="Times New Roman"/>
          <w:color w:val="000000" w:themeColor="text1"/>
        </w:rPr>
        <w:t xml:space="preserve">%. </w:t>
      </w:r>
      <w:r w:rsidR="009A60CF" w:rsidRPr="00EB6932">
        <w:rPr>
          <w:rFonts w:ascii="Times New Roman" w:hAnsi="Times New Roman" w:cs="Times New Roman"/>
          <w:color w:val="000000" w:themeColor="text1"/>
        </w:rPr>
        <w:t xml:space="preserve">The mean level of </w:t>
      </w:r>
      <w:r w:rsidR="00144D2F" w:rsidRPr="00EB6932">
        <w:rPr>
          <w:rFonts w:ascii="Times New Roman" w:hAnsi="Times New Roman" w:cs="Times New Roman"/>
          <w:color w:val="000000" w:themeColor="text1"/>
        </w:rPr>
        <w:t xml:space="preserve">quota attainment </w:t>
      </w:r>
      <w:r w:rsidR="009A60CF" w:rsidRPr="00EB6932">
        <w:rPr>
          <w:rFonts w:ascii="Times New Roman" w:hAnsi="Times New Roman" w:cs="Times New Roman"/>
          <w:color w:val="000000" w:themeColor="text1"/>
        </w:rPr>
        <w:t>was 107.8</w:t>
      </w:r>
      <w:r w:rsidR="00C274DD" w:rsidRPr="00EB6932">
        <w:rPr>
          <w:rFonts w:ascii="Times New Roman" w:hAnsi="Times New Roman" w:cs="Times New Roman"/>
          <w:color w:val="000000" w:themeColor="text1"/>
        </w:rPr>
        <w:t>3</w:t>
      </w:r>
      <w:r w:rsidR="009A60CF" w:rsidRPr="00EB6932">
        <w:rPr>
          <w:rFonts w:ascii="Times New Roman" w:hAnsi="Times New Roman" w:cs="Times New Roman"/>
          <w:color w:val="000000" w:themeColor="text1"/>
        </w:rPr>
        <w:t xml:space="preserve">% (SD = 1.95). The median level of sales </w:t>
      </w:r>
      <w:r w:rsidR="00144D2F" w:rsidRPr="00EB6932">
        <w:rPr>
          <w:rFonts w:ascii="Times New Roman" w:hAnsi="Times New Roman" w:cs="Times New Roman"/>
          <w:color w:val="000000" w:themeColor="text1"/>
        </w:rPr>
        <w:t xml:space="preserve">quota attainment </w:t>
      </w:r>
      <w:r w:rsidR="009A60CF" w:rsidRPr="00EB6932">
        <w:rPr>
          <w:rFonts w:ascii="Times New Roman" w:hAnsi="Times New Roman" w:cs="Times New Roman"/>
          <w:color w:val="000000" w:themeColor="text1"/>
        </w:rPr>
        <w:t xml:space="preserve">was </w:t>
      </w:r>
      <w:r w:rsidR="00336C56" w:rsidRPr="00EB6932">
        <w:rPr>
          <w:rFonts w:ascii="Times New Roman" w:hAnsi="Times New Roman" w:cs="Times New Roman"/>
          <w:color w:val="000000" w:themeColor="text1"/>
        </w:rPr>
        <w:t>117.25%</w:t>
      </w:r>
      <w:r w:rsidR="00505233" w:rsidRPr="00EB6932">
        <w:rPr>
          <w:rFonts w:ascii="Times New Roman" w:hAnsi="Times New Roman" w:cs="Times New Roman"/>
          <w:color w:val="000000" w:themeColor="text1"/>
        </w:rPr>
        <w:t xml:space="preserve">, </w:t>
      </w:r>
      <w:r w:rsidR="00661FC4" w:rsidRPr="00EB6932">
        <w:rPr>
          <w:rFonts w:ascii="Times New Roman" w:hAnsi="Times New Roman" w:cs="Times New Roman"/>
          <w:color w:val="000000" w:themeColor="text1"/>
        </w:rPr>
        <w:t>with a range of 80 to 154.5</w:t>
      </w:r>
      <w:r w:rsidR="00C274DD" w:rsidRPr="00EB6932">
        <w:rPr>
          <w:rFonts w:ascii="Times New Roman" w:hAnsi="Times New Roman" w:cs="Times New Roman"/>
          <w:color w:val="000000" w:themeColor="text1"/>
        </w:rPr>
        <w:t>0</w:t>
      </w:r>
      <w:r w:rsidR="00661FC4" w:rsidRPr="00EB6932">
        <w:rPr>
          <w:rFonts w:ascii="Times New Roman" w:hAnsi="Times New Roman" w:cs="Times New Roman"/>
          <w:color w:val="000000" w:themeColor="text1"/>
        </w:rPr>
        <w:t>%</w:t>
      </w:r>
      <w:r w:rsidR="00944437" w:rsidRPr="00EB6932">
        <w:rPr>
          <w:rFonts w:ascii="Times New Roman" w:hAnsi="Times New Roman" w:cs="Times New Roman"/>
          <w:color w:val="000000" w:themeColor="text1"/>
        </w:rPr>
        <w:t>.</w:t>
      </w:r>
    </w:p>
    <w:p w14:paraId="64789E4A" w14:textId="77777777" w:rsidR="003C1D4F" w:rsidRDefault="003C1D4F" w:rsidP="00A5152D">
      <w:pPr>
        <w:autoSpaceDE/>
        <w:autoSpaceDN/>
        <w:adjustRightInd/>
        <w:spacing w:line="480" w:lineRule="auto"/>
        <w:rPr>
          <w:rFonts w:ascii="Times New Roman" w:hAnsi="Times New Roman" w:cs="Times New Roman"/>
          <w:color w:val="000000" w:themeColor="text1"/>
        </w:rPr>
      </w:pPr>
      <w:bookmarkStart w:id="241" w:name="_Toc235093638"/>
      <w:bookmarkStart w:id="242" w:name="_Toc235093725"/>
      <w:r>
        <w:rPr>
          <w:rFonts w:ascii="Times New Roman" w:hAnsi="Times New Roman" w:cs="Times New Roman"/>
          <w:i/>
          <w:iCs/>
          <w:color w:val="000000" w:themeColor="text1"/>
        </w:rPr>
        <w:br w:type="page"/>
      </w:r>
    </w:p>
    <w:p w14:paraId="79F8EB81" w14:textId="42AF91C9" w:rsidR="00E52E7D" w:rsidRPr="00EB6932" w:rsidRDefault="0087108E" w:rsidP="00A5152D">
      <w:pPr>
        <w:pStyle w:val="Caption"/>
        <w:spacing w:line="480" w:lineRule="auto"/>
        <w:rPr>
          <w:rFonts w:ascii="Times New Roman" w:hAnsi="Times New Roman" w:cs="Times New Roman"/>
          <w:b/>
          <w:bCs/>
          <w:i w:val="0"/>
          <w:iCs w:val="0"/>
          <w:noProof/>
          <w:color w:val="000000" w:themeColor="text1"/>
          <w:sz w:val="24"/>
          <w:szCs w:val="24"/>
        </w:rPr>
      </w:pPr>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4</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noProof/>
          <w:color w:val="000000" w:themeColor="text1"/>
          <w:sz w:val="24"/>
          <w:szCs w:val="24"/>
        </w:rPr>
        <w:t xml:space="preserve"> </w:t>
      </w:r>
    </w:p>
    <w:p w14:paraId="719A4845" w14:textId="0087EF6D" w:rsidR="007F00A9"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noProof/>
          <w:color w:val="000000" w:themeColor="text1"/>
          <w:sz w:val="24"/>
          <w:szCs w:val="24"/>
        </w:rPr>
        <w:t>Frequency Statistics of Sales Quota Attainment</w:t>
      </w:r>
      <w:bookmarkEnd w:id="241"/>
      <w:bookmarkEnd w:id="242"/>
    </w:p>
    <w:tbl>
      <w:tblPr>
        <w:tblW w:w="7120" w:type="dxa"/>
        <w:tblBorders>
          <w:top w:val="single" w:sz="4" w:space="0" w:color="152935"/>
          <w:bottom w:val="single" w:sz="8" w:space="0" w:color="152935"/>
          <w:insideH w:val="single" w:sz="4" w:space="0" w:color="152935"/>
        </w:tblBorders>
        <w:tblLook w:val="04A0" w:firstRow="1" w:lastRow="0" w:firstColumn="1" w:lastColumn="0" w:noHBand="0" w:noVBand="1"/>
      </w:tblPr>
      <w:tblGrid>
        <w:gridCol w:w="1320"/>
        <w:gridCol w:w="1320"/>
        <w:gridCol w:w="1360"/>
        <w:gridCol w:w="1320"/>
        <w:gridCol w:w="1800"/>
      </w:tblGrid>
      <w:tr w:rsidR="00EB6932" w:rsidRPr="00EB6932" w14:paraId="65B8CC74" w14:textId="77777777" w:rsidTr="00646899">
        <w:trPr>
          <w:trHeight w:val="700"/>
        </w:trPr>
        <w:tc>
          <w:tcPr>
            <w:tcW w:w="1320" w:type="dxa"/>
            <w:shd w:val="clear" w:color="000000" w:fill="FFFFFF"/>
            <w:vAlign w:val="center"/>
            <w:hideMark/>
          </w:tcPr>
          <w:p w14:paraId="5927DA7A" w14:textId="77777777" w:rsidR="00706F3D" w:rsidRPr="00EB6932" w:rsidRDefault="00706F3D" w:rsidP="00BD1703">
            <w:pPr>
              <w:autoSpaceDE/>
              <w:autoSpaceDN/>
              <w:adjustRightInd/>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Quota</w:t>
            </w:r>
          </w:p>
        </w:tc>
        <w:tc>
          <w:tcPr>
            <w:tcW w:w="1320" w:type="dxa"/>
            <w:shd w:val="clear" w:color="000000" w:fill="FFFFFF"/>
            <w:vAlign w:val="center"/>
            <w:hideMark/>
          </w:tcPr>
          <w:p w14:paraId="68F556DB" w14:textId="77777777" w:rsidR="00706F3D" w:rsidRPr="00EB6932" w:rsidRDefault="00706F3D" w:rsidP="00BD1703">
            <w:pPr>
              <w:autoSpaceDE/>
              <w:autoSpaceDN/>
              <w:adjustRightInd/>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Frequency</w:t>
            </w:r>
          </w:p>
        </w:tc>
        <w:tc>
          <w:tcPr>
            <w:tcW w:w="1360" w:type="dxa"/>
            <w:shd w:val="clear" w:color="000000" w:fill="FFFFFF"/>
            <w:vAlign w:val="center"/>
            <w:hideMark/>
          </w:tcPr>
          <w:p w14:paraId="2711F5EA" w14:textId="77777777" w:rsidR="00706F3D" w:rsidRPr="00EB6932" w:rsidRDefault="00706F3D" w:rsidP="00BD1703">
            <w:pPr>
              <w:autoSpaceDE/>
              <w:autoSpaceDN/>
              <w:adjustRightInd/>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Percent</w:t>
            </w:r>
          </w:p>
        </w:tc>
        <w:tc>
          <w:tcPr>
            <w:tcW w:w="1320" w:type="dxa"/>
            <w:shd w:val="clear" w:color="000000" w:fill="FFFFFF"/>
            <w:vAlign w:val="center"/>
            <w:hideMark/>
          </w:tcPr>
          <w:p w14:paraId="7713CA20" w14:textId="77777777" w:rsidR="00706F3D" w:rsidRPr="00EB6932" w:rsidRDefault="00706F3D" w:rsidP="00BD1703">
            <w:pPr>
              <w:autoSpaceDE/>
              <w:autoSpaceDN/>
              <w:adjustRightInd/>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Valid Percent</w:t>
            </w:r>
          </w:p>
        </w:tc>
        <w:tc>
          <w:tcPr>
            <w:tcW w:w="1800" w:type="dxa"/>
            <w:shd w:val="clear" w:color="000000" w:fill="FFFFFF"/>
            <w:vAlign w:val="center"/>
            <w:hideMark/>
          </w:tcPr>
          <w:p w14:paraId="4D3E2FB3" w14:textId="77777777" w:rsidR="00706F3D" w:rsidRPr="00EB6932" w:rsidRDefault="00706F3D" w:rsidP="00BD1703">
            <w:pPr>
              <w:autoSpaceDE/>
              <w:autoSpaceDN/>
              <w:adjustRightInd/>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Cumulative Percent</w:t>
            </w:r>
          </w:p>
        </w:tc>
      </w:tr>
      <w:tr w:rsidR="00EB6932" w:rsidRPr="00EB6932" w14:paraId="0448F8F9" w14:textId="77777777" w:rsidTr="00646899">
        <w:trPr>
          <w:trHeight w:val="320"/>
        </w:trPr>
        <w:tc>
          <w:tcPr>
            <w:tcW w:w="1320" w:type="dxa"/>
            <w:vAlign w:val="center"/>
            <w:hideMark/>
          </w:tcPr>
          <w:p w14:paraId="7D88639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80</w:t>
            </w:r>
          </w:p>
        </w:tc>
        <w:tc>
          <w:tcPr>
            <w:tcW w:w="1320" w:type="dxa"/>
            <w:shd w:val="clear" w:color="000000" w:fill="F9F9FB"/>
            <w:vAlign w:val="center"/>
            <w:hideMark/>
          </w:tcPr>
          <w:p w14:paraId="746195C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EBD0D1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15AB7AE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6E95CF9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r>
      <w:tr w:rsidR="00EB6932" w:rsidRPr="00EB6932" w14:paraId="2A836CFC" w14:textId="77777777" w:rsidTr="00646899">
        <w:trPr>
          <w:trHeight w:val="320"/>
        </w:trPr>
        <w:tc>
          <w:tcPr>
            <w:tcW w:w="1320" w:type="dxa"/>
            <w:vAlign w:val="center"/>
            <w:hideMark/>
          </w:tcPr>
          <w:p w14:paraId="7E840F5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88</w:t>
            </w:r>
          </w:p>
        </w:tc>
        <w:tc>
          <w:tcPr>
            <w:tcW w:w="1320" w:type="dxa"/>
            <w:shd w:val="clear" w:color="000000" w:fill="F9F9FB"/>
            <w:vAlign w:val="center"/>
            <w:hideMark/>
          </w:tcPr>
          <w:p w14:paraId="2B4D8739"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84970E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147CDD3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153EEFD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r>
      <w:tr w:rsidR="00EB6932" w:rsidRPr="00EB6932" w14:paraId="77F3B67B" w14:textId="77777777" w:rsidTr="00646899">
        <w:trPr>
          <w:trHeight w:val="320"/>
        </w:trPr>
        <w:tc>
          <w:tcPr>
            <w:tcW w:w="1320" w:type="dxa"/>
            <w:vAlign w:val="center"/>
            <w:hideMark/>
          </w:tcPr>
          <w:p w14:paraId="0EF8D8A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90</w:t>
            </w:r>
          </w:p>
        </w:tc>
        <w:tc>
          <w:tcPr>
            <w:tcW w:w="1320" w:type="dxa"/>
            <w:shd w:val="clear" w:color="000000" w:fill="F9F9FB"/>
            <w:vAlign w:val="center"/>
            <w:hideMark/>
          </w:tcPr>
          <w:p w14:paraId="7B9BBDE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20D22FB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3A7CB09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5C8F13B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5.36%</w:t>
            </w:r>
          </w:p>
        </w:tc>
      </w:tr>
      <w:tr w:rsidR="00EB6932" w:rsidRPr="00EB6932" w14:paraId="2489A049" w14:textId="77777777" w:rsidTr="00646899">
        <w:trPr>
          <w:trHeight w:val="320"/>
        </w:trPr>
        <w:tc>
          <w:tcPr>
            <w:tcW w:w="1320" w:type="dxa"/>
            <w:vAlign w:val="center"/>
            <w:hideMark/>
          </w:tcPr>
          <w:p w14:paraId="5BAC819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95</w:t>
            </w:r>
          </w:p>
        </w:tc>
        <w:tc>
          <w:tcPr>
            <w:tcW w:w="1320" w:type="dxa"/>
            <w:shd w:val="clear" w:color="000000" w:fill="F9F9FB"/>
            <w:vAlign w:val="center"/>
            <w:hideMark/>
          </w:tcPr>
          <w:p w14:paraId="03F3A5A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w:t>
            </w:r>
          </w:p>
        </w:tc>
        <w:tc>
          <w:tcPr>
            <w:tcW w:w="1360" w:type="dxa"/>
            <w:shd w:val="clear" w:color="000000" w:fill="F9F9FB"/>
            <w:vAlign w:val="center"/>
            <w:hideMark/>
          </w:tcPr>
          <w:p w14:paraId="35274C9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7.14%</w:t>
            </w:r>
          </w:p>
        </w:tc>
        <w:tc>
          <w:tcPr>
            <w:tcW w:w="1320" w:type="dxa"/>
            <w:shd w:val="clear" w:color="000000" w:fill="F9F9FB"/>
            <w:vAlign w:val="center"/>
            <w:hideMark/>
          </w:tcPr>
          <w:p w14:paraId="3FB3056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7.14%</w:t>
            </w:r>
          </w:p>
        </w:tc>
        <w:tc>
          <w:tcPr>
            <w:tcW w:w="1800" w:type="dxa"/>
            <w:shd w:val="clear" w:color="000000" w:fill="F9F9FB"/>
            <w:vAlign w:val="center"/>
            <w:hideMark/>
          </w:tcPr>
          <w:p w14:paraId="51E3A04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12.50%</w:t>
            </w:r>
          </w:p>
        </w:tc>
      </w:tr>
      <w:tr w:rsidR="00EB6932" w:rsidRPr="00EB6932" w14:paraId="66372240" w14:textId="77777777" w:rsidTr="00646899">
        <w:trPr>
          <w:trHeight w:val="320"/>
        </w:trPr>
        <w:tc>
          <w:tcPr>
            <w:tcW w:w="1320" w:type="dxa"/>
            <w:vAlign w:val="center"/>
            <w:hideMark/>
          </w:tcPr>
          <w:p w14:paraId="4ED6E31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97</w:t>
            </w:r>
          </w:p>
        </w:tc>
        <w:tc>
          <w:tcPr>
            <w:tcW w:w="1320" w:type="dxa"/>
            <w:shd w:val="clear" w:color="000000" w:fill="F9F9FB"/>
            <w:vAlign w:val="center"/>
            <w:hideMark/>
          </w:tcPr>
          <w:p w14:paraId="24D2C9A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w:t>
            </w:r>
          </w:p>
        </w:tc>
        <w:tc>
          <w:tcPr>
            <w:tcW w:w="1360" w:type="dxa"/>
            <w:shd w:val="clear" w:color="000000" w:fill="F9F9FB"/>
            <w:vAlign w:val="center"/>
            <w:hideMark/>
          </w:tcPr>
          <w:p w14:paraId="458E5BB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320" w:type="dxa"/>
            <w:shd w:val="clear" w:color="000000" w:fill="F9F9FB"/>
            <w:vAlign w:val="center"/>
            <w:hideMark/>
          </w:tcPr>
          <w:p w14:paraId="01614BB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800" w:type="dxa"/>
            <w:shd w:val="clear" w:color="000000" w:fill="F9F9FB"/>
            <w:vAlign w:val="center"/>
            <w:hideMark/>
          </w:tcPr>
          <w:p w14:paraId="0CA30D0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16.07%</w:t>
            </w:r>
          </w:p>
        </w:tc>
      </w:tr>
      <w:tr w:rsidR="00EB6932" w:rsidRPr="00EB6932" w14:paraId="453B90F9" w14:textId="77777777" w:rsidTr="00646899">
        <w:trPr>
          <w:trHeight w:val="320"/>
        </w:trPr>
        <w:tc>
          <w:tcPr>
            <w:tcW w:w="1320" w:type="dxa"/>
            <w:vAlign w:val="center"/>
            <w:hideMark/>
          </w:tcPr>
          <w:p w14:paraId="6C29E7B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98</w:t>
            </w:r>
          </w:p>
        </w:tc>
        <w:tc>
          <w:tcPr>
            <w:tcW w:w="1320" w:type="dxa"/>
            <w:shd w:val="clear" w:color="000000" w:fill="F9F9FB"/>
            <w:vAlign w:val="center"/>
            <w:hideMark/>
          </w:tcPr>
          <w:p w14:paraId="1EAC819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AF4A41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7649156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6CC7BA1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17.86%</w:t>
            </w:r>
          </w:p>
        </w:tc>
      </w:tr>
      <w:tr w:rsidR="00EB6932" w:rsidRPr="00EB6932" w14:paraId="7AE28E91" w14:textId="77777777" w:rsidTr="00646899">
        <w:trPr>
          <w:trHeight w:val="320"/>
        </w:trPr>
        <w:tc>
          <w:tcPr>
            <w:tcW w:w="1320" w:type="dxa"/>
            <w:vAlign w:val="center"/>
            <w:hideMark/>
          </w:tcPr>
          <w:p w14:paraId="19358158"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100</w:t>
            </w:r>
          </w:p>
        </w:tc>
        <w:tc>
          <w:tcPr>
            <w:tcW w:w="1320" w:type="dxa"/>
            <w:shd w:val="clear" w:color="000000" w:fill="F9F9FB"/>
            <w:vAlign w:val="center"/>
            <w:hideMark/>
          </w:tcPr>
          <w:p w14:paraId="34AFBB2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w:t>
            </w:r>
          </w:p>
        </w:tc>
        <w:tc>
          <w:tcPr>
            <w:tcW w:w="1360" w:type="dxa"/>
            <w:shd w:val="clear" w:color="000000" w:fill="F9F9FB"/>
            <w:vAlign w:val="center"/>
            <w:hideMark/>
          </w:tcPr>
          <w:p w14:paraId="54AA904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21.43%</w:t>
            </w:r>
          </w:p>
        </w:tc>
        <w:tc>
          <w:tcPr>
            <w:tcW w:w="1320" w:type="dxa"/>
            <w:shd w:val="clear" w:color="000000" w:fill="F9F9FB"/>
            <w:vAlign w:val="center"/>
            <w:hideMark/>
          </w:tcPr>
          <w:p w14:paraId="2E6D722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21.43%</w:t>
            </w:r>
          </w:p>
        </w:tc>
        <w:tc>
          <w:tcPr>
            <w:tcW w:w="1800" w:type="dxa"/>
            <w:shd w:val="clear" w:color="000000" w:fill="F9F9FB"/>
            <w:vAlign w:val="center"/>
            <w:hideMark/>
          </w:tcPr>
          <w:p w14:paraId="37C0CF6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39.29%</w:t>
            </w:r>
          </w:p>
        </w:tc>
      </w:tr>
      <w:tr w:rsidR="00EB6932" w:rsidRPr="00EB6932" w14:paraId="35789787" w14:textId="77777777" w:rsidTr="00646899">
        <w:trPr>
          <w:trHeight w:val="320"/>
        </w:trPr>
        <w:tc>
          <w:tcPr>
            <w:tcW w:w="1320" w:type="dxa"/>
            <w:vAlign w:val="center"/>
            <w:hideMark/>
          </w:tcPr>
          <w:p w14:paraId="6084482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101</w:t>
            </w:r>
          </w:p>
        </w:tc>
        <w:tc>
          <w:tcPr>
            <w:tcW w:w="1320" w:type="dxa"/>
            <w:shd w:val="clear" w:color="000000" w:fill="F9F9FB"/>
            <w:vAlign w:val="center"/>
            <w:hideMark/>
          </w:tcPr>
          <w:p w14:paraId="4DD2287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12680F1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3D17AA5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4FEF96C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41.07%</w:t>
            </w:r>
          </w:p>
        </w:tc>
      </w:tr>
      <w:tr w:rsidR="00EB6932" w:rsidRPr="00EB6932" w14:paraId="7818F759" w14:textId="77777777" w:rsidTr="00646899">
        <w:trPr>
          <w:trHeight w:val="320"/>
        </w:trPr>
        <w:tc>
          <w:tcPr>
            <w:tcW w:w="1320" w:type="dxa"/>
            <w:vAlign w:val="center"/>
            <w:hideMark/>
          </w:tcPr>
          <w:p w14:paraId="6E59EF3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102</w:t>
            </w:r>
          </w:p>
        </w:tc>
        <w:tc>
          <w:tcPr>
            <w:tcW w:w="1320" w:type="dxa"/>
            <w:shd w:val="clear" w:color="000000" w:fill="F9F9FB"/>
            <w:vAlign w:val="center"/>
            <w:hideMark/>
          </w:tcPr>
          <w:p w14:paraId="0B3AA3F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63B0066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72F1890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3723EBC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42.86%</w:t>
            </w:r>
          </w:p>
        </w:tc>
      </w:tr>
      <w:tr w:rsidR="00EB6932" w:rsidRPr="00EB6932" w14:paraId="35E0E5FE" w14:textId="77777777" w:rsidTr="00646899">
        <w:trPr>
          <w:trHeight w:val="320"/>
        </w:trPr>
        <w:tc>
          <w:tcPr>
            <w:tcW w:w="1320" w:type="dxa"/>
            <w:vAlign w:val="center"/>
            <w:hideMark/>
          </w:tcPr>
          <w:p w14:paraId="70D60B2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103</w:t>
            </w:r>
          </w:p>
        </w:tc>
        <w:tc>
          <w:tcPr>
            <w:tcW w:w="1320" w:type="dxa"/>
            <w:shd w:val="clear" w:color="000000" w:fill="F9F9FB"/>
            <w:vAlign w:val="center"/>
            <w:hideMark/>
          </w:tcPr>
          <w:p w14:paraId="5E77316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w:t>
            </w:r>
          </w:p>
        </w:tc>
        <w:tc>
          <w:tcPr>
            <w:tcW w:w="1360" w:type="dxa"/>
            <w:shd w:val="clear" w:color="000000" w:fill="F9F9FB"/>
            <w:vAlign w:val="center"/>
            <w:hideMark/>
          </w:tcPr>
          <w:p w14:paraId="1DB04DD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320" w:type="dxa"/>
            <w:shd w:val="clear" w:color="000000" w:fill="F9F9FB"/>
            <w:vAlign w:val="center"/>
            <w:hideMark/>
          </w:tcPr>
          <w:p w14:paraId="0FA5D9E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800" w:type="dxa"/>
            <w:shd w:val="clear" w:color="000000" w:fill="F9F9FB"/>
            <w:vAlign w:val="center"/>
            <w:hideMark/>
          </w:tcPr>
          <w:p w14:paraId="68A5A61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46.43%</w:t>
            </w:r>
          </w:p>
        </w:tc>
      </w:tr>
      <w:tr w:rsidR="00EB6932" w:rsidRPr="00EB6932" w14:paraId="662C83A8" w14:textId="77777777" w:rsidTr="00646899">
        <w:trPr>
          <w:trHeight w:val="320"/>
        </w:trPr>
        <w:tc>
          <w:tcPr>
            <w:tcW w:w="1320" w:type="dxa"/>
            <w:vAlign w:val="center"/>
            <w:hideMark/>
          </w:tcPr>
          <w:p w14:paraId="0FE418D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105</w:t>
            </w:r>
          </w:p>
        </w:tc>
        <w:tc>
          <w:tcPr>
            <w:tcW w:w="1320" w:type="dxa"/>
            <w:shd w:val="clear" w:color="000000" w:fill="F9F9FB"/>
            <w:vAlign w:val="center"/>
            <w:hideMark/>
          </w:tcPr>
          <w:p w14:paraId="3C9ABD16"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w:t>
            </w:r>
          </w:p>
        </w:tc>
        <w:tc>
          <w:tcPr>
            <w:tcW w:w="1360" w:type="dxa"/>
            <w:shd w:val="clear" w:color="000000" w:fill="F9F9FB"/>
            <w:vAlign w:val="center"/>
            <w:hideMark/>
          </w:tcPr>
          <w:p w14:paraId="1754D6E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12.50%</w:t>
            </w:r>
          </w:p>
        </w:tc>
        <w:tc>
          <w:tcPr>
            <w:tcW w:w="1320" w:type="dxa"/>
            <w:shd w:val="clear" w:color="000000" w:fill="F9F9FB"/>
            <w:vAlign w:val="center"/>
            <w:hideMark/>
          </w:tcPr>
          <w:p w14:paraId="2CC60516"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12.50%</w:t>
            </w:r>
          </w:p>
        </w:tc>
        <w:tc>
          <w:tcPr>
            <w:tcW w:w="1800" w:type="dxa"/>
            <w:shd w:val="clear" w:color="000000" w:fill="F9F9FB"/>
            <w:vAlign w:val="center"/>
            <w:hideMark/>
          </w:tcPr>
          <w:p w14:paraId="43BDDF4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58.93%</w:t>
            </w:r>
          </w:p>
        </w:tc>
      </w:tr>
      <w:tr w:rsidR="00EB6932" w:rsidRPr="00EB6932" w14:paraId="6C4057C8" w14:textId="77777777" w:rsidTr="00646899">
        <w:trPr>
          <w:trHeight w:val="320"/>
        </w:trPr>
        <w:tc>
          <w:tcPr>
            <w:tcW w:w="1320" w:type="dxa"/>
            <w:vAlign w:val="center"/>
            <w:hideMark/>
          </w:tcPr>
          <w:p w14:paraId="54C3B97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106</w:t>
            </w:r>
          </w:p>
        </w:tc>
        <w:tc>
          <w:tcPr>
            <w:tcW w:w="1320" w:type="dxa"/>
            <w:shd w:val="clear" w:color="000000" w:fill="F9F9FB"/>
            <w:vAlign w:val="center"/>
            <w:hideMark/>
          </w:tcPr>
          <w:p w14:paraId="73AE161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78925BB9"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21D5D3A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2325627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60.71%</w:t>
            </w:r>
          </w:p>
        </w:tc>
      </w:tr>
      <w:tr w:rsidR="00EB6932" w:rsidRPr="00EB6932" w14:paraId="1582F7A2" w14:textId="77777777" w:rsidTr="00646899">
        <w:trPr>
          <w:trHeight w:val="320"/>
        </w:trPr>
        <w:tc>
          <w:tcPr>
            <w:tcW w:w="1320" w:type="dxa"/>
            <w:vAlign w:val="center"/>
            <w:hideMark/>
          </w:tcPr>
          <w:p w14:paraId="7B7495F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108</w:t>
            </w:r>
          </w:p>
        </w:tc>
        <w:tc>
          <w:tcPr>
            <w:tcW w:w="1320" w:type="dxa"/>
            <w:shd w:val="clear" w:color="000000" w:fill="F9F9FB"/>
            <w:vAlign w:val="center"/>
            <w:hideMark/>
          </w:tcPr>
          <w:p w14:paraId="42A9AD0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0260857F"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4BEE0E56"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06A8D1B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62.50%</w:t>
            </w:r>
          </w:p>
        </w:tc>
      </w:tr>
      <w:tr w:rsidR="00EB6932" w:rsidRPr="00EB6932" w14:paraId="39353FEF" w14:textId="77777777" w:rsidTr="00646899">
        <w:trPr>
          <w:trHeight w:val="320"/>
        </w:trPr>
        <w:tc>
          <w:tcPr>
            <w:tcW w:w="1320" w:type="dxa"/>
            <w:vAlign w:val="center"/>
            <w:hideMark/>
          </w:tcPr>
          <w:p w14:paraId="5C62CFA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110</w:t>
            </w:r>
          </w:p>
        </w:tc>
        <w:tc>
          <w:tcPr>
            <w:tcW w:w="1320" w:type="dxa"/>
            <w:shd w:val="clear" w:color="000000" w:fill="F9F9FB"/>
            <w:vAlign w:val="center"/>
            <w:hideMark/>
          </w:tcPr>
          <w:p w14:paraId="55C41BC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w:t>
            </w:r>
          </w:p>
        </w:tc>
        <w:tc>
          <w:tcPr>
            <w:tcW w:w="1360" w:type="dxa"/>
            <w:shd w:val="clear" w:color="000000" w:fill="F9F9FB"/>
            <w:vAlign w:val="center"/>
            <w:hideMark/>
          </w:tcPr>
          <w:p w14:paraId="5F6B1F7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8.93%</w:t>
            </w:r>
          </w:p>
        </w:tc>
        <w:tc>
          <w:tcPr>
            <w:tcW w:w="1320" w:type="dxa"/>
            <w:shd w:val="clear" w:color="000000" w:fill="F9F9FB"/>
            <w:vAlign w:val="center"/>
            <w:hideMark/>
          </w:tcPr>
          <w:p w14:paraId="2BA25D6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8.93%</w:t>
            </w:r>
          </w:p>
        </w:tc>
        <w:tc>
          <w:tcPr>
            <w:tcW w:w="1800" w:type="dxa"/>
            <w:shd w:val="clear" w:color="000000" w:fill="F9F9FB"/>
            <w:vAlign w:val="center"/>
            <w:hideMark/>
          </w:tcPr>
          <w:p w14:paraId="0EE66EC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71.43%</w:t>
            </w:r>
          </w:p>
        </w:tc>
      </w:tr>
      <w:tr w:rsidR="00EB6932" w:rsidRPr="00EB6932" w14:paraId="621422B9" w14:textId="77777777" w:rsidTr="00646899">
        <w:trPr>
          <w:trHeight w:val="320"/>
        </w:trPr>
        <w:tc>
          <w:tcPr>
            <w:tcW w:w="1320" w:type="dxa"/>
            <w:vAlign w:val="center"/>
            <w:hideMark/>
          </w:tcPr>
          <w:p w14:paraId="4AE273A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110.89</w:t>
            </w:r>
          </w:p>
        </w:tc>
        <w:tc>
          <w:tcPr>
            <w:tcW w:w="1320" w:type="dxa"/>
            <w:shd w:val="clear" w:color="000000" w:fill="F9F9FB"/>
            <w:vAlign w:val="center"/>
            <w:hideMark/>
          </w:tcPr>
          <w:p w14:paraId="6C7C114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w:t>
            </w:r>
          </w:p>
        </w:tc>
        <w:tc>
          <w:tcPr>
            <w:tcW w:w="1360" w:type="dxa"/>
            <w:shd w:val="clear" w:color="000000" w:fill="F9F9FB"/>
            <w:vAlign w:val="center"/>
            <w:hideMark/>
          </w:tcPr>
          <w:p w14:paraId="6EB0C14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5.36%</w:t>
            </w:r>
          </w:p>
        </w:tc>
        <w:tc>
          <w:tcPr>
            <w:tcW w:w="1320" w:type="dxa"/>
            <w:shd w:val="clear" w:color="000000" w:fill="F9F9FB"/>
            <w:vAlign w:val="center"/>
            <w:hideMark/>
          </w:tcPr>
          <w:p w14:paraId="0DF4199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5.36%</w:t>
            </w:r>
          </w:p>
        </w:tc>
        <w:tc>
          <w:tcPr>
            <w:tcW w:w="1800" w:type="dxa"/>
            <w:shd w:val="clear" w:color="000000" w:fill="F9F9FB"/>
            <w:vAlign w:val="center"/>
            <w:hideMark/>
          </w:tcPr>
          <w:p w14:paraId="68856F8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76.79%</w:t>
            </w:r>
          </w:p>
        </w:tc>
      </w:tr>
      <w:tr w:rsidR="00EB6932" w:rsidRPr="00EB6932" w14:paraId="20D1FEC1" w14:textId="77777777" w:rsidTr="00646899">
        <w:trPr>
          <w:trHeight w:val="320"/>
        </w:trPr>
        <w:tc>
          <w:tcPr>
            <w:tcW w:w="1320" w:type="dxa"/>
            <w:vAlign w:val="center"/>
            <w:hideMark/>
          </w:tcPr>
          <w:p w14:paraId="3984F22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112</w:t>
            </w:r>
          </w:p>
        </w:tc>
        <w:tc>
          <w:tcPr>
            <w:tcW w:w="1320" w:type="dxa"/>
            <w:shd w:val="clear" w:color="000000" w:fill="F9F9FB"/>
            <w:vAlign w:val="center"/>
            <w:hideMark/>
          </w:tcPr>
          <w:p w14:paraId="3C4A2E3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04DCA7D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20208AA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1B72DE9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78.57%</w:t>
            </w:r>
          </w:p>
        </w:tc>
      </w:tr>
      <w:tr w:rsidR="00EB6932" w:rsidRPr="00EB6932" w14:paraId="11F13D8E" w14:textId="77777777" w:rsidTr="00646899">
        <w:trPr>
          <w:trHeight w:val="320"/>
        </w:trPr>
        <w:tc>
          <w:tcPr>
            <w:tcW w:w="1320" w:type="dxa"/>
            <w:vAlign w:val="center"/>
            <w:hideMark/>
          </w:tcPr>
          <w:p w14:paraId="3326F8E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113</w:t>
            </w:r>
          </w:p>
        </w:tc>
        <w:tc>
          <w:tcPr>
            <w:tcW w:w="1320" w:type="dxa"/>
            <w:shd w:val="clear" w:color="000000" w:fill="F9F9FB"/>
            <w:vAlign w:val="center"/>
            <w:hideMark/>
          </w:tcPr>
          <w:p w14:paraId="79284228"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187F033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5BAB83F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5DF16D0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80.36%</w:t>
            </w:r>
          </w:p>
        </w:tc>
      </w:tr>
      <w:tr w:rsidR="00EB6932" w:rsidRPr="00EB6932" w14:paraId="58BE7108" w14:textId="77777777" w:rsidTr="00646899">
        <w:trPr>
          <w:trHeight w:val="320"/>
        </w:trPr>
        <w:tc>
          <w:tcPr>
            <w:tcW w:w="1320" w:type="dxa"/>
            <w:vAlign w:val="center"/>
            <w:hideMark/>
          </w:tcPr>
          <w:p w14:paraId="6ED31C0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115</w:t>
            </w:r>
          </w:p>
        </w:tc>
        <w:tc>
          <w:tcPr>
            <w:tcW w:w="1320" w:type="dxa"/>
            <w:shd w:val="clear" w:color="000000" w:fill="F9F9FB"/>
            <w:vAlign w:val="center"/>
            <w:hideMark/>
          </w:tcPr>
          <w:p w14:paraId="33E7B95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BBD6B3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0CC6CA1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4143952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82.14%</w:t>
            </w:r>
          </w:p>
        </w:tc>
      </w:tr>
      <w:tr w:rsidR="00EB6932" w:rsidRPr="00EB6932" w14:paraId="43CB4931" w14:textId="77777777" w:rsidTr="00646899">
        <w:trPr>
          <w:trHeight w:val="320"/>
        </w:trPr>
        <w:tc>
          <w:tcPr>
            <w:tcW w:w="1320" w:type="dxa"/>
            <w:vAlign w:val="center"/>
            <w:hideMark/>
          </w:tcPr>
          <w:p w14:paraId="1D0314A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118</w:t>
            </w:r>
          </w:p>
        </w:tc>
        <w:tc>
          <w:tcPr>
            <w:tcW w:w="1320" w:type="dxa"/>
            <w:shd w:val="clear" w:color="000000" w:fill="F9F9FB"/>
            <w:vAlign w:val="center"/>
            <w:hideMark/>
          </w:tcPr>
          <w:p w14:paraId="1A3C0ED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0D12A64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1F81A68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4BDEF78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83.93%</w:t>
            </w:r>
          </w:p>
        </w:tc>
      </w:tr>
      <w:tr w:rsidR="00EB6932" w:rsidRPr="00EB6932" w14:paraId="102E2F63" w14:textId="77777777" w:rsidTr="00646899">
        <w:trPr>
          <w:trHeight w:val="320"/>
        </w:trPr>
        <w:tc>
          <w:tcPr>
            <w:tcW w:w="1320" w:type="dxa"/>
            <w:vAlign w:val="center"/>
            <w:hideMark/>
          </w:tcPr>
          <w:p w14:paraId="68C3B16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120</w:t>
            </w:r>
          </w:p>
        </w:tc>
        <w:tc>
          <w:tcPr>
            <w:tcW w:w="1320" w:type="dxa"/>
            <w:shd w:val="clear" w:color="000000" w:fill="F9F9FB"/>
            <w:vAlign w:val="center"/>
            <w:hideMark/>
          </w:tcPr>
          <w:p w14:paraId="36794C4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w:t>
            </w:r>
          </w:p>
        </w:tc>
        <w:tc>
          <w:tcPr>
            <w:tcW w:w="1360" w:type="dxa"/>
            <w:shd w:val="clear" w:color="000000" w:fill="F9F9FB"/>
            <w:vAlign w:val="center"/>
            <w:hideMark/>
          </w:tcPr>
          <w:p w14:paraId="6671134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320" w:type="dxa"/>
            <w:shd w:val="clear" w:color="000000" w:fill="F9F9FB"/>
            <w:vAlign w:val="center"/>
            <w:hideMark/>
          </w:tcPr>
          <w:p w14:paraId="1AFDFE9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800" w:type="dxa"/>
            <w:shd w:val="clear" w:color="000000" w:fill="F9F9FB"/>
            <w:vAlign w:val="center"/>
            <w:hideMark/>
          </w:tcPr>
          <w:p w14:paraId="1D1D82C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87.50%</w:t>
            </w:r>
          </w:p>
        </w:tc>
      </w:tr>
      <w:tr w:rsidR="00EB6932" w:rsidRPr="00EB6932" w14:paraId="605A68D8" w14:textId="77777777" w:rsidTr="00646899">
        <w:trPr>
          <w:trHeight w:val="320"/>
        </w:trPr>
        <w:tc>
          <w:tcPr>
            <w:tcW w:w="1320" w:type="dxa"/>
            <w:vAlign w:val="center"/>
            <w:hideMark/>
          </w:tcPr>
          <w:p w14:paraId="56DC937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123</w:t>
            </w:r>
          </w:p>
        </w:tc>
        <w:tc>
          <w:tcPr>
            <w:tcW w:w="1320" w:type="dxa"/>
            <w:shd w:val="clear" w:color="000000" w:fill="F9F9FB"/>
            <w:vAlign w:val="center"/>
            <w:hideMark/>
          </w:tcPr>
          <w:p w14:paraId="67117C3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24D82BB8"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1411F97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109C89A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89.29%</w:t>
            </w:r>
          </w:p>
        </w:tc>
      </w:tr>
      <w:tr w:rsidR="00EB6932" w:rsidRPr="00EB6932" w14:paraId="67E8A4AF" w14:textId="77777777" w:rsidTr="00646899">
        <w:trPr>
          <w:trHeight w:val="320"/>
        </w:trPr>
        <w:tc>
          <w:tcPr>
            <w:tcW w:w="1320" w:type="dxa"/>
            <w:vAlign w:val="center"/>
            <w:hideMark/>
          </w:tcPr>
          <w:p w14:paraId="07750CC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125</w:t>
            </w:r>
          </w:p>
        </w:tc>
        <w:tc>
          <w:tcPr>
            <w:tcW w:w="1320" w:type="dxa"/>
            <w:shd w:val="clear" w:color="000000" w:fill="F9F9FB"/>
            <w:vAlign w:val="center"/>
            <w:hideMark/>
          </w:tcPr>
          <w:p w14:paraId="3076D2E7"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985C7C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7C4CF6C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2FA4FF7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91.07%</w:t>
            </w:r>
          </w:p>
        </w:tc>
      </w:tr>
      <w:tr w:rsidR="00EB6932" w:rsidRPr="00EB6932" w14:paraId="5613C697" w14:textId="77777777" w:rsidTr="00646899">
        <w:trPr>
          <w:trHeight w:val="320"/>
        </w:trPr>
        <w:tc>
          <w:tcPr>
            <w:tcW w:w="1320" w:type="dxa"/>
            <w:vAlign w:val="center"/>
            <w:hideMark/>
          </w:tcPr>
          <w:p w14:paraId="6302B978"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130</w:t>
            </w:r>
          </w:p>
        </w:tc>
        <w:tc>
          <w:tcPr>
            <w:tcW w:w="1320" w:type="dxa"/>
            <w:shd w:val="clear" w:color="000000" w:fill="F9F9FB"/>
            <w:vAlign w:val="center"/>
            <w:hideMark/>
          </w:tcPr>
          <w:p w14:paraId="7A92200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52E2F0C0"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673AD189"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5685622A"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92.86%</w:t>
            </w:r>
          </w:p>
        </w:tc>
      </w:tr>
      <w:tr w:rsidR="00EB6932" w:rsidRPr="00EB6932" w14:paraId="671D1121" w14:textId="77777777" w:rsidTr="00646899">
        <w:trPr>
          <w:trHeight w:val="320"/>
        </w:trPr>
        <w:tc>
          <w:tcPr>
            <w:tcW w:w="1320" w:type="dxa"/>
            <w:vAlign w:val="center"/>
            <w:hideMark/>
          </w:tcPr>
          <w:p w14:paraId="4FB666D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133</w:t>
            </w:r>
          </w:p>
        </w:tc>
        <w:tc>
          <w:tcPr>
            <w:tcW w:w="1320" w:type="dxa"/>
            <w:shd w:val="clear" w:color="000000" w:fill="F9F9FB"/>
            <w:vAlign w:val="center"/>
            <w:hideMark/>
          </w:tcPr>
          <w:p w14:paraId="2393699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6945D35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36CA820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11EA5DCC"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94.64%</w:t>
            </w:r>
          </w:p>
        </w:tc>
      </w:tr>
      <w:tr w:rsidR="00EB6932" w:rsidRPr="00EB6932" w14:paraId="4E32DA25" w14:textId="77777777" w:rsidTr="00646899">
        <w:trPr>
          <w:trHeight w:val="320"/>
        </w:trPr>
        <w:tc>
          <w:tcPr>
            <w:tcW w:w="1320" w:type="dxa"/>
            <w:vAlign w:val="center"/>
            <w:hideMark/>
          </w:tcPr>
          <w:p w14:paraId="61271DC4"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150</w:t>
            </w:r>
          </w:p>
        </w:tc>
        <w:tc>
          <w:tcPr>
            <w:tcW w:w="1320" w:type="dxa"/>
            <w:shd w:val="clear" w:color="000000" w:fill="F9F9FB"/>
            <w:vAlign w:val="center"/>
            <w:hideMark/>
          </w:tcPr>
          <w:p w14:paraId="34ADCEE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shd w:val="clear" w:color="000000" w:fill="F9F9FB"/>
            <w:vAlign w:val="center"/>
            <w:hideMark/>
          </w:tcPr>
          <w:p w14:paraId="0AE85B6D"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320" w:type="dxa"/>
            <w:shd w:val="clear" w:color="000000" w:fill="F9F9FB"/>
            <w:vAlign w:val="center"/>
            <w:hideMark/>
          </w:tcPr>
          <w:p w14:paraId="0F082BB5"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1.79%</w:t>
            </w:r>
          </w:p>
        </w:tc>
        <w:tc>
          <w:tcPr>
            <w:tcW w:w="1800" w:type="dxa"/>
            <w:shd w:val="clear" w:color="000000" w:fill="F9F9FB"/>
            <w:vAlign w:val="center"/>
            <w:hideMark/>
          </w:tcPr>
          <w:p w14:paraId="478180B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96.43%</w:t>
            </w:r>
          </w:p>
        </w:tc>
      </w:tr>
      <w:tr w:rsidR="00EB6932" w:rsidRPr="00EB6932" w14:paraId="51203668" w14:textId="77777777" w:rsidTr="00646899">
        <w:trPr>
          <w:trHeight w:val="320"/>
        </w:trPr>
        <w:tc>
          <w:tcPr>
            <w:tcW w:w="1320" w:type="dxa"/>
            <w:vAlign w:val="center"/>
            <w:hideMark/>
          </w:tcPr>
          <w:p w14:paraId="0FE7A119"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154.5</w:t>
            </w:r>
          </w:p>
        </w:tc>
        <w:tc>
          <w:tcPr>
            <w:tcW w:w="1320" w:type="dxa"/>
            <w:shd w:val="clear" w:color="000000" w:fill="F9F9FB"/>
            <w:vAlign w:val="center"/>
            <w:hideMark/>
          </w:tcPr>
          <w:p w14:paraId="441C05E3"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w:t>
            </w:r>
          </w:p>
        </w:tc>
        <w:tc>
          <w:tcPr>
            <w:tcW w:w="1360" w:type="dxa"/>
            <w:shd w:val="clear" w:color="000000" w:fill="F9F9FB"/>
            <w:vAlign w:val="center"/>
            <w:hideMark/>
          </w:tcPr>
          <w:p w14:paraId="021AAC16"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320" w:type="dxa"/>
            <w:shd w:val="clear" w:color="000000" w:fill="F9F9FB"/>
            <w:vAlign w:val="center"/>
            <w:hideMark/>
          </w:tcPr>
          <w:p w14:paraId="54487A9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3.57%</w:t>
            </w:r>
          </w:p>
        </w:tc>
        <w:tc>
          <w:tcPr>
            <w:tcW w:w="1800" w:type="dxa"/>
            <w:shd w:val="clear" w:color="000000" w:fill="F9F9FB"/>
            <w:vAlign w:val="center"/>
            <w:hideMark/>
          </w:tcPr>
          <w:p w14:paraId="7B92FDD1"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100.00%</w:t>
            </w:r>
          </w:p>
        </w:tc>
      </w:tr>
      <w:tr w:rsidR="00E97B7D" w:rsidRPr="00EB6932" w14:paraId="7053BEA0" w14:textId="77777777" w:rsidTr="00646899">
        <w:trPr>
          <w:trHeight w:val="360"/>
        </w:trPr>
        <w:tc>
          <w:tcPr>
            <w:tcW w:w="1320" w:type="dxa"/>
            <w:vAlign w:val="center"/>
            <w:hideMark/>
          </w:tcPr>
          <w:p w14:paraId="5BD41ACE"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Total</w:t>
            </w:r>
          </w:p>
        </w:tc>
        <w:tc>
          <w:tcPr>
            <w:tcW w:w="1320" w:type="dxa"/>
            <w:shd w:val="clear" w:color="000000" w:fill="F9F9FB"/>
            <w:vAlign w:val="center"/>
            <w:hideMark/>
          </w:tcPr>
          <w:p w14:paraId="731547AB"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60" w:type="dxa"/>
            <w:shd w:val="clear" w:color="000000" w:fill="F9F9FB"/>
            <w:vAlign w:val="center"/>
            <w:hideMark/>
          </w:tcPr>
          <w:p w14:paraId="126B6E79"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100</w:t>
            </w:r>
          </w:p>
        </w:tc>
        <w:tc>
          <w:tcPr>
            <w:tcW w:w="1320" w:type="dxa"/>
            <w:shd w:val="clear" w:color="000000" w:fill="F9F9FB"/>
            <w:vAlign w:val="center"/>
            <w:hideMark/>
          </w:tcPr>
          <w:p w14:paraId="3E79DB78"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100</w:t>
            </w:r>
          </w:p>
        </w:tc>
        <w:tc>
          <w:tcPr>
            <w:tcW w:w="1800" w:type="dxa"/>
            <w:shd w:val="clear" w:color="000000" w:fill="F9F9FB"/>
            <w:vAlign w:val="center"/>
            <w:hideMark/>
          </w:tcPr>
          <w:p w14:paraId="63E55752" w14:textId="77777777" w:rsidR="00706F3D" w:rsidRPr="00EB6932" w:rsidRDefault="00706F3D" w:rsidP="00BD1703">
            <w:pPr>
              <w:autoSpaceDE/>
              <w:autoSpaceDN/>
              <w:adjustRightInd/>
              <w:spacing w:line="30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r>
    </w:tbl>
    <w:p w14:paraId="01792F96" w14:textId="77777777" w:rsidR="000A2A9E" w:rsidRPr="00EB6932" w:rsidRDefault="000A2A9E" w:rsidP="00A5152D">
      <w:pPr>
        <w:spacing w:after="180" w:line="480" w:lineRule="auto"/>
        <w:rPr>
          <w:rFonts w:ascii="Times New Roman" w:hAnsi="Times New Roman" w:cs="Times New Roman"/>
          <w:b/>
          <w:bCs/>
          <w:color w:val="000000" w:themeColor="text1"/>
          <w:spacing w:val="2"/>
        </w:rPr>
      </w:pPr>
    </w:p>
    <w:p w14:paraId="43847459" w14:textId="0E47A9DD" w:rsidR="0077723B" w:rsidRPr="00EB6932" w:rsidRDefault="00E2731D" w:rsidP="00A5152D">
      <w:pPr>
        <w:pStyle w:val="Heading2"/>
        <w:spacing w:line="480" w:lineRule="auto"/>
        <w:rPr>
          <w:rFonts w:ascii="Times New Roman" w:hAnsi="Times New Roman" w:cs="Times New Roman"/>
          <w:b/>
          <w:bCs/>
          <w:color w:val="000000" w:themeColor="text1"/>
          <w:sz w:val="24"/>
          <w:szCs w:val="24"/>
        </w:rPr>
      </w:pPr>
      <w:bookmarkStart w:id="243" w:name="_Toc234499974"/>
      <w:bookmarkStart w:id="244" w:name="_Toc234506849"/>
      <w:bookmarkStart w:id="245" w:name="_Toc235104671"/>
      <w:r w:rsidRPr="00EB6932">
        <w:rPr>
          <w:rFonts w:ascii="Times New Roman" w:hAnsi="Times New Roman" w:cs="Times New Roman"/>
          <w:b/>
          <w:bCs/>
          <w:color w:val="000000" w:themeColor="text1"/>
          <w:sz w:val="24"/>
          <w:szCs w:val="24"/>
        </w:rPr>
        <w:lastRenderedPageBreak/>
        <w:t xml:space="preserve">Sub </w:t>
      </w:r>
      <w:r w:rsidR="00D04E61" w:rsidRPr="00EB6932">
        <w:rPr>
          <w:rFonts w:ascii="Times New Roman" w:hAnsi="Times New Roman" w:cs="Times New Roman"/>
          <w:b/>
          <w:bCs/>
          <w:color w:val="000000" w:themeColor="text1"/>
          <w:sz w:val="24"/>
          <w:szCs w:val="24"/>
        </w:rPr>
        <w:t>P</w:t>
      </w:r>
      <w:r w:rsidRPr="00EB6932">
        <w:rPr>
          <w:rFonts w:ascii="Times New Roman" w:hAnsi="Times New Roman" w:cs="Times New Roman"/>
          <w:b/>
          <w:bCs/>
          <w:color w:val="000000" w:themeColor="text1"/>
          <w:sz w:val="24"/>
          <w:szCs w:val="24"/>
        </w:rPr>
        <w:t xml:space="preserve">roblem </w:t>
      </w:r>
      <w:r w:rsidR="0059581D" w:rsidRPr="00EB6932">
        <w:rPr>
          <w:rFonts w:ascii="Times New Roman" w:hAnsi="Times New Roman" w:cs="Times New Roman"/>
          <w:b/>
          <w:bCs/>
          <w:color w:val="000000" w:themeColor="text1"/>
          <w:sz w:val="24"/>
          <w:szCs w:val="24"/>
        </w:rPr>
        <w:t>5</w:t>
      </w:r>
      <w:r w:rsidR="002B2B79" w:rsidRPr="00EB6932">
        <w:rPr>
          <w:rFonts w:ascii="Times New Roman" w:hAnsi="Times New Roman" w:cs="Times New Roman"/>
          <w:b/>
          <w:bCs/>
          <w:color w:val="000000" w:themeColor="text1"/>
          <w:sz w:val="24"/>
          <w:szCs w:val="24"/>
        </w:rPr>
        <w:t xml:space="preserve"> –</w:t>
      </w:r>
      <w:r w:rsidR="00E91868" w:rsidRPr="00EB6932">
        <w:rPr>
          <w:rFonts w:ascii="Times New Roman" w:hAnsi="Times New Roman" w:cs="Times New Roman"/>
          <w:b/>
          <w:bCs/>
          <w:color w:val="000000" w:themeColor="text1"/>
          <w:sz w:val="24"/>
          <w:szCs w:val="24"/>
        </w:rPr>
        <w:t xml:space="preserve"> </w:t>
      </w:r>
      <w:r w:rsidR="002B2B79" w:rsidRPr="00EB6932">
        <w:rPr>
          <w:rFonts w:ascii="Times New Roman" w:hAnsi="Times New Roman" w:cs="Times New Roman"/>
          <w:b/>
          <w:bCs/>
          <w:color w:val="000000" w:themeColor="text1"/>
          <w:sz w:val="24"/>
          <w:szCs w:val="24"/>
        </w:rPr>
        <w:t>Digital Selling Maturity and Sales Quota Attainment</w:t>
      </w:r>
      <w:bookmarkEnd w:id="243"/>
      <w:bookmarkEnd w:id="244"/>
      <w:bookmarkEnd w:id="245"/>
    </w:p>
    <w:p w14:paraId="22B63507" w14:textId="4280ACCD" w:rsidR="00196804" w:rsidRPr="00EB6932" w:rsidRDefault="0059581D" w:rsidP="00A5152D">
      <w:pPr>
        <w:spacing w:after="180" w:line="480" w:lineRule="auto"/>
        <w:ind w:firstLine="450"/>
        <w:rPr>
          <w:rFonts w:ascii="Times New Roman" w:hAnsi="Times New Roman" w:cs="Times New Roman"/>
          <w:color w:val="000000" w:themeColor="text1"/>
        </w:rPr>
      </w:pPr>
      <w:r w:rsidRPr="00EB6932">
        <w:rPr>
          <w:rFonts w:ascii="Times New Roman" w:hAnsi="Times New Roman" w:cs="Times New Roman"/>
          <w:color w:val="000000" w:themeColor="text1"/>
          <w:spacing w:val="2"/>
        </w:rPr>
        <w:t>What</w:t>
      </w:r>
      <w:r w:rsidR="00E80179" w:rsidRPr="00EB6932">
        <w:rPr>
          <w:rFonts w:ascii="Times New Roman" w:hAnsi="Times New Roman" w:cs="Times New Roman"/>
          <w:color w:val="000000" w:themeColor="text1"/>
        </w:rPr>
        <w:t xml:space="preserve"> relationship exists between the digital maturity levels by project </w:t>
      </w:r>
      <w:r w:rsidR="004A050F" w:rsidRPr="00EB6932">
        <w:rPr>
          <w:rFonts w:ascii="Times New Roman" w:hAnsi="Times New Roman" w:cs="Times New Roman"/>
          <w:color w:val="000000" w:themeColor="text1"/>
        </w:rPr>
        <w:t>B2B</w:t>
      </w:r>
      <w:r w:rsidR="00E80179" w:rsidRPr="00EB6932">
        <w:rPr>
          <w:rFonts w:ascii="Times New Roman" w:hAnsi="Times New Roman" w:cs="Times New Roman"/>
          <w:color w:val="000000" w:themeColor="text1"/>
        </w:rPr>
        <w:t xml:space="preserve"> salespeople in the sales phases of searching for project and opportunities and customers, presentation and consulting, and implementation in their level of sales </w:t>
      </w:r>
      <w:r w:rsidR="003A4ECF" w:rsidRPr="00EB6932">
        <w:rPr>
          <w:rFonts w:ascii="Times New Roman" w:hAnsi="Times New Roman" w:cs="Times New Roman"/>
          <w:color w:val="000000" w:themeColor="text1"/>
        </w:rPr>
        <w:t>quota attainment</w:t>
      </w:r>
      <w:r w:rsidR="00096EDE" w:rsidRPr="00EB6932">
        <w:rPr>
          <w:rFonts w:ascii="Times New Roman" w:hAnsi="Times New Roman" w:cs="Times New Roman"/>
          <w:color w:val="000000" w:themeColor="text1"/>
        </w:rPr>
        <w:t xml:space="preserve"> was examined using multiple linear regression.</w:t>
      </w:r>
    </w:p>
    <w:p w14:paraId="30687205" w14:textId="6D812204" w:rsidR="005006C9" w:rsidRPr="00EB6932" w:rsidRDefault="005006C9" w:rsidP="00A5152D">
      <w:pPr>
        <w:spacing w:after="180" w:line="480" w:lineRule="auto"/>
        <w:ind w:firstLine="450"/>
        <w:rPr>
          <w:rFonts w:ascii="Times New Roman" w:hAnsi="Times New Roman" w:cs="Times New Roman"/>
          <w:color w:val="000000" w:themeColor="text1"/>
        </w:rPr>
      </w:pPr>
      <w:r w:rsidRPr="00EB6932">
        <w:rPr>
          <w:rFonts w:ascii="Times New Roman" w:hAnsi="Times New Roman" w:cs="Times New Roman"/>
          <w:color w:val="000000" w:themeColor="text1"/>
        </w:rPr>
        <w:t>Assumption testing was conducted to ensure the data meets the requirements for multiple linear regression analysis. Residuals were evaluated visually via a histogram which compared the frequency and regression standardized residual, less than 5% of cases have standardized residuals above +-1.96, which are within acceptable ranges</w:t>
      </w:r>
      <w:r w:rsidR="00AC3C1C" w:rsidRPr="00EB6932">
        <w:rPr>
          <w:rFonts w:ascii="Times New Roman" w:hAnsi="Times New Roman" w:cs="Times New Roman"/>
          <w:color w:val="000000" w:themeColor="text1"/>
        </w:rPr>
        <w:t xml:space="preserve"> (Appendix </w:t>
      </w:r>
      <w:r w:rsidR="004D73C3" w:rsidRPr="00EB6932">
        <w:rPr>
          <w:rFonts w:ascii="Times New Roman" w:hAnsi="Times New Roman" w:cs="Times New Roman"/>
          <w:color w:val="000000" w:themeColor="text1"/>
        </w:rPr>
        <w:t>H</w:t>
      </w:r>
      <w:r w:rsidR="00AC3C1C"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Linearity and homoscedasticity were evaluated by visual inspection of the standardized residual versus predicted value which shows random distribution with no observable systematic pattern</w:t>
      </w:r>
      <w:r w:rsidR="00AC3C1C" w:rsidRPr="00EB6932">
        <w:rPr>
          <w:rFonts w:ascii="Times New Roman" w:hAnsi="Times New Roman" w:cs="Times New Roman"/>
          <w:color w:val="000000" w:themeColor="text1"/>
        </w:rPr>
        <w:t xml:space="preserve"> (Appendix </w:t>
      </w:r>
      <w:r w:rsidR="004D73C3" w:rsidRPr="00EB6932">
        <w:rPr>
          <w:rFonts w:ascii="Times New Roman" w:hAnsi="Times New Roman" w:cs="Times New Roman"/>
          <w:color w:val="000000" w:themeColor="text1"/>
        </w:rPr>
        <w:t>I</w:t>
      </w:r>
      <w:r w:rsidR="00AC3C1C" w:rsidRPr="00EB6932">
        <w:rPr>
          <w:rFonts w:ascii="Times New Roman" w:hAnsi="Times New Roman" w:cs="Times New Roman"/>
          <w:color w:val="000000" w:themeColor="text1"/>
        </w:rPr>
        <w:t>)</w:t>
      </w:r>
      <w:r w:rsidR="00637D88"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Normality of residuals was confirmed through a histogram and normal P-Plot which indicated standardized residuals centered near the expected line Multicollinearity was evaluated by a collinearity diagnostic which showed acceptable indices and variable proportions</w:t>
      </w:r>
      <w:r w:rsidR="00AC3C1C" w:rsidRPr="00EB6932">
        <w:rPr>
          <w:rFonts w:ascii="Times New Roman" w:hAnsi="Times New Roman" w:cs="Times New Roman"/>
          <w:color w:val="000000" w:themeColor="text1"/>
        </w:rPr>
        <w:t xml:space="preserve"> (Appendix </w:t>
      </w:r>
      <w:r w:rsidR="004D73C3" w:rsidRPr="00EB6932">
        <w:rPr>
          <w:rFonts w:ascii="Times New Roman" w:hAnsi="Times New Roman" w:cs="Times New Roman"/>
          <w:color w:val="000000" w:themeColor="text1"/>
        </w:rPr>
        <w:t>J</w:t>
      </w:r>
      <w:r w:rsidR="00AC3C1C"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Independence of errors was supported by Durbin-Watson statistic of 1.598 which falls within acceptable range</w:t>
      </w:r>
      <w:r w:rsidR="001060FE"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Although some cases exhibit elevated leverage of influence values, none surpassed conventional thresholds, and all cases were retained.</w:t>
      </w:r>
      <w:r w:rsidR="00096EDE" w:rsidRPr="00EB6932">
        <w:rPr>
          <w:rFonts w:ascii="Times New Roman" w:hAnsi="Times New Roman" w:cs="Times New Roman"/>
          <w:color w:val="000000" w:themeColor="text1"/>
        </w:rPr>
        <w:t xml:space="preserve"> Examination of collinearity reveals no evidence of multicollinearity, with all VIF values close to 1</w:t>
      </w:r>
      <w:r w:rsidR="008A2AB6" w:rsidRPr="00EB6932">
        <w:rPr>
          <w:rFonts w:ascii="Times New Roman" w:hAnsi="Times New Roman" w:cs="Times New Roman"/>
          <w:color w:val="000000" w:themeColor="text1"/>
        </w:rPr>
        <w:t xml:space="preserve"> (Appendix </w:t>
      </w:r>
      <w:r w:rsidR="004D73C3" w:rsidRPr="00EB6932">
        <w:rPr>
          <w:rFonts w:ascii="Times New Roman" w:hAnsi="Times New Roman" w:cs="Times New Roman"/>
          <w:color w:val="000000" w:themeColor="text1"/>
        </w:rPr>
        <w:t>K</w:t>
      </w:r>
      <w:r w:rsidR="008A2AB6" w:rsidRPr="00EB6932">
        <w:rPr>
          <w:rFonts w:ascii="Times New Roman" w:hAnsi="Times New Roman" w:cs="Times New Roman"/>
          <w:color w:val="000000" w:themeColor="text1"/>
        </w:rPr>
        <w:t>)</w:t>
      </w:r>
      <w:r w:rsidR="00944437" w:rsidRPr="00EB6932">
        <w:rPr>
          <w:rFonts w:ascii="Times New Roman" w:hAnsi="Times New Roman" w:cs="Times New Roman"/>
          <w:color w:val="000000" w:themeColor="text1"/>
        </w:rPr>
        <w:t>.</w:t>
      </w:r>
    </w:p>
    <w:p w14:paraId="307ABEC5" w14:textId="467B0862" w:rsidR="0056170E" w:rsidRPr="00EB6932" w:rsidRDefault="005006C9" w:rsidP="00F537AF">
      <w:pPr>
        <w:pStyle w:val="p1"/>
        <w:spacing w:line="480" w:lineRule="auto"/>
        <w:ind w:firstLine="450"/>
        <w:rPr>
          <w:rFonts w:ascii="Times New Roman" w:eastAsia="Times New Roman" w:hAnsi="Times New Roman" w:cs="Times New Roman"/>
          <w:color w:val="000000" w:themeColor="text1"/>
          <w:sz w:val="24"/>
          <w:szCs w:val="24"/>
          <w14:ligatures w14:val="none"/>
        </w:rPr>
      </w:pPr>
      <w:r w:rsidRPr="00EB6932">
        <w:rPr>
          <w:rFonts w:ascii="Times New Roman" w:hAnsi="Times New Roman" w:cs="Times New Roman"/>
          <w:color w:val="000000" w:themeColor="text1"/>
          <w:sz w:val="24"/>
          <w:szCs w:val="24"/>
        </w:rPr>
        <w:t xml:space="preserve">The dataset was evaluated for multivariate outliers to evaluate if any outliers should be eliminated. </w:t>
      </w:r>
      <w:r w:rsidR="00E60D32" w:rsidRPr="00EB6932">
        <w:rPr>
          <w:rFonts w:ascii="Times New Roman" w:hAnsi="Times New Roman" w:cs="Times New Roman"/>
          <w:color w:val="000000" w:themeColor="text1"/>
          <w:sz w:val="24"/>
          <w:szCs w:val="24"/>
        </w:rPr>
        <w:t xml:space="preserve">The dependent variable of digital maturity was captured as an actual percentage of </w:t>
      </w:r>
      <w:r w:rsidR="00245E13" w:rsidRPr="00EB6932">
        <w:rPr>
          <w:rFonts w:ascii="Times New Roman" w:hAnsi="Times New Roman" w:cs="Times New Roman"/>
          <w:color w:val="000000" w:themeColor="text1"/>
          <w:sz w:val="24"/>
          <w:szCs w:val="24"/>
        </w:rPr>
        <w:t xml:space="preserve">quota </w:t>
      </w:r>
      <w:r w:rsidR="00144D2F" w:rsidRPr="00EB6932">
        <w:rPr>
          <w:rFonts w:ascii="Times New Roman" w:hAnsi="Times New Roman" w:cs="Times New Roman"/>
          <w:color w:val="000000" w:themeColor="text1"/>
          <w:sz w:val="24"/>
          <w:szCs w:val="24"/>
        </w:rPr>
        <w:t xml:space="preserve">attainment </w:t>
      </w:r>
      <w:r w:rsidR="00E60D32" w:rsidRPr="00EB6932">
        <w:rPr>
          <w:rFonts w:ascii="Times New Roman" w:hAnsi="Times New Roman" w:cs="Times New Roman"/>
          <w:color w:val="000000" w:themeColor="text1"/>
          <w:sz w:val="24"/>
          <w:szCs w:val="24"/>
        </w:rPr>
        <w:t>which created the opportunity for significant outliers. The dependent variable was winsorized at the 95th percentile (154.5</w:t>
      </w:r>
      <w:r w:rsidR="00763C46" w:rsidRPr="00EB6932">
        <w:rPr>
          <w:rFonts w:ascii="Times New Roman" w:hAnsi="Times New Roman" w:cs="Times New Roman"/>
          <w:color w:val="000000" w:themeColor="text1"/>
          <w:sz w:val="24"/>
          <w:szCs w:val="24"/>
        </w:rPr>
        <w:t>0</w:t>
      </w:r>
      <w:r w:rsidR="00E60D32" w:rsidRPr="00EB6932">
        <w:rPr>
          <w:rFonts w:ascii="Times New Roman" w:hAnsi="Times New Roman" w:cs="Times New Roman"/>
          <w:color w:val="000000" w:themeColor="text1"/>
          <w:sz w:val="24"/>
          <w:szCs w:val="24"/>
        </w:rPr>
        <w:t xml:space="preserve">) </w:t>
      </w:r>
      <w:r w:rsidR="009A6345" w:rsidRPr="00EB6932">
        <w:rPr>
          <w:rFonts w:ascii="Times New Roman" w:eastAsia="Times New Roman" w:hAnsi="Times New Roman" w:cs="Times New Roman"/>
          <w:color w:val="000000" w:themeColor="text1"/>
          <w:spacing w:val="2"/>
          <w:sz w:val="24"/>
          <w:szCs w:val="24"/>
        </w:rPr>
        <w:t>to reduce the influence of extreme values.</w:t>
      </w:r>
      <w:r w:rsidR="009E0130" w:rsidRPr="00EB6932">
        <w:rPr>
          <w:rFonts w:ascii="Times New Roman" w:eastAsia="Times New Roman" w:hAnsi="Times New Roman" w:cs="Times New Roman"/>
          <w:color w:val="000000" w:themeColor="text1"/>
          <w:spacing w:val="2"/>
          <w:sz w:val="24"/>
          <w:szCs w:val="24"/>
        </w:rPr>
        <w:t xml:space="preserve"> </w:t>
      </w:r>
      <w:r w:rsidR="00DA3BA6" w:rsidRPr="00EB6932">
        <w:rPr>
          <w:rFonts w:ascii="Times New Roman" w:eastAsia="Times New Roman" w:hAnsi="Times New Roman" w:cs="Times New Roman"/>
          <w:color w:val="000000" w:themeColor="text1"/>
          <w:spacing w:val="2"/>
          <w:sz w:val="24"/>
          <w:szCs w:val="24"/>
        </w:rPr>
        <w:t xml:space="preserve">Original values were </w:t>
      </w:r>
      <w:r w:rsidR="00A04D58" w:rsidRPr="00EB6932">
        <w:rPr>
          <w:rFonts w:ascii="Times New Roman" w:eastAsia="Times New Roman" w:hAnsi="Times New Roman" w:cs="Times New Roman"/>
          <w:color w:val="000000" w:themeColor="text1"/>
          <w:spacing w:val="2"/>
          <w:sz w:val="24"/>
          <w:szCs w:val="24"/>
        </w:rPr>
        <w:t>retained,</w:t>
      </w:r>
      <w:r w:rsidR="00DA3BA6" w:rsidRPr="00EB6932">
        <w:rPr>
          <w:rFonts w:ascii="Times New Roman" w:eastAsia="Times New Roman" w:hAnsi="Times New Roman" w:cs="Times New Roman"/>
          <w:color w:val="000000" w:themeColor="text1"/>
          <w:spacing w:val="2"/>
          <w:sz w:val="24"/>
          <w:szCs w:val="24"/>
        </w:rPr>
        <w:t xml:space="preserve"> and a new </w:t>
      </w:r>
      <w:r w:rsidR="00FE7889" w:rsidRPr="00EB6932">
        <w:rPr>
          <w:rFonts w:ascii="Times New Roman" w:eastAsia="Times New Roman" w:hAnsi="Times New Roman" w:cs="Times New Roman"/>
          <w:color w:val="000000" w:themeColor="text1"/>
          <w:spacing w:val="2"/>
          <w:sz w:val="24"/>
          <w:szCs w:val="24"/>
        </w:rPr>
        <w:t xml:space="preserve">variable was created with the winsorized values. </w:t>
      </w:r>
      <w:r w:rsidR="00694AFD" w:rsidRPr="00EB6932">
        <w:rPr>
          <w:rFonts w:ascii="Times New Roman" w:eastAsia="Times New Roman" w:hAnsi="Times New Roman" w:cs="Times New Roman"/>
          <w:color w:val="000000" w:themeColor="text1"/>
          <w:spacing w:val="2"/>
          <w:sz w:val="24"/>
          <w:szCs w:val="24"/>
          <w14:ligatures w14:val="none"/>
        </w:rPr>
        <w:t xml:space="preserve">The </w:t>
      </w:r>
      <w:r w:rsidR="00694AFD" w:rsidRPr="00EB6932">
        <w:rPr>
          <w:rFonts w:ascii="Times New Roman" w:eastAsia="Times New Roman" w:hAnsi="Times New Roman" w:cs="Times New Roman"/>
          <w:color w:val="000000" w:themeColor="text1"/>
          <w:spacing w:val="2"/>
          <w:sz w:val="24"/>
          <w:szCs w:val="24"/>
          <w14:ligatures w14:val="none"/>
        </w:rPr>
        <w:lastRenderedPageBreak/>
        <w:t>only variable winsorized was the dependent</w:t>
      </w:r>
      <w:r w:rsidR="0056170E" w:rsidRPr="00EB6932">
        <w:rPr>
          <w:rFonts w:ascii="Times New Roman" w:eastAsia="Times New Roman" w:hAnsi="Times New Roman" w:cs="Times New Roman"/>
          <w:color w:val="000000" w:themeColor="text1"/>
          <w:spacing w:val="2"/>
          <w:sz w:val="24"/>
          <w:szCs w:val="24"/>
          <w14:ligatures w14:val="none"/>
        </w:rPr>
        <w:t xml:space="preserve"> variable </w:t>
      </w:r>
      <w:r w:rsidR="00694AFD" w:rsidRPr="00EB6932">
        <w:rPr>
          <w:rFonts w:ascii="Times New Roman" w:eastAsia="Times New Roman" w:hAnsi="Times New Roman" w:cs="Times New Roman"/>
          <w:color w:val="000000" w:themeColor="text1"/>
          <w:spacing w:val="2"/>
          <w:sz w:val="24"/>
          <w:szCs w:val="24"/>
          <w14:ligatures w14:val="none"/>
        </w:rPr>
        <w:t xml:space="preserve">because of a limited quantity of </w:t>
      </w:r>
      <w:r w:rsidR="0056170E" w:rsidRPr="00EB6932">
        <w:rPr>
          <w:rFonts w:ascii="Times New Roman" w:eastAsia="Times New Roman" w:hAnsi="Times New Roman" w:cs="Times New Roman"/>
          <w:color w:val="000000" w:themeColor="text1"/>
          <w:spacing w:val="2"/>
          <w:sz w:val="24"/>
          <w:szCs w:val="24"/>
          <w14:ligatures w14:val="none"/>
        </w:rPr>
        <w:t xml:space="preserve">extreme values </w:t>
      </w:r>
      <w:r w:rsidR="00271CD4" w:rsidRPr="00EB6932">
        <w:rPr>
          <w:rFonts w:ascii="Times New Roman" w:eastAsia="Times New Roman" w:hAnsi="Times New Roman" w:cs="Times New Roman"/>
          <w:color w:val="000000" w:themeColor="text1"/>
          <w:spacing w:val="2"/>
          <w:sz w:val="24"/>
          <w:szCs w:val="24"/>
          <w14:ligatures w14:val="none"/>
        </w:rPr>
        <w:t xml:space="preserve">which </w:t>
      </w:r>
      <w:r w:rsidR="0056170E" w:rsidRPr="00EB6932">
        <w:rPr>
          <w:rFonts w:ascii="Times New Roman" w:eastAsia="Times New Roman" w:hAnsi="Times New Roman" w:cs="Times New Roman"/>
          <w:color w:val="000000" w:themeColor="text1"/>
          <w:spacing w:val="2"/>
          <w:sz w:val="24"/>
          <w:szCs w:val="24"/>
          <w14:ligatures w14:val="none"/>
        </w:rPr>
        <w:t xml:space="preserve">occurred exclusively in the outcome measure. Winsorizing the dependent variable provided a </w:t>
      </w:r>
      <w:r w:rsidR="00271CD4" w:rsidRPr="00EB6932">
        <w:rPr>
          <w:rFonts w:ascii="Times New Roman" w:eastAsia="Times New Roman" w:hAnsi="Times New Roman" w:cs="Times New Roman"/>
          <w:color w:val="000000" w:themeColor="text1"/>
          <w:spacing w:val="2"/>
          <w:sz w:val="24"/>
          <w:szCs w:val="24"/>
          <w14:ligatures w14:val="none"/>
        </w:rPr>
        <w:t>statistically recognized method to normalize</w:t>
      </w:r>
      <w:r w:rsidR="0056170E" w:rsidRPr="00EB6932">
        <w:rPr>
          <w:rFonts w:ascii="Times New Roman" w:eastAsia="Times New Roman" w:hAnsi="Times New Roman" w:cs="Times New Roman"/>
          <w:color w:val="000000" w:themeColor="text1"/>
          <w:spacing w:val="2"/>
          <w:sz w:val="24"/>
          <w:szCs w:val="24"/>
          <w14:ligatures w14:val="none"/>
        </w:rPr>
        <w:t xml:space="preserve"> the distributional distortion without </w:t>
      </w:r>
      <w:r w:rsidR="00E95A40" w:rsidRPr="00EB6932">
        <w:rPr>
          <w:rFonts w:ascii="Times New Roman" w:eastAsia="Times New Roman" w:hAnsi="Times New Roman" w:cs="Times New Roman"/>
          <w:color w:val="000000" w:themeColor="text1"/>
          <w:spacing w:val="2"/>
          <w:sz w:val="24"/>
          <w:szCs w:val="24"/>
          <w14:ligatures w14:val="none"/>
        </w:rPr>
        <w:t>impacting the</w:t>
      </w:r>
      <w:r w:rsidR="0056170E" w:rsidRPr="00EB6932">
        <w:rPr>
          <w:rFonts w:ascii="Times New Roman" w:eastAsia="Times New Roman" w:hAnsi="Times New Roman" w:cs="Times New Roman"/>
          <w:color w:val="000000" w:themeColor="text1"/>
          <w:spacing w:val="2"/>
          <w:sz w:val="24"/>
          <w:szCs w:val="24"/>
          <w14:ligatures w14:val="none"/>
        </w:rPr>
        <w:t xml:space="preserve"> meaning of the independent variables. Although robust regression was considered </w:t>
      </w:r>
      <w:r w:rsidR="00E33679" w:rsidRPr="00EB6932">
        <w:rPr>
          <w:rFonts w:ascii="Times New Roman" w:eastAsia="Times New Roman" w:hAnsi="Times New Roman" w:cs="Times New Roman"/>
          <w:color w:val="000000" w:themeColor="text1"/>
          <w:spacing w:val="2"/>
          <w:sz w:val="24"/>
          <w:szCs w:val="24"/>
          <w14:ligatures w14:val="none"/>
        </w:rPr>
        <w:t xml:space="preserve">to </w:t>
      </w:r>
      <w:r w:rsidR="0056170E" w:rsidRPr="00EB6932">
        <w:rPr>
          <w:rFonts w:ascii="Times New Roman" w:eastAsia="Times New Roman" w:hAnsi="Times New Roman" w:cs="Times New Roman"/>
          <w:color w:val="000000" w:themeColor="text1"/>
          <w:spacing w:val="2"/>
          <w:sz w:val="24"/>
          <w:szCs w:val="24"/>
          <w14:ligatures w14:val="none"/>
        </w:rPr>
        <w:t xml:space="preserve">run as a supplemental analysis, winsorizing offered a clearer </w:t>
      </w:r>
      <w:r w:rsidR="009E0130" w:rsidRPr="00EB6932">
        <w:rPr>
          <w:rFonts w:ascii="Times New Roman" w:eastAsia="Times New Roman" w:hAnsi="Times New Roman" w:cs="Times New Roman"/>
          <w:color w:val="000000" w:themeColor="text1"/>
          <w:spacing w:val="2"/>
          <w:sz w:val="24"/>
          <w:szCs w:val="24"/>
          <w14:ligatures w14:val="none"/>
        </w:rPr>
        <w:t>method of controlling the effect of extreme variables.</w:t>
      </w:r>
    </w:p>
    <w:p w14:paraId="62886683" w14:textId="2A32679A" w:rsidR="00E60D32" w:rsidRPr="00EB6932" w:rsidRDefault="00E60D3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Two cases exceeded this cutoff and were set to 154.5</w:t>
      </w:r>
      <w:r w:rsidR="00763C46" w:rsidRPr="00EB6932">
        <w:rPr>
          <w:rFonts w:ascii="Times New Roman" w:hAnsi="Times New Roman" w:cs="Times New Roman"/>
          <w:color w:val="000000" w:themeColor="text1"/>
        </w:rPr>
        <w:t>0</w:t>
      </w:r>
      <w:r w:rsidRPr="00EB6932">
        <w:rPr>
          <w:rFonts w:ascii="Times New Roman" w:hAnsi="Times New Roman" w:cs="Times New Roman"/>
          <w:color w:val="000000" w:themeColor="text1"/>
        </w:rPr>
        <w:t xml:space="preserve">; the original variable was preserved in the dataset. After creating the winsorized value, all scores </w:t>
      </w:r>
      <w:r w:rsidR="00984CE1" w:rsidRPr="00EB6932">
        <w:rPr>
          <w:rFonts w:ascii="Times New Roman" w:hAnsi="Times New Roman" w:cs="Times New Roman"/>
          <w:color w:val="000000" w:themeColor="text1"/>
        </w:rPr>
        <w:t>a</w:t>
      </w:r>
      <w:r w:rsidRPr="00EB6932">
        <w:rPr>
          <w:rFonts w:ascii="Times New Roman" w:hAnsi="Times New Roman" w:cs="Times New Roman"/>
          <w:color w:val="000000" w:themeColor="text1"/>
        </w:rPr>
        <w:t>nalyses were run on both the original and winsorized variables and resulted were compared in both sub</w:t>
      </w:r>
      <w:r w:rsidR="000041DC"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problem 4 and sub</w:t>
      </w:r>
      <w:r w:rsidR="000041DC"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problem 5.</w:t>
      </w:r>
    </w:p>
    <w:p w14:paraId="6AC61D97" w14:textId="30657625" w:rsidR="005006C9" w:rsidRPr="00EB6932" w:rsidRDefault="005006C9"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mahalanobis distance was analyzed utilizing the linear relationship function. The individual probability of each case mahalanobis by utilizing the chi-distribution function. Each case was evaluated utilizing a </w:t>
      </w:r>
      <w:r w:rsidR="00160557" w:rsidRPr="00EB6932">
        <w:rPr>
          <w:rFonts w:ascii="Times New Roman" w:hAnsi="Times New Roman" w:cs="Times New Roman"/>
          <w:color w:val="000000" w:themeColor="text1"/>
        </w:rPr>
        <w:t xml:space="preserve">conservative criterion of </w:t>
      </w:r>
      <w:r w:rsidRPr="00EB6932">
        <w:rPr>
          <w:rFonts w:ascii="Times New Roman" w:hAnsi="Times New Roman" w:cs="Times New Roman"/>
          <w:color w:val="000000" w:themeColor="text1"/>
        </w:rPr>
        <w:t xml:space="preserve">p &lt;.001 </w:t>
      </w:r>
      <w:r w:rsidR="00520A69" w:rsidRPr="00EB6932">
        <w:rPr>
          <w:rFonts w:ascii="Times New Roman" w:hAnsi="Times New Roman" w:cs="Times New Roman"/>
          <w:color w:val="000000" w:themeColor="text1"/>
        </w:rPr>
        <w:t>criterion,</w:t>
      </w:r>
      <w:r w:rsidR="007C41D3" w:rsidRPr="00EB6932">
        <w:rPr>
          <w:rFonts w:ascii="Times New Roman" w:hAnsi="Times New Roman" w:cs="Times New Roman"/>
          <w:color w:val="000000" w:themeColor="text1"/>
        </w:rPr>
        <w:t xml:space="preserve"> and no cases were deemed to be multivariate outliers, with the nearest value to the cutoff being a Mahalanobis distance of 13.85 (Appendix </w:t>
      </w:r>
      <w:r w:rsidR="004D73C3" w:rsidRPr="00EB6932">
        <w:rPr>
          <w:rFonts w:ascii="Times New Roman" w:hAnsi="Times New Roman" w:cs="Times New Roman"/>
          <w:color w:val="000000" w:themeColor="text1"/>
        </w:rPr>
        <w:t>L</w:t>
      </w:r>
      <w:r w:rsidR="007C41D3" w:rsidRPr="00EB6932">
        <w:rPr>
          <w:rFonts w:ascii="Times New Roman" w:hAnsi="Times New Roman" w:cs="Times New Roman"/>
          <w:color w:val="000000" w:themeColor="text1"/>
        </w:rPr>
        <w:t>)</w:t>
      </w:r>
      <w:r w:rsidR="00196804" w:rsidRPr="00EB6932">
        <w:rPr>
          <w:rFonts w:ascii="Times New Roman" w:hAnsi="Times New Roman" w:cs="Times New Roman"/>
          <w:color w:val="000000" w:themeColor="text1"/>
        </w:rPr>
        <w:t>.</w:t>
      </w:r>
    </w:p>
    <w:p w14:paraId="45A84E9C" w14:textId="3BCD2A0F" w:rsidR="00341E84" w:rsidRPr="00EB6932" w:rsidRDefault="00C24138" w:rsidP="00A5152D">
      <w:pPr>
        <w:pStyle w:val="p1"/>
        <w:spacing w:line="480" w:lineRule="auto"/>
        <w:ind w:firstLine="720"/>
        <w:rPr>
          <w:rFonts w:ascii="Times New Roman" w:hAnsi="Times New Roman" w:cs="Times New Roman"/>
          <w:color w:val="000000" w:themeColor="text1"/>
          <w:spacing w:val="2"/>
          <w:sz w:val="24"/>
          <w:szCs w:val="24"/>
        </w:rPr>
      </w:pPr>
      <w:r w:rsidRPr="00EB6932">
        <w:rPr>
          <w:rFonts w:ascii="Times New Roman" w:hAnsi="Times New Roman" w:cs="Times New Roman"/>
          <w:color w:val="000000" w:themeColor="text1"/>
          <w:spacing w:val="2"/>
          <w:sz w:val="24"/>
          <w:szCs w:val="24"/>
        </w:rPr>
        <w:t>A</w:t>
      </w:r>
      <w:r w:rsidR="00205C2D" w:rsidRPr="00EB6932">
        <w:rPr>
          <w:rFonts w:ascii="Times New Roman" w:hAnsi="Times New Roman" w:cs="Times New Roman"/>
          <w:color w:val="000000" w:themeColor="text1"/>
          <w:spacing w:val="2"/>
          <w:sz w:val="24"/>
          <w:szCs w:val="24"/>
        </w:rPr>
        <w:t xml:space="preserve"> </w:t>
      </w:r>
      <w:r w:rsidR="00520A69" w:rsidRPr="00EB6932">
        <w:rPr>
          <w:rFonts w:ascii="Times New Roman" w:hAnsi="Times New Roman" w:cs="Times New Roman"/>
          <w:color w:val="000000" w:themeColor="text1"/>
          <w:spacing w:val="2"/>
          <w:sz w:val="24"/>
          <w:szCs w:val="24"/>
        </w:rPr>
        <w:t>one-way</w:t>
      </w:r>
      <w:r w:rsidRPr="00EB6932">
        <w:rPr>
          <w:rFonts w:ascii="Times New Roman" w:hAnsi="Times New Roman" w:cs="Times New Roman"/>
          <w:color w:val="000000" w:themeColor="text1"/>
          <w:spacing w:val="2"/>
          <w:sz w:val="24"/>
          <w:szCs w:val="24"/>
        </w:rPr>
        <w:t xml:space="preserve"> ANOVA </w:t>
      </w:r>
      <w:r w:rsidR="006A2F45" w:rsidRPr="00EB6932">
        <w:rPr>
          <w:rFonts w:ascii="Times New Roman" w:hAnsi="Times New Roman" w:cs="Times New Roman"/>
          <w:color w:val="000000" w:themeColor="text1"/>
          <w:spacing w:val="2"/>
          <w:sz w:val="24"/>
          <w:szCs w:val="24"/>
        </w:rPr>
        <w:t xml:space="preserve">conducted to determine the overall significance of the multiple regression model which examines the effect of the predictor variable of digital maturity to the </w:t>
      </w:r>
      <w:r w:rsidR="003A1315" w:rsidRPr="00EB6932">
        <w:rPr>
          <w:rFonts w:ascii="Times New Roman" w:hAnsi="Times New Roman" w:cs="Times New Roman"/>
          <w:color w:val="000000" w:themeColor="text1"/>
          <w:spacing w:val="2"/>
          <w:sz w:val="24"/>
          <w:szCs w:val="24"/>
        </w:rPr>
        <w:t xml:space="preserve">dependent variable of sales </w:t>
      </w:r>
      <w:r w:rsidR="00B95863" w:rsidRPr="00EB6932">
        <w:rPr>
          <w:rFonts w:ascii="Times New Roman" w:hAnsi="Times New Roman" w:cs="Times New Roman"/>
          <w:color w:val="000000" w:themeColor="text1"/>
          <w:spacing w:val="2"/>
          <w:sz w:val="24"/>
          <w:szCs w:val="24"/>
        </w:rPr>
        <w:t>quota attainment</w:t>
      </w:r>
      <w:r w:rsidR="003A1315" w:rsidRPr="00EB6932">
        <w:rPr>
          <w:rFonts w:ascii="Times New Roman" w:hAnsi="Times New Roman" w:cs="Times New Roman"/>
          <w:color w:val="000000" w:themeColor="text1"/>
          <w:spacing w:val="2"/>
          <w:sz w:val="24"/>
          <w:szCs w:val="24"/>
        </w:rPr>
        <w:t xml:space="preserve">. </w:t>
      </w:r>
      <w:r w:rsidR="00C329F4" w:rsidRPr="00EB6932">
        <w:rPr>
          <w:rFonts w:ascii="Times New Roman" w:hAnsi="Times New Roman" w:cs="Times New Roman"/>
          <w:color w:val="000000" w:themeColor="text1"/>
          <w:spacing w:val="2"/>
          <w:sz w:val="24"/>
          <w:szCs w:val="24"/>
        </w:rPr>
        <w:t>The analysis concluded that the regression model did not reach a level of statistical sig</w:t>
      </w:r>
      <w:r w:rsidR="00FB54DB" w:rsidRPr="00EB6932">
        <w:rPr>
          <w:rFonts w:ascii="Times New Roman" w:hAnsi="Times New Roman" w:cs="Times New Roman"/>
          <w:color w:val="000000" w:themeColor="text1"/>
          <w:spacing w:val="2"/>
          <w:sz w:val="24"/>
          <w:szCs w:val="24"/>
        </w:rPr>
        <w:t xml:space="preserve">nificance </w:t>
      </w:r>
      <w:r w:rsidR="00970EED" w:rsidRPr="00EB6932">
        <w:rPr>
          <w:rFonts w:ascii="Times New Roman" w:hAnsi="Times New Roman" w:cs="Times New Roman"/>
          <w:color w:val="000000" w:themeColor="text1"/>
          <w:spacing w:val="2"/>
          <w:sz w:val="24"/>
          <w:szCs w:val="24"/>
        </w:rPr>
        <w:t>(</w:t>
      </w:r>
      <w:r w:rsidR="00365EE0" w:rsidRPr="00EB6932">
        <w:rPr>
          <w:rFonts w:ascii="Times New Roman" w:hAnsi="Times New Roman" w:cs="Times New Roman"/>
          <w:color w:val="000000" w:themeColor="text1"/>
          <w:spacing w:val="2"/>
          <w:sz w:val="24"/>
          <w:szCs w:val="24"/>
        </w:rPr>
        <w:t>Table 5</w:t>
      </w:r>
      <w:r w:rsidR="007A2DDC" w:rsidRPr="00EB6932">
        <w:rPr>
          <w:rFonts w:ascii="Times New Roman" w:hAnsi="Times New Roman" w:cs="Times New Roman"/>
          <w:color w:val="000000" w:themeColor="text1"/>
          <w:spacing w:val="2"/>
          <w:sz w:val="24"/>
          <w:szCs w:val="24"/>
        </w:rPr>
        <w:t xml:space="preserve">) </w:t>
      </w:r>
      <w:r w:rsidR="00FB54DB" w:rsidRPr="00EB6932">
        <w:rPr>
          <w:rFonts w:ascii="Times New Roman" w:hAnsi="Times New Roman" w:cs="Times New Roman"/>
          <w:color w:val="000000" w:themeColor="text1"/>
          <w:spacing w:val="2"/>
          <w:sz w:val="24"/>
          <w:szCs w:val="24"/>
        </w:rPr>
        <w:t xml:space="preserve">with </w:t>
      </w:r>
      <w:r w:rsidR="008C6DA8" w:rsidRPr="00EB6932">
        <w:rPr>
          <w:rFonts w:ascii="Times New Roman" w:hAnsi="Times New Roman" w:cs="Times New Roman"/>
          <w:color w:val="000000" w:themeColor="text1"/>
          <w:spacing w:val="2"/>
          <w:sz w:val="24"/>
          <w:szCs w:val="24"/>
        </w:rPr>
        <w:t>F(</w:t>
      </w:r>
      <w:r w:rsidR="00FB54DB" w:rsidRPr="00EB6932">
        <w:rPr>
          <w:rFonts w:ascii="Times New Roman" w:hAnsi="Times New Roman" w:cs="Times New Roman"/>
          <w:color w:val="000000" w:themeColor="text1"/>
          <w:spacing w:val="2"/>
          <w:sz w:val="24"/>
          <w:szCs w:val="24"/>
        </w:rPr>
        <w:t>3,52)=</w:t>
      </w:r>
      <w:r w:rsidR="001C1118" w:rsidRPr="00EB6932">
        <w:rPr>
          <w:rFonts w:ascii="Times New Roman" w:hAnsi="Times New Roman" w:cs="Times New Roman"/>
          <w:color w:val="000000" w:themeColor="text1"/>
          <w:spacing w:val="2"/>
          <w:sz w:val="24"/>
          <w:szCs w:val="24"/>
        </w:rPr>
        <w:t>.88</w:t>
      </w:r>
      <w:r w:rsidR="00FB54DB" w:rsidRPr="00EB6932">
        <w:rPr>
          <w:rFonts w:ascii="Times New Roman" w:hAnsi="Times New Roman" w:cs="Times New Roman"/>
          <w:color w:val="000000" w:themeColor="text1"/>
          <w:spacing w:val="2"/>
          <w:sz w:val="24"/>
          <w:szCs w:val="24"/>
        </w:rPr>
        <w:t>, p=.</w:t>
      </w:r>
      <w:r w:rsidR="0033175D" w:rsidRPr="00EB6932">
        <w:rPr>
          <w:rFonts w:ascii="Times New Roman" w:hAnsi="Times New Roman" w:cs="Times New Roman"/>
          <w:color w:val="000000" w:themeColor="text1"/>
          <w:spacing w:val="2"/>
          <w:sz w:val="24"/>
          <w:szCs w:val="24"/>
        </w:rPr>
        <w:t>4</w:t>
      </w:r>
      <w:r w:rsidR="00705104" w:rsidRPr="00EB6932">
        <w:rPr>
          <w:rFonts w:ascii="Times New Roman" w:hAnsi="Times New Roman" w:cs="Times New Roman"/>
          <w:color w:val="000000" w:themeColor="text1"/>
          <w:spacing w:val="2"/>
          <w:sz w:val="24"/>
          <w:szCs w:val="24"/>
        </w:rPr>
        <w:t>6</w:t>
      </w:r>
      <w:r w:rsidR="00FB54DB" w:rsidRPr="00EB6932">
        <w:rPr>
          <w:rFonts w:ascii="Times New Roman" w:hAnsi="Times New Roman" w:cs="Times New Roman"/>
          <w:color w:val="000000" w:themeColor="text1"/>
          <w:spacing w:val="2"/>
          <w:sz w:val="24"/>
          <w:szCs w:val="24"/>
        </w:rPr>
        <w:t xml:space="preserve">. </w:t>
      </w:r>
      <w:r w:rsidR="009A36C9" w:rsidRPr="00EB6932">
        <w:rPr>
          <w:rFonts w:ascii="Times New Roman" w:hAnsi="Times New Roman" w:cs="Times New Roman"/>
          <w:color w:val="000000" w:themeColor="text1"/>
          <w:spacing w:val="2"/>
          <w:sz w:val="24"/>
          <w:szCs w:val="24"/>
        </w:rPr>
        <w:t>The p of .4</w:t>
      </w:r>
      <w:r w:rsidR="00705104" w:rsidRPr="00EB6932">
        <w:rPr>
          <w:rFonts w:ascii="Times New Roman" w:hAnsi="Times New Roman" w:cs="Times New Roman"/>
          <w:color w:val="000000" w:themeColor="text1"/>
          <w:spacing w:val="2"/>
          <w:sz w:val="24"/>
          <w:szCs w:val="24"/>
        </w:rPr>
        <w:t>6</w:t>
      </w:r>
      <w:r w:rsidR="009A36C9" w:rsidRPr="00EB6932">
        <w:rPr>
          <w:rFonts w:ascii="Times New Roman" w:hAnsi="Times New Roman" w:cs="Times New Roman"/>
          <w:color w:val="000000" w:themeColor="text1"/>
          <w:spacing w:val="2"/>
          <w:sz w:val="24"/>
          <w:szCs w:val="24"/>
        </w:rPr>
        <w:t xml:space="preserve"> is well above the </w:t>
      </w:r>
      <w:r w:rsidR="00520A69" w:rsidRPr="00EB6932">
        <w:rPr>
          <w:rFonts w:ascii="Times New Roman" w:hAnsi="Times New Roman" w:cs="Times New Roman"/>
          <w:color w:val="000000" w:themeColor="text1"/>
          <w:spacing w:val="2"/>
          <w:sz w:val="24"/>
          <w:szCs w:val="24"/>
        </w:rPr>
        <w:t>statistically</w:t>
      </w:r>
      <w:r w:rsidR="009A36C9" w:rsidRPr="00EB6932">
        <w:rPr>
          <w:rFonts w:ascii="Times New Roman" w:hAnsi="Times New Roman" w:cs="Times New Roman"/>
          <w:color w:val="000000" w:themeColor="text1"/>
          <w:spacing w:val="2"/>
          <w:sz w:val="24"/>
          <w:szCs w:val="24"/>
        </w:rPr>
        <w:t xml:space="preserve"> significant threshold of </w:t>
      </w:r>
      <w:r w:rsidR="0059521B" w:rsidRPr="00EB6932">
        <w:rPr>
          <w:rFonts w:ascii="Times New Roman" w:hAnsi="Times New Roman" w:cs="Times New Roman"/>
          <w:color w:val="000000" w:themeColor="text1"/>
          <w:spacing w:val="2"/>
          <w:sz w:val="24"/>
          <w:szCs w:val="24"/>
        </w:rPr>
        <w:t>0.5,</w:t>
      </w:r>
      <w:r w:rsidR="00FC789A" w:rsidRPr="00EB6932">
        <w:rPr>
          <w:rFonts w:ascii="Times New Roman" w:hAnsi="Times New Roman" w:cs="Times New Roman"/>
          <w:color w:val="000000" w:themeColor="text1"/>
          <w:spacing w:val="2"/>
          <w:sz w:val="24"/>
          <w:szCs w:val="24"/>
        </w:rPr>
        <w:t xml:space="preserve"> therefore</w:t>
      </w:r>
      <w:r w:rsidR="0059521B" w:rsidRPr="00EB6932">
        <w:rPr>
          <w:rFonts w:ascii="Times New Roman" w:hAnsi="Times New Roman" w:cs="Times New Roman"/>
          <w:color w:val="000000" w:themeColor="text1"/>
          <w:spacing w:val="2"/>
          <w:sz w:val="24"/>
          <w:szCs w:val="24"/>
        </w:rPr>
        <w:t xml:space="preserve"> </w:t>
      </w:r>
      <w:r w:rsidR="00196804" w:rsidRPr="00EB6932">
        <w:rPr>
          <w:rFonts w:ascii="Times New Roman" w:hAnsi="Times New Roman" w:cs="Times New Roman"/>
          <w:color w:val="000000" w:themeColor="text1"/>
          <w:spacing w:val="2"/>
          <w:sz w:val="24"/>
          <w:szCs w:val="24"/>
        </w:rPr>
        <w:t xml:space="preserve">there </w:t>
      </w:r>
      <w:r w:rsidR="0059521B" w:rsidRPr="00EB6932">
        <w:rPr>
          <w:rFonts w:ascii="Times New Roman" w:hAnsi="Times New Roman" w:cs="Times New Roman"/>
          <w:color w:val="000000" w:themeColor="text1"/>
          <w:spacing w:val="2"/>
          <w:sz w:val="24"/>
          <w:szCs w:val="24"/>
        </w:rPr>
        <w:t xml:space="preserve">is no </w:t>
      </w:r>
      <w:r w:rsidR="00290966" w:rsidRPr="00EB6932">
        <w:rPr>
          <w:rFonts w:ascii="Times New Roman" w:hAnsi="Times New Roman" w:cs="Times New Roman"/>
          <w:color w:val="000000" w:themeColor="text1"/>
          <w:spacing w:val="2"/>
          <w:sz w:val="24"/>
          <w:szCs w:val="24"/>
        </w:rPr>
        <w:t>statistical</w:t>
      </w:r>
      <w:r w:rsidR="0059521B" w:rsidRPr="00EB6932">
        <w:rPr>
          <w:rFonts w:ascii="Times New Roman" w:hAnsi="Times New Roman" w:cs="Times New Roman"/>
          <w:color w:val="000000" w:themeColor="text1"/>
          <w:spacing w:val="2"/>
          <w:sz w:val="24"/>
          <w:szCs w:val="24"/>
        </w:rPr>
        <w:t xml:space="preserve"> </w:t>
      </w:r>
      <w:r w:rsidR="00290966" w:rsidRPr="00EB6932">
        <w:rPr>
          <w:rFonts w:ascii="Times New Roman" w:hAnsi="Times New Roman" w:cs="Times New Roman"/>
          <w:color w:val="000000" w:themeColor="text1"/>
          <w:spacing w:val="2"/>
          <w:sz w:val="24"/>
          <w:szCs w:val="24"/>
        </w:rPr>
        <w:t>relationship</w:t>
      </w:r>
      <w:r w:rsidR="0059521B" w:rsidRPr="00EB6932">
        <w:rPr>
          <w:rFonts w:ascii="Times New Roman" w:hAnsi="Times New Roman" w:cs="Times New Roman"/>
          <w:color w:val="000000" w:themeColor="text1"/>
          <w:spacing w:val="2"/>
          <w:sz w:val="24"/>
          <w:szCs w:val="24"/>
        </w:rPr>
        <w:t xml:space="preserve"> between the predictor variables of digital maturity and the dependent variable of sales </w:t>
      </w:r>
      <w:r w:rsidR="00B95863" w:rsidRPr="00EB6932">
        <w:rPr>
          <w:rFonts w:ascii="Times New Roman" w:hAnsi="Times New Roman" w:cs="Times New Roman"/>
          <w:color w:val="000000" w:themeColor="text1"/>
          <w:spacing w:val="2"/>
          <w:sz w:val="24"/>
          <w:szCs w:val="24"/>
        </w:rPr>
        <w:t>quota attainment</w:t>
      </w:r>
      <w:r w:rsidR="0059521B" w:rsidRPr="00EB6932">
        <w:rPr>
          <w:rFonts w:ascii="Times New Roman" w:hAnsi="Times New Roman" w:cs="Times New Roman"/>
          <w:color w:val="000000" w:themeColor="text1"/>
          <w:spacing w:val="2"/>
          <w:sz w:val="24"/>
          <w:szCs w:val="24"/>
        </w:rPr>
        <w:t xml:space="preserve">. </w:t>
      </w:r>
      <w:r w:rsidR="005E5E48" w:rsidRPr="00EB6932">
        <w:rPr>
          <w:rFonts w:ascii="Times New Roman" w:eastAsia="Times New Roman" w:hAnsi="Times New Roman" w:cs="Times New Roman"/>
          <w:color w:val="000000" w:themeColor="text1"/>
          <w:spacing w:val="2"/>
          <w:sz w:val="24"/>
          <w:szCs w:val="24"/>
          <w14:ligatures w14:val="none"/>
        </w:rPr>
        <w:t xml:space="preserve">This result suggests that digital maturity, as operationalized in this study, is not sufficiently mature or cohesive to function as a predictor of individual sales </w:t>
      </w:r>
      <w:r w:rsidR="005F0987" w:rsidRPr="00EB6932">
        <w:rPr>
          <w:rFonts w:ascii="Times New Roman" w:eastAsia="Times New Roman" w:hAnsi="Times New Roman" w:cs="Times New Roman"/>
          <w:color w:val="000000" w:themeColor="text1"/>
          <w:spacing w:val="2"/>
          <w:sz w:val="24"/>
          <w:szCs w:val="24"/>
          <w14:ligatures w14:val="none"/>
        </w:rPr>
        <w:t xml:space="preserve">quota </w:t>
      </w:r>
      <w:r w:rsidR="005F0987" w:rsidRPr="00EB6932">
        <w:rPr>
          <w:rFonts w:ascii="Times New Roman" w:eastAsia="Times New Roman" w:hAnsi="Times New Roman" w:cs="Times New Roman"/>
          <w:color w:val="000000" w:themeColor="text1"/>
          <w:spacing w:val="2"/>
          <w:sz w:val="24"/>
          <w:szCs w:val="24"/>
          <w14:ligatures w14:val="none"/>
        </w:rPr>
        <w:lastRenderedPageBreak/>
        <w:t>attainment</w:t>
      </w:r>
      <w:r w:rsidR="005E5E48" w:rsidRPr="00EB6932">
        <w:rPr>
          <w:rFonts w:ascii="Times New Roman" w:eastAsia="Times New Roman" w:hAnsi="Times New Roman" w:cs="Times New Roman"/>
          <w:color w:val="000000" w:themeColor="text1"/>
          <w:spacing w:val="2"/>
          <w:sz w:val="24"/>
          <w:szCs w:val="24"/>
          <w14:ligatures w14:val="none"/>
        </w:rPr>
        <w:t>. This finding is consistent with prior research, which has shown that digital maturity primarily influences organizational</w:t>
      </w:r>
      <w:r w:rsidR="005E5E48" w:rsidRPr="00EB6932">
        <w:rPr>
          <w:rFonts w:ascii="Times New Roman" w:eastAsia="Times New Roman" w:hAnsi="Times New Roman" w:cs="Times New Roman"/>
          <w:color w:val="000000" w:themeColor="text1"/>
          <w:spacing w:val="2"/>
          <w:sz w:val="24"/>
          <w:szCs w:val="24"/>
          <w14:ligatures w14:val="none"/>
        </w:rPr>
        <w:noBreakHyphen/>
        <w:t xml:space="preserve">level outcomes rather than individual </w:t>
      </w:r>
      <w:r w:rsidR="0081423F" w:rsidRPr="00EB6932">
        <w:rPr>
          <w:rFonts w:ascii="Times New Roman" w:eastAsia="Times New Roman" w:hAnsi="Times New Roman" w:cs="Times New Roman"/>
          <w:color w:val="000000" w:themeColor="text1"/>
          <w:spacing w:val="2"/>
          <w:sz w:val="24"/>
          <w:szCs w:val="24"/>
          <w14:ligatures w14:val="none"/>
        </w:rPr>
        <w:t>sales quota attainment</w:t>
      </w:r>
      <w:r w:rsidR="005E5E48" w:rsidRPr="00EB6932">
        <w:rPr>
          <w:rFonts w:ascii="Times New Roman" w:eastAsia="Times New Roman" w:hAnsi="Times New Roman" w:cs="Times New Roman"/>
          <w:color w:val="000000" w:themeColor="text1"/>
          <w:spacing w:val="2"/>
          <w:sz w:val="24"/>
          <w:szCs w:val="24"/>
          <w14:ligatures w14:val="none"/>
        </w:rPr>
        <w:t>. The lack of significance is therefore theoretically coherent and highlights the need for further refinement of digital maturity constructs before they can be applied to salesperson</w:t>
      </w:r>
      <w:r w:rsidR="005E5E48" w:rsidRPr="00EB6932">
        <w:rPr>
          <w:rFonts w:ascii="Times New Roman" w:eastAsia="Times New Roman" w:hAnsi="Times New Roman" w:cs="Times New Roman"/>
          <w:color w:val="000000" w:themeColor="text1"/>
          <w:spacing w:val="2"/>
          <w:sz w:val="24"/>
          <w:szCs w:val="24"/>
          <w14:ligatures w14:val="none"/>
        </w:rPr>
        <w:noBreakHyphen/>
        <w:t>level performance prediction.</w:t>
      </w:r>
    </w:p>
    <w:p w14:paraId="36AAEEAC" w14:textId="5DE99B89" w:rsidR="004F388A" w:rsidRPr="00EB6932" w:rsidRDefault="004F388A" w:rsidP="00A5152D">
      <w:pPr>
        <w:spacing w:after="180" w:line="480" w:lineRule="auto"/>
        <w:ind w:firstLine="720"/>
        <w:rPr>
          <w:rFonts w:ascii="Times New Roman" w:hAnsi="Times New Roman" w:cs="Times New Roman"/>
          <w:color w:val="000000" w:themeColor="text1"/>
          <w:spacing w:val="2"/>
        </w:rPr>
      </w:pPr>
      <w:r w:rsidRPr="00EB6932">
        <w:rPr>
          <w:rFonts w:ascii="Times New Roman" w:hAnsi="Times New Roman" w:cs="Times New Roman"/>
          <w:color w:val="000000" w:themeColor="text1"/>
          <w:spacing w:val="2"/>
        </w:rPr>
        <w:t xml:space="preserve">The results of this study supported the null hypothesis (H₀), which stated that digital maturity in the sales processes of searching for customers and opportunities, presentation and consulting, and implementation does not predict sales </w:t>
      </w:r>
      <w:r w:rsidR="005811F4"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xml:space="preserve"> among project‑based B2B salespeople in the United States. In each of the tested models, the digital maturity dimensions failed to demonstrate statistically significant predictive power, indicating that variations in digital maturity across these sales stages were not associated with differences in prior‑year quota attainment.</w:t>
      </w:r>
    </w:p>
    <w:p w14:paraId="4E9C140F" w14:textId="77777777" w:rsidR="00E52E7D"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46" w:name="_Toc235093639"/>
      <w:bookmarkStart w:id="247" w:name="_Toc235093726"/>
      <w:r w:rsidRPr="00EB6932">
        <w:rPr>
          <w:rFonts w:ascii="Times New Roman" w:hAnsi="Times New Roman" w:cs="Times New Roman"/>
          <w:b/>
          <w:bCs/>
          <w:i w:val="0"/>
          <w:iCs w:val="0"/>
          <w:color w:val="000000" w:themeColor="text1"/>
          <w:sz w:val="24"/>
          <w:szCs w:val="24"/>
        </w:rPr>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5</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4B6B9454" w14:textId="58AF0D3F" w:rsidR="00D1785B"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Regression Analysis Summary</w:t>
      </w:r>
      <w:bookmarkEnd w:id="246"/>
      <w:bookmarkEnd w:id="247"/>
    </w:p>
    <w:tbl>
      <w:tblPr>
        <w:tblW w:w="3440" w:type="dxa"/>
        <w:tblBorders>
          <w:top w:val="single" w:sz="8" w:space="0" w:color="auto"/>
          <w:bottom w:val="single" w:sz="8" w:space="0" w:color="auto"/>
          <w:insideH w:val="single" w:sz="4" w:space="0" w:color="auto"/>
        </w:tblBorders>
        <w:tblLook w:val="04A0" w:firstRow="1" w:lastRow="0" w:firstColumn="1" w:lastColumn="0" w:noHBand="0" w:noVBand="1"/>
      </w:tblPr>
      <w:tblGrid>
        <w:gridCol w:w="2120"/>
        <w:gridCol w:w="1320"/>
      </w:tblGrid>
      <w:tr w:rsidR="00EB6932" w:rsidRPr="00EB6932" w14:paraId="5952197C" w14:textId="77777777" w:rsidTr="00646899">
        <w:trPr>
          <w:trHeight w:val="320"/>
        </w:trPr>
        <w:tc>
          <w:tcPr>
            <w:tcW w:w="2120" w:type="dxa"/>
            <w:noWrap/>
            <w:vAlign w:val="bottom"/>
            <w:hideMark/>
          </w:tcPr>
          <w:p w14:paraId="21EB3641" w14:textId="77777777" w:rsidR="007D289C" w:rsidRPr="00EB6932" w:rsidRDefault="007D289C" w:rsidP="00A5152D">
            <w:pPr>
              <w:autoSpaceDE/>
              <w:autoSpaceDN/>
              <w:adjustRightInd/>
              <w:spacing w:line="480" w:lineRule="auto"/>
              <w:rPr>
                <w:rFonts w:ascii="Times New Roman" w:eastAsia="Times New Roman" w:hAnsi="Times New Roman" w:cs="Times New Roman"/>
                <w:b/>
                <w:bCs/>
                <w:color w:val="000000" w:themeColor="text1"/>
                <w14:ligatures w14:val="none"/>
              </w:rPr>
            </w:pPr>
            <w:r w:rsidRPr="00EB6932">
              <w:rPr>
                <w:rFonts w:ascii="Times New Roman" w:eastAsia="Times New Roman" w:hAnsi="Times New Roman" w:cs="Times New Roman"/>
                <w:b/>
                <w:bCs/>
                <w:color w:val="000000" w:themeColor="text1"/>
                <w14:ligatures w14:val="none"/>
              </w:rPr>
              <w:t>Statistic</w:t>
            </w:r>
          </w:p>
        </w:tc>
        <w:tc>
          <w:tcPr>
            <w:tcW w:w="1320" w:type="dxa"/>
            <w:noWrap/>
            <w:vAlign w:val="bottom"/>
            <w:hideMark/>
          </w:tcPr>
          <w:p w14:paraId="578D0DAA" w14:textId="77777777" w:rsidR="007D289C" w:rsidRPr="00EB6932" w:rsidRDefault="007D289C" w:rsidP="00A5152D">
            <w:pPr>
              <w:autoSpaceDE/>
              <w:autoSpaceDN/>
              <w:adjustRightInd/>
              <w:spacing w:line="480" w:lineRule="auto"/>
              <w:rPr>
                <w:rFonts w:ascii="Times New Roman" w:eastAsia="Times New Roman" w:hAnsi="Times New Roman" w:cs="Times New Roman"/>
                <w:b/>
                <w:bCs/>
                <w:color w:val="000000" w:themeColor="text1"/>
                <w14:ligatures w14:val="none"/>
              </w:rPr>
            </w:pPr>
            <w:r w:rsidRPr="00EB6932">
              <w:rPr>
                <w:rFonts w:ascii="Times New Roman" w:eastAsia="Times New Roman" w:hAnsi="Times New Roman" w:cs="Times New Roman"/>
                <w:b/>
                <w:bCs/>
                <w:color w:val="000000" w:themeColor="text1"/>
                <w14:ligatures w14:val="none"/>
              </w:rPr>
              <w:t>Value</w:t>
            </w:r>
          </w:p>
        </w:tc>
      </w:tr>
      <w:tr w:rsidR="00EB6932" w:rsidRPr="00EB6932" w14:paraId="0BD991FD" w14:textId="77777777" w:rsidTr="00646899">
        <w:trPr>
          <w:trHeight w:val="320"/>
        </w:trPr>
        <w:tc>
          <w:tcPr>
            <w:tcW w:w="2120" w:type="dxa"/>
            <w:noWrap/>
            <w:vAlign w:val="bottom"/>
            <w:hideMark/>
          </w:tcPr>
          <w:p w14:paraId="3DA88503"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R² Change</w:t>
            </w:r>
          </w:p>
        </w:tc>
        <w:tc>
          <w:tcPr>
            <w:tcW w:w="1320" w:type="dxa"/>
            <w:noWrap/>
            <w:vAlign w:val="bottom"/>
            <w:hideMark/>
          </w:tcPr>
          <w:p w14:paraId="05038B33"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0.05</w:t>
            </w:r>
          </w:p>
        </w:tc>
      </w:tr>
      <w:tr w:rsidR="00EB6932" w:rsidRPr="00EB6932" w14:paraId="31FBBDA7" w14:textId="77777777" w:rsidTr="00646899">
        <w:trPr>
          <w:trHeight w:val="320"/>
        </w:trPr>
        <w:tc>
          <w:tcPr>
            <w:tcW w:w="2120" w:type="dxa"/>
            <w:noWrap/>
            <w:vAlign w:val="bottom"/>
            <w:hideMark/>
          </w:tcPr>
          <w:p w14:paraId="3B12DA13"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 Change</w:t>
            </w:r>
          </w:p>
        </w:tc>
        <w:tc>
          <w:tcPr>
            <w:tcW w:w="1320" w:type="dxa"/>
            <w:noWrap/>
            <w:vAlign w:val="bottom"/>
            <w:hideMark/>
          </w:tcPr>
          <w:p w14:paraId="5D44EEA1"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0.88</w:t>
            </w:r>
          </w:p>
        </w:tc>
      </w:tr>
      <w:tr w:rsidR="00EB6932" w:rsidRPr="00EB6932" w14:paraId="1F5DDB1F" w14:textId="77777777" w:rsidTr="00646899">
        <w:trPr>
          <w:trHeight w:val="320"/>
        </w:trPr>
        <w:tc>
          <w:tcPr>
            <w:tcW w:w="2120" w:type="dxa"/>
            <w:noWrap/>
            <w:vAlign w:val="bottom"/>
            <w:hideMark/>
          </w:tcPr>
          <w:p w14:paraId="29DD059F"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df₁</w:t>
            </w:r>
          </w:p>
        </w:tc>
        <w:tc>
          <w:tcPr>
            <w:tcW w:w="1320" w:type="dxa"/>
            <w:noWrap/>
            <w:vAlign w:val="bottom"/>
            <w:hideMark/>
          </w:tcPr>
          <w:p w14:paraId="1F2D7E14"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w:t>
            </w:r>
          </w:p>
        </w:tc>
      </w:tr>
      <w:tr w:rsidR="00EB6932" w:rsidRPr="00EB6932" w14:paraId="5EFCDE3D" w14:textId="77777777" w:rsidTr="00646899">
        <w:trPr>
          <w:trHeight w:val="320"/>
        </w:trPr>
        <w:tc>
          <w:tcPr>
            <w:tcW w:w="2120" w:type="dxa"/>
            <w:noWrap/>
            <w:vAlign w:val="bottom"/>
            <w:hideMark/>
          </w:tcPr>
          <w:p w14:paraId="59FDC08D"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df₂</w:t>
            </w:r>
          </w:p>
        </w:tc>
        <w:tc>
          <w:tcPr>
            <w:tcW w:w="1320" w:type="dxa"/>
            <w:noWrap/>
            <w:vAlign w:val="bottom"/>
            <w:hideMark/>
          </w:tcPr>
          <w:p w14:paraId="76D0D330"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52</w:t>
            </w:r>
          </w:p>
        </w:tc>
      </w:tr>
      <w:tr w:rsidR="00EB6932" w:rsidRPr="00EB6932" w14:paraId="288B0C20" w14:textId="77777777" w:rsidTr="00646899">
        <w:trPr>
          <w:trHeight w:val="320"/>
        </w:trPr>
        <w:tc>
          <w:tcPr>
            <w:tcW w:w="2120" w:type="dxa"/>
            <w:noWrap/>
            <w:vAlign w:val="bottom"/>
            <w:hideMark/>
          </w:tcPr>
          <w:p w14:paraId="4F536D3B"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 (F Change)</w:t>
            </w:r>
          </w:p>
        </w:tc>
        <w:tc>
          <w:tcPr>
            <w:tcW w:w="1320" w:type="dxa"/>
            <w:noWrap/>
            <w:vAlign w:val="bottom"/>
            <w:hideMark/>
          </w:tcPr>
          <w:p w14:paraId="4E924434"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0.46</w:t>
            </w:r>
          </w:p>
        </w:tc>
      </w:tr>
      <w:tr w:rsidR="00EB6932" w:rsidRPr="00EB6932" w14:paraId="0480F709" w14:textId="77777777" w:rsidTr="00646899">
        <w:trPr>
          <w:trHeight w:val="340"/>
        </w:trPr>
        <w:tc>
          <w:tcPr>
            <w:tcW w:w="2120" w:type="dxa"/>
            <w:noWrap/>
            <w:vAlign w:val="bottom"/>
            <w:hideMark/>
          </w:tcPr>
          <w:p w14:paraId="6B790AB0" w14:textId="77777777" w:rsidR="007D289C" w:rsidRPr="00EB6932" w:rsidRDefault="007D289C"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Durbin–Watson</w:t>
            </w:r>
          </w:p>
        </w:tc>
        <w:tc>
          <w:tcPr>
            <w:tcW w:w="1320" w:type="dxa"/>
            <w:noWrap/>
            <w:vAlign w:val="bottom"/>
            <w:hideMark/>
          </w:tcPr>
          <w:p w14:paraId="1D9BFE8C" w14:textId="77777777" w:rsidR="007D289C" w:rsidRPr="00EB6932" w:rsidRDefault="007D289C" w:rsidP="00A5152D">
            <w:pPr>
              <w:autoSpaceDE/>
              <w:autoSpaceDN/>
              <w:adjustRightInd/>
              <w:spacing w:line="480" w:lineRule="auto"/>
              <w:jc w:val="right"/>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1.93</w:t>
            </w:r>
          </w:p>
        </w:tc>
      </w:tr>
    </w:tbl>
    <w:p w14:paraId="3FF98C01" w14:textId="509F82E1" w:rsidR="00456CB4" w:rsidRPr="00303A92" w:rsidRDefault="00DD532C" w:rsidP="00303A92">
      <w:pPr>
        <w:autoSpaceDE/>
        <w:autoSpaceDN/>
        <w:adjustRightInd/>
        <w:spacing w:after="180"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Predictors: V1Mean, V2Mean, V3Mean. Dependent variable: Sales Quota.</w:t>
      </w:r>
    </w:p>
    <w:p w14:paraId="0BBAA2C7"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48" w:name="_Toc235093640"/>
      <w:bookmarkStart w:id="249" w:name="_Toc235093727"/>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6</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734FF0A9" w14:textId="79429E2A" w:rsidR="008A2AB6"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Regression Analysis ANOVA</w:t>
      </w:r>
      <w:bookmarkEnd w:id="248"/>
      <w:bookmarkEnd w:id="249"/>
    </w:p>
    <w:tbl>
      <w:tblPr>
        <w:tblW w:w="8640" w:type="dxa"/>
        <w:tblBorders>
          <w:top w:val="single" w:sz="4" w:space="0" w:color="auto"/>
          <w:bottom w:val="single" w:sz="4" w:space="0" w:color="auto"/>
          <w:insideH w:val="single" w:sz="4" w:space="0" w:color="auto"/>
        </w:tblBorders>
        <w:tblLook w:val="04A0" w:firstRow="1" w:lastRow="0" w:firstColumn="1" w:lastColumn="0" w:noHBand="0" w:noVBand="1"/>
      </w:tblPr>
      <w:tblGrid>
        <w:gridCol w:w="1440"/>
        <w:gridCol w:w="1440"/>
        <w:gridCol w:w="1440"/>
        <w:gridCol w:w="1440"/>
        <w:gridCol w:w="1440"/>
        <w:gridCol w:w="1440"/>
      </w:tblGrid>
      <w:tr w:rsidR="00EB6932" w:rsidRPr="00EB6932" w14:paraId="1727F6F4" w14:textId="77777777" w:rsidTr="004E4746">
        <w:trPr>
          <w:trHeight w:val="340"/>
        </w:trPr>
        <w:tc>
          <w:tcPr>
            <w:tcW w:w="1440" w:type="dxa"/>
            <w:vAlign w:val="bottom"/>
            <w:hideMark/>
          </w:tcPr>
          <w:p w14:paraId="5CA9F360"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Source</w:t>
            </w:r>
          </w:p>
        </w:tc>
        <w:tc>
          <w:tcPr>
            <w:tcW w:w="1440" w:type="dxa"/>
            <w:vAlign w:val="bottom"/>
            <w:hideMark/>
          </w:tcPr>
          <w:p w14:paraId="7EEAA295"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SS</w:t>
            </w:r>
          </w:p>
        </w:tc>
        <w:tc>
          <w:tcPr>
            <w:tcW w:w="1440" w:type="dxa"/>
            <w:vAlign w:val="bottom"/>
            <w:hideMark/>
          </w:tcPr>
          <w:p w14:paraId="0A6C1FE0"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w:t>
            </w:r>
          </w:p>
        </w:tc>
        <w:tc>
          <w:tcPr>
            <w:tcW w:w="1440" w:type="dxa"/>
            <w:vAlign w:val="bottom"/>
            <w:hideMark/>
          </w:tcPr>
          <w:p w14:paraId="710F7D82"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MS</w:t>
            </w:r>
          </w:p>
        </w:tc>
        <w:tc>
          <w:tcPr>
            <w:tcW w:w="1440" w:type="dxa"/>
            <w:vAlign w:val="bottom"/>
            <w:hideMark/>
          </w:tcPr>
          <w:p w14:paraId="7A4ED9B6"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w:t>
            </w:r>
          </w:p>
        </w:tc>
        <w:tc>
          <w:tcPr>
            <w:tcW w:w="1440" w:type="dxa"/>
            <w:vAlign w:val="bottom"/>
            <w:hideMark/>
          </w:tcPr>
          <w:p w14:paraId="3E031420"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r>
      <w:tr w:rsidR="00EB6932" w:rsidRPr="00EB6932" w14:paraId="29687AB2" w14:textId="77777777" w:rsidTr="004E4746">
        <w:trPr>
          <w:trHeight w:val="680"/>
        </w:trPr>
        <w:tc>
          <w:tcPr>
            <w:tcW w:w="1440" w:type="dxa"/>
            <w:vAlign w:val="bottom"/>
            <w:hideMark/>
          </w:tcPr>
          <w:p w14:paraId="7339B49F"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Regression</w:t>
            </w:r>
          </w:p>
        </w:tc>
        <w:tc>
          <w:tcPr>
            <w:tcW w:w="1440" w:type="dxa"/>
            <w:vAlign w:val="bottom"/>
            <w:hideMark/>
          </w:tcPr>
          <w:p w14:paraId="07D32AA1"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567.74</w:t>
            </w:r>
          </w:p>
        </w:tc>
        <w:tc>
          <w:tcPr>
            <w:tcW w:w="1440" w:type="dxa"/>
            <w:vAlign w:val="bottom"/>
            <w:hideMark/>
          </w:tcPr>
          <w:p w14:paraId="4B17277F"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w:t>
            </w:r>
          </w:p>
        </w:tc>
        <w:tc>
          <w:tcPr>
            <w:tcW w:w="1440" w:type="dxa"/>
            <w:vAlign w:val="bottom"/>
            <w:hideMark/>
          </w:tcPr>
          <w:p w14:paraId="52531824"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189.25</w:t>
            </w:r>
          </w:p>
        </w:tc>
        <w:tc>
          <w:tcPr>
            <w:tcW w:w="1440" w:type="dxa"/>
            <w:vAlign w:val="bottom"/>
            <w:hideMark/>
          </w:tcPr>
          <w:p w14:paraId="58D1F139"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0.88</w:t>
            </w:r>
          </w:p>
        </w:tc>
        <w:tc>
          <w:tcPr>
            <w:tcW w:w="1440" w:type="dxa"/>
            <w:vAlign w:val="bottom"/>
            <w:hideMark/>
          </w:tcPr>
          <w:p w14:paraId="091FF0E0"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.46</w:t>
            </w:r>
            <w:r w:rsidRPr="00EB6932">
              <w:rPr>
                <w:rFonts w:ascii="Times New Roman" w:eastAsia="Times New Roman" w:hAnsi="Times New Roman" w:cs="Times New Roman"/>
                <w:color w:val="000000" w:themeColor="text1"/>
                <w:vertAlign w:val="superscript"/>
                <w14:ligatures w14:val="none"/>
              </w:rPr>
              <w:t>b</w:t>
            </w:r>
          </w:p>
        </w:tc>
      </w:tr>
      <w:tr w:rsidR="00EB6932" w:rsidRPr="00EB6932" w14:paraId="196FE26F" w14:textId="77777777" w:rsidTr="004E4746">
        <w:trPr>
          <w:trHeight w:val="340"/>
        </w:trPr>
        <w:tc>
          <w:tcPr>
            <w:tcW w:w="1440" w:type="dxa"/>
            <w:vAlign w:val="bottom"/>
            <w:hideMark/>
          </w:tcPr>
          <w:p w14:paraId="2837D6C8"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Residual</w:t>
            </w:r>
          </w:p>
        </w:tc>
        <w:tc>
          <w:tcPr>
            <w:tcW w:w="1440" w:type="dxa"/>
            <w:vAlign w:val="bottom"/>
            <w:hideMark/>
          </w:tcPr>
          <w:p w14:paraId="01378184"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11161.2</w:t>
            </w:r>
          </w:p>
        </w:tc>
        <w:tc>
          <w:tcPr>
            <w:tcW w:w="1440" w:type="dxa"/>
            <w:vAlign w:val="bottom"/>
            <w:hideMark/>
          </w:tcPr>
          <w:p w14:paraId="497043AC"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52</w:t>
            </w:r>
          </w:p>
        </w:tc>
        <w:tc>
          <w:tcPr>
            <w:tcW w:w="1440" w:type="dxa"/>
            <w:vAlign w:val="bottom"/>
            <w:hideMark/>
          </w:tcPr>
          <w:p w14:paraId="72E10974"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214.64</w:t>
            </w:r>
          </w:p>
        </w:tc>
        <w:tc>
          <w:tcPr>
            <w:tcW w:w="1440" w:type="dxa"/>
            <w:vAlign w:val="bottom"/>
            <w:hideMark/>
          </w:tcPr>
          <w:p w14:paraId="3E34A8FE"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440" w:type="dxa"/>
            <w:vAlign w:val="bottom"/>
            <w:hideMark/>
          </w:tcPr>
          <w:p w14:paraId="0543E9E0"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r>
      <w:tr w:rsidR="00EB6932" w:rsidRPr="00EB6932" w14:paraId="493BA2C6" w14:textId="77777777" w:rsidTr="004E4746">
        <w:trPr>
          <w:trHeight w:val="340"/>
        </w:trPr>
        <w:tc>
          <w:tcPr>
            <w:tcW w:w="1440" w:type="dxa"/>
            <w:vAlign w:val="bottom"/>
            <w:hideMark/>
          </w:tcPr>
          <w:p w14:paraId="744E8EAB"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Total</w:t>
            </w:r>
          </w:p>
        </w:tc>
        <w:tc>
          <w:tcPr>
            <w:tcW w:w="1440" w:type="dxa"/>
            <w:vAlign w:val="bottom"/>
            <w:hideMark/>
          </w:tcPr>
          <w:p w14:paraId="04C427DE"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11728.94</w:t>
            </w:r>
          </w:p>
        </w:tc>
        <w:tc>
          <w:tcPr>
            <w:tcW w:w="1440" w:type="dxa"/>
            <w:vAlign w:val="bottom"/>
            <w:hideMark/>
          </w:tcPr>
          <w:p w14:paraId="743A18C8"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55</w:t>
            </w:r>
          </w:p>
        </w:tc>
        <w:tc>
          <w:tcPr>
            <w:tcW w:w="1440" w:type="dxa"/>
            <w:vAlign w:val="bottom"/>
            <w:hideMark/>
          </w:tcPr>
          <w:p w14:paraId="73D5A624"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440" w:type="dxa"/>
            <w:vAlign w:val="bottom"/>
            <w:hideMark/>
          </w:tcPr>
          <w:p w14:paraId="6653AC16"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440" w:type="dxa"/>
            <w:vAlign w:val="bottom"/>
            <w:hideMark/>
          </w:tcPr>
          <w:p w14:paraId="32FDAF52" w14:textId="77777777" w:rsidR="006E3FC3" w:rsidRPr="00EB6932" w:rsidRDefault="006E3FC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r>
    </w:tbl>
    <w:p w14:paraId="10E2EF48" w14:textId="77777777" w:rsidR="00DD6F93" w:rsidRDefault="00DD6F93" w:rsidP="00A5152D">
      <w:pPr>
        <w:autoSpaceDE/>
        <w:autoSpaceDN/>
        <w:adjustRightInd/>
        <w:spacing w:after="180" w:line="480" w:lineRule="auto"/>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Dependent variable: Sales Quota. Predictors: V1Mean, V2Mean, V3Mean.</w:t>
      </w:r>
    </w:p>
    <w:p w14:paraId="21020602" w14:textId="77777777" w:rsidR="005F628F" w:rsidRPr="00EB6932" w:rsidRDefault="005F628F" w:rsidP="00A5152D">
      <w:pPr>
        <w:autoSpaceDE/>
        <w:autoSpaceDN/>
        <w:adjustRightInd/>
        <w:spacing w:after="180" w:line="480" w:lineRule="auto"/>
        <w:rPr>
          <w:rFonts w:ascii="Times New Roman" w:eastAsia="Times New Roman" w:hAnsi="Times New Roman" w:cs="Times New Roman"/>
          <w:color w:val="000000" w:themeColor="text1"/>
          <w14:ligatures w14:val="none"/>
        </w:rPr>
      </w:pPr>
    </w:p>
    <w:p w14:paraId="2AFFBDDE" w14:textId="1C22E054" w:rsidR="00545719" w:rsidRPr="00EB6932" w:rsidRDefault="002D1B5A" w:rsidP="00A5152D">
      <w:pPr>
        <w:pStyle w:val="Heading2"/>
        <w:spacing w:line="480" w:lineRule="auto"/>
        <w:rPr>
          <w:rFonts w:ascii="Times New Roman" w:hAnsi="Times New Roman" w:cs="Times New Roman"/>
          <w:b/>
          <w:bCs/>
          <w:color w:val="000000" w:themeColor="text1"/>
          <w:sz w:val="24"/>
          <w:szCs w:val="24"/>
        </w:rPr>
      </w:pPr>
      <w:bookmarkStart w:id="250" w:name="_Toc234499975"/>
      <w:bookmarkStart w:id="251" w:name="_Toc234506850"/>
      <w:bookmarkStart w:id="252" w:name="_Toc235104672"/>
      <w:r w:rsidRPr="00EB6932">
        <w:rPr>
          <w:rFonts w:ascii="Times New Roman" w:hAnsi="Times New Roman" w:cs="Times New Roman"/>
          <w:b/>
          <w:bCs/>
          <w:color w:val="000000" w:themeColor="text1"/>
          <w:sz w:val="24"/>
          <w:szCs w:val="24"/>
        </w:rPr>
        <w:t>Supplemental Analysis</w:t>
      </w:r>
      <w:bookmarkEnd w:id="250"/>
      <w:bookmarkEnd w:id="251"/>
      <w:bookmarkEnd w:id="252"/>
    </w:p>
    <w:p w14:paraId="63721DAF" w14:textId="5900F3FC" w:rsidR="007A2CA2" w:rsidRDefault="002D1B5A" w:rsidP="00A5152D">
      <w:pPr>
        <w:spacing w:after="180" w:line="480" w:lineRule="auto"/>
        <w:ind w:firstLine="720"/>
        <w:rPr>
          <w:rFonts w:ascii="Times New Roman" w:hAnsi="Times New Roman" w:cs="Times New Roman"/>
          <w:color w:val="000000" w:themeColor="text1"/>
          <w:spacing w:val="2"/>
        </w:rPr>
      </w:pPr>
      <w:r w:rsidRPr="00EB6932">
        <w:rPr>
          <w:rFonts w:ascii="Times New Roman" w:hAnsi="Times New Roman" w:cs="Times New Roman"/>
          <w:color w:val="000000" w:themeColor="text1"/>
          <w:spacing w:val="2"/>
        </w:rPr>
        <w:t>The supplemental analyses</w:t>
      </w:r>
      <w:r w:rsidR="007511EE" w:rsidRPr="00EB6932">
        <w:rPr>
          <w:rFonts w:ascii="Times New Roman" w:hAnsi="Times New Roman" w:cs="Times New Roman"/>
          <w:color w:val="000000" w:themeColor="text1"/>
          <w:spacing w:val="2"/>
        </w:rPr>
        <w:t xml:space="preserve"> </w:t>
      </w:r>
      <w:r w:rsidR="00706FF1" w:rsidRPr="00EB6932">
        <w:rPr>
          <w:rFonts w:ascii="Times New Roman" w:hAnsi="Times New Roman" w:cs="Times New Roman"/>
          <w:color w:val="000000" w:themeColor="text1"/>
          <w:spacing w:val="2"/>
        </w:rPr>
        <w:t>determine</w:t>
      </w:r>
      <w:r w:rsidR="007511EE" w:rsidRPr="00EB6932">
        <w:rPr>
          <w:rFonts w:ascii="Times New Roman" w:hAnsi="Times New Roman" w:cs="Times New Roman"/>
          <w:color w:val="000000" w:themeColor="text1"/>
          <w:spacing w:val="2"/>
        </w:rPr>
        <w:t>d</w:t>
      </w:r>
      <w:r w:rsidR="00706FF1" w:rsidRPr="00EB6932">
        <w:rPr>
          <w:rFonts w:ascii="Times New Roman" w:hAnsi="Times New Roman" w:cs="Times New Roman"/>
          <w:color w:val="000000" w:themeColor="text1"/>
          <w:spacing w:val="2"/>
        </w:rPr>
        <w:t xml:space="preserve"> whether demographic, experiential, and organizational characteristics predicted </w:t>
      </w:r>
      <w:r w:rsidRPr="00EB6932">
        <w:rPr>
          <w:rFonts w:ascii="Times New Roman" w:hAnsi="Times New Roman" w:cs="Times New Roman"/>
          <w:color w:val="000000" w:themeColor="text1"/>
          <w:spacing w:val="2"/>
        </w:rPr>
        <w:t xml:space="preserve">sales </w:t>
      </w:r>
      <w:r w:rsidR="00B95863"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The predictors of gender and ethnic group were omitted due to their lack of disparity.</w:t>
      </w:r>
      <w:r w:rsidR="00706FF1" w:rsidRPr="00EB6932">
        <w:rPr>
          <w:rFonts w:ascii="Times New Roman" w:hAnsi="Times New Roman" w:cs="Times New Roman"/>
          <w:color w:val="000000" w:themeColor="text1"/>
          <w:spacing w:val="2"/>
        </w:rPr>
        <w:t xml:space="preserve"> </w:t>
      </w:r>
      <w:r w:rsidRPr="00EB6932">
        <w:rPr>
          <w:rFonts w:ascii="Times New Roman" w:hAnsi="Times New Roman" w:cs="Times New Roman"/>
          <w:color w:val="000000" w:themeColor="text1"/>
          <w:spacing w:val="2"/>
        </w:rPr>
        <w:t xml:space="preserve">Educational level was consolidated into two groups of High School/Some College and College Degree and above. </w:t>
      </w:r>
    </w:p>
    <w:p w14:paraId="41F19A1F" w14:textId="77777777" w:rsidR="005F628F" w:rsidRPr="00EB6932" w:rsidRDefault="005F628F" w:rsidP="00A45F85">
      <w:pPr>
        <w:spacing w:after="180" w:line="480" w:lineRule="auto"/>
        <w:rPr>
          <w:rFonts w:ascii="Times New Roman" w:hAnsi="Times New Roman" w:cs="Times New Roman"/>
          <w:color w:val="000000" w:themeColor="text1"/>
          <w:spacing w:val="2"/>
        </w:rPr>
      </w:pPr>
    </w:p>
    <w:p w14:paraId="77D1534F" w14:textId="492F1C20" w:rsidR="002049E8" w:rsidRPr="00EB6932" w:rsidRDefault="002049E8" w:rsidP="00A5152D">
      <w:pPr>
        <w:pStyle w:val="Heading3"/>
        <w:spacing w:line="480" w:lineRule="auto"/>
        <w:rPr>
          <w:rFonts w:ascii="Times New Roman" w:eastAsia="Times New Roman" w:hAnsi="Times New Roman" w:cs="Times New Roman"/>
          <w:b/>
          <w:bCs/>
          <w:i/>
          <w:iCs/>
          <w:color w:val="000000" w:themeColor="text1"/>
          <w:sz w:val="24"/>
          <w:szCs w:val="24"/>
        </w:rPr>
      </w:pPr>
      <w:bookmarkStart w:id="253" w:name="_Toc234499976"/>
      <w:bookmarkStart w:id="254" w:name="_Toc234506851"/>
      <w:bookmarkStart w:id="255" w:name="_Toc235104673"/>
      <w:r w:rsidRPr="00EB6932">
        <w:rPr>
          <w:rFonts w:ascii="Times New Roman" w:eastAsia="Times New Roman" w:hAnsi="Times New Roman" w:cs="Times New Roman"/>
          <w:b/>
          <w:bCs/>
          <w:i/>
          <w:iCs/>
          <w:color w:val="000000" w:themeColor="text1"/>
          <w:sz w:val="24"/>
          <w:szCs w:val="24"/>
        </w:rPr>
        <w:t>Current Years</w:t>
      </w:r>
      <w:bookmarkEnd w:id="253"/>
      <w:bookmarkEnd w:id="254"/>
      <w:bookmarkEnd w:id="255"/>
    </w:p>
    <w:p w14:paraId="6630626D" w14:textId="7A66F059" w:rsidR="00303A92" w:rsidRDefault="004D4CE4" w:rsidP="005F628F">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A stem</w:t>
      </w:r>
      <w:r w:rsidRPr="00EB6932">
        <w:rPr>
          <w:rFonts w:ascii="Times New Roman" w:eastAsia="Times New Roman" w:hAnsi="Times New Roman" w:cs="Times New Roman"/>
          <w:color w:val="000000" w:themeColor="text1"/>
          <w:spacing w:val="2"/>
          <w14:ligatures w14:val="none"/>
        </w:rPr>
        <w:noBreakHyphen/>
        <w:t>and</w:t>
      </w:r>
      <w:r w:rsidRPr="00EB6932">
        <w:rPr>
          <w:rFonts w:ascii="Times New Roman" w:eastAsia="Times New Roman" w:hAnsi="Times New Roman" w:cs="Times New Roman"/>
          <w:color w:val="000000" w:themeColor="text1"/>
          <w:spacing w:val="2"/>
          <w14:ligatures w14:val="none"/>
        </w:rPr>
        <w:noBreakHyphen/>
        <w:t xml:space="preserve">leaf plot of </w:t>
      </w:r>
      <w:r w:rsidR="00E657E5" w:rsidRPr="00EB6932">
        <w:rPr>
          <w:rFonts w:ascii="Times New Roman" w:eastAsia="Times New Roman" w:hAnsi="Times New Roman" w:cs="Times New Roman"/>
          <w:color w:val="000000" w:themeColor="text1"/>
          <w:spacing w:val="2"/>
          <w14:ligatures w14:val="none"/>
        </w:rPr>
        <w:t>y</w:t>
      </w:r>
      <w:r w:rsidRPr="00EB6932">
        <w:rPr>
          <w:rFonts w:ascii="Times New Roman" w:eastAsia="Times New Roman" w:hAnsi="Times New Roman" w:cs="Times New Roman"/>
          <w:color w:val="000000" w:themeColor="text1"/>
          <w:spacing w:val="2"/>
          <w14:ligatures w14:val="none"/>
        </w:rPr>
        <w:t xml:space="preserve">ears in </w:t>
      </w:r>
      <w:r w:rsidR="00E657E5" w:rsidRPr="00EB6932">
        <w:rPr>
          <w:rFonts w:ascii="Times New Roman" w:eastAsia="Times New Roman" w:hAnsi="Times New Roman" w:cs="Times New Roman"/>
          <w:color w:val="000000" w:themeColor="text1"/>
          <w:spacing w:val="2"/>
          <w14:ligatures w14:val="none"/>
        </w:rPr>
        <w:t>c</w:t>
      </w:r>
      <w:r w:rsidRPr="00EB6932">
        <w:rPr>
          <w:rFonts w:ascii="Times New Roman" w:eastAsia="Times New Roman" w:hAnsi="Times New Roman" w:cs="Times New Roman"/>
          <w:color w:val="000000" w:themeColor="text1"/>
          <w:spacing w:val="2"/>
          <w14:ligatures w14:val="none"/>
        </w:rPr>
        <w:t xml:space="preserve">urrent </w:t>
      </w:r>
      <w:r w:rsidR="00E657E5" w:rsidRPr="00EB6932">
        <w:rPr>
          <w:rFonts w:ascii="Times New Roman" w:eastAsia="Times New Roman" w:hAnsi="Times New Roman" w:cs="Times New Roman"/>
          <w:color w:val="000000" w:themeColor="text1"/>
          <w:spacing w:val="2"/>
          <w14:ligatures w14:val="none"/>
        </w:rPr>
        <w:t>r</w:t>
      </w:r>
      <w:r w:rsidRPr="00EB6932">
        <w:rPr>
          <w:rFonts w:ascii="Times New Roman" w:eastAsia="Times New Roman" w:hAnsi="Times New Roman" w:cs="Times New Roman"/>
          <w:color w:val="000000" w:themeColor="text1"/>
          <w:spacing w:val="2"/>
          <w14:ligatures w14:val="none"/>
        </w:rPr>
        <w:t xml:space="preserve">ole showed </w:t>
      </w:r>
      <w:r w:rsidR="00E205F3" w:rsidRPr="00EB6932">
        <w:rPr>
          <w:rFonts w:ascii="Times New Roman" w:eastAsia="Times New Roman" w:hAnsi="Times New Roman" w:cs="Times New Roman"/>
          <w:color w:val="000000" w:themeColor="text1"/>
          <w:spacing w:val="2"/>
          <w14:ligatures w14:val="none"/>
        </w:rPr>
        <w:t>no</w:t>
      </w:r>
      <w:r w:rsidRPr="00EB6932">
        <w:rPr>
          <w:rFonts w:ascii="Times New Roman" w:eastAsia="Times New Roman" w:hAnsi="Times New Roman" w:cs="Times New Roman"/>
          <w:color w:val="000000" w:themeColor="text1"/>
          <w:spacing w:val="2"/>
          <w14:ligatures w14:val="none"/>
        </w:rPr>
        <w:t xml:space="preserve"> visually isolated outliers</w:t>
      </w:r>
      <w:r w:rsidR="00654C60" w:rsidRPr="00EB6932">
        <w:rPr>
          <w:rFonts w:ascii="Times New Roman" w:eastAsia="Times New Roman" w:hAnsi="Times New Roman" w:cs="Times New Roman"/>
          <w:color w:val="000000" w:themeColor="text1"/>
          <w:spacing w:val="2"/>
          <w14:ligatures w14:val="none"/>
        </w:rPr>
        <w:t xml:space="preserve"> (Figure 4)</w:t>
      </w:r>
      <w:r w:rsidRPr="00EB6932">
        <w:rPr>
          <w:rFonts w:ascii="Times New Roman" w:eastAsia="Times New Roman" w:hAnsi="Times New Roman" w:cs="Times New Roman"/>
          <w:color w:val="000000" w:themeColor="text1"/>
          <w:spacing w:val="2"/>
          <w14:ligatures w14:val="none"/>
        </w:rPr>
        <w:t>. However, percentile analysis indicated that two cases exceeded the 95th percentile, making them disproportionately influential despite not appearing extreme in the stem</w:t>
      </w:r>
      <w:r w:rsidRPr="00EB6932">
        <w:rPr>
          <w:rFonts w:ascii="Times New Roman" w:eastAsia="Times New Roman" w:hAnsi="Times New Roman" w:cs="Times New Roman"/>
          <w:color w:val="000000" w:themeColor="text1"/>
          <w:spacing w:val="2"/>
          <w14:ligatures w14:val="none"/>
        </w:rPr>
        <w:noBreakHyphen/>
        <w:t>and</w:t>
      </w:r>
      <w:r w:rsidRPr="00EB6932">
        <w:rPr>
          <w:rFonts w:ascii="Times New Roman" w:eastAsia="Times New Roman" w:hAnsi="Times New Roman" w:cs="Times New Roman"/>
          <w:color w:val="000000" w:themeColor="text1"/>
          <w:spacing w:val="2"/>
          <w14:ligatures w14:val="none"/>
        </w:rPr>
        <w:noBreakHyphen/>
        <w:t>leaf display. To reduce their impact while retaining the cases, the variable was winsorized by replacing values above the 95th percentile with the percentile cutoff.</w:t>
      </w:r>
      <w:r w:rsidR="00D14D6B" w:rsidRPr="00EB6932">
        <w:rPr>
          <w:rFonts w:ascii="Times New Roman" w:eastAsia="Times New Roman" w:hAnsi="Times New Roman" w:cs="Times New Roman"/>
          <w:color w:val="000000" w:themeColor="text1"/>
          <w:spacing w:val="2"/>
          <w14:ligatures w14:val="none"/>
        </w:rPr>
        <w:t xml:space="preserve"> For </w:t>
      </w:r>
      <w:r w:rsidR="000146C4" w:rsidRPr="00EB6932">
        <w:rPr>
          <w:rFonts w:ascii="Times New Roman" w:eastAsia="Times New Roman" w:hAnsi="Times New Roman" w:cs="Times New Roman"/>
          <w:color w:val="000000" w:themeColor="text1"/>
          <w:spacing w:val="2"/>
          <w14:ligatures w14:val="none"/>
        </w:rPr>
        <w:t xml:space="preserve">the </w:t>
      </w:r>
      <w:r w:rsidR="00D14D6B" w:rsidRPr="00EB6932">
        <w:rPr>
          <w:rFonts w:ascii="Times New Roman" w:eastAsia="Times New Roman" w:hAnsi="Times New Roman" w:cs="Times New Roman"/>
          <w:color w:val="000000" w:themeColor="text1"/>
          <w:spacing w:val="2"/>
          <w14:ligatures w14:val="none"/>
        </w:rPr>
        <w:t xml:space="preserve">regression </w:t>
      </w:r>
      <w:r w:rsidR="00D14D6B" w:rsidRPr="00EB6932">
        <w:rPr>
          <w:rFonts w:ascii="Times New Roman" w:eastAsia="Times New Roman" w:hAnsi="Times New Roman" w:cs="Times New Roman"/>
          <w:color w:val="000000" w:themeColor="text1"/>
          <w:spacing w:val="2"/>
          <w14:ligatures w14:val="none"/>
        </w:rPr>
        <w:lastRenderedPageBreak/>
        <w:t>analysis</w:t>
      </w:r>
      <w:r w:rsidR="000146C4" w:rsidRPr="00EB6932">
        <w:rPr>
          <w:rFonts w:ascii="Times New Roman" w:eastAsia="Times New Roman" w:hAnsi="Times New Roman" w:cs="Times New Roman"/>
          <w:color w:val="000000" w:themeColor="text1"/>
          <w:spacing w:val="2"/>
          <w14:ligatures w14:val="none"/>
        </w:rPr>
        <w:t>,</w:t>
      </w:r>
      <w:r w:rsidR="00D14D6B" w:rsidRPr="00EB6932">
        <w:rPr>
          <w:rFonts w:ascii="Times New Roman" w:eastAsia="Times New Roman" w:hAnsi="Times New Roman" w:cs="Times New Roman"/>
          <w:color w:val="000000" w:themeColor="text1"/>
          <w:spacing w:val="2"/>
          <w14:ligatures w14:val="none"/>
        </w:rPr>
        <w:t xml:space="preserve"> a new variable was created replacing the two outliers with the winsorized value of 33.30</w:t>
      </w:r>
      <w:r w:rsidR="00D8056C" w:rsidRPr="00EB6932">
        <w:rPr>
          <w:rFonts w:ascii="Times New Roman" w:eastAsia="Times New Roman" w:hAnsi="Times New Roman" w:cs="Times New Roman"/>
          <w:color w:val="000000" w:themeColor="text1"/>
          <w:spacing w:val="2"/>
          <w14:ligatures w14:val="none"/>
        </w:rPr>
        <w:t xml:space="preserve"> (Appendix M and N)</w:t>
      </w:r>
      <w:r w:rsidR="00D14D6B" w:rsidRPr="00EB6932">
        <w:rPr>
          <w:rFonts w:ascii="Times New Roman" w:eastAsia="Times New Roman" w:hAnsi="Times New Roman" w:cs="Times New Roman"/>
          <w:color w:val="000000" w:themeColor="text1"/>
          <w:spacing w:val="2"/>
          <w14:ligatures w14:val="none"/>
        </w:rPr>
        <w:t>.</w:t>
      </w:r>
    </w:p>
    <w:p w14:paraId="2791CDD3"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56" w:name="_Toc235093990"/>
      <w:bookmarkStart w:id="257" w:name="_Toc235094033"/>
      <w:bookmarkStart w:id="258" w:name="_Toc235093904"/>
      <w:r w:rsidRPr="00EB6932">
        <w:rPr>
          <w:rFonts w:ascii="Times New Roman" w:hAnsi="Times New Roman" w:cs="Times New Roman"/>
          <w:b/>
          <w:bCs/>
          <w:i w:val="0"/>
          <w:iCs w:val="0"/>
          <w:color w:val="000000" w:themeColor="text1"/>
          <w:sz w:val="24"/>
          <w:szCs w:val="24"/>
        </w:rPr>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4</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6F95C5B0" w14:textId="120366F7" w:rsidR="00AF4D5F" w:rsidRPr="00EB6932" w:rsidRDefault="0087108E"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Years in Current Role Boxplot</w:t>
      </w:r>
      <w:bookmarkEnd w:id="256"/>
      <w:bookmarkEnd w:id="257"/>
    </w:p>
    <w:p w14:paraId="6D0FD28D" w14:textId="6E8B42FD" w:rsidR="00C105A9" w:rsidRPr="00EB6932" w:rsidRDefault="00447C44" w:rsidP="00A5152D">
      <w:pPr>
        <w:pStyle w:val="Caption"/>
        <w:spacing w:line="480" w:lineRule="auto"/>
        <w:rPr>
          <w:rFonts w:ascii="Times New Roman" w:hAnsi="Times New Roman" w:cs="Times New Roman"/>
          <w:color w:val="000000" w:themeColor="text1"/>
          <w:spacing w:val="2"/>
        </w:rPr>
      </w:pPr>
      <w:r w:rsidRPr="00EB6932">
        <w:rPr>
          <w:rFonts w:ascii="Times New Roman" w:hAnsi="Times New Roman" w:cs="Times New Roman"/>
          <w:noProof/>
          <w:color w:val="000000" w:themeColor="text1"/>
        </w:rPr>
        <mc:AlternateContent>
          <mc:Choice Requires="cx1">
            <w:drawing>
              <wp:inline distT="0" distB="0" distL="0" distR="0" wp14:anchorId="36953BD4" wp14:editId="16250E9B">
                <wp:extent cx="4572000" cy="2743200"/>
                <wp:effectExtent l="0" t="0" r="0" b="0"/>
                <wp:docPr id="2067612711"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4"/>
                  </a:graphicData>
                </a:graphic>
              </wp:inline>
            </w:drawing>
          </mc:Choice>
          <mc:Fallback>
            <w:drawing>
              <wp:inline distT="0" distB="0" distL="0" distR="0" wp14:anchorId="36953BD4" wp14:editId="16250E9B">
                <wp:extent cx="4572000" cy="2743200"/>
                <wp:effectExtent l="0" t="0" r="0" b="0"/>
                <wp:docPr id="2067612711"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67612711" name="Chart 1"/>
                        <pic:cNvPicPr>
                          <a:picLocks noGrp="1" noRot="1" noChangeAspect="1" noMove="1" noResize="1" noEditPoints="1" noAdjustHandles="1" noChangeArrowheads="1" noChangeShapeType="1"/>
                        </pic:cNvPicPr>
                      </pic:nvPicPr>
                      <pic:blipFill>
                        <a:blip r:embed="rId33"/>
                        <a:stretch>
                          <a:fillRect/>
                        </a:stretch>
                      </pic:blipFill>
                      <pic:spPr>
                        <a:xfrm>
                          <a:off x="0" y="0"/>
                          <a:ext cx="4572000" cy="2743200"/>
                        </a:xfrm>
                        <a:prstGeom prst="rect">
                          <a:avLst/>
                        </a:prstGeom>
                      </pic:spPr>
                    </pic:pic>
                  </a:graphicData>
                </a:graphic>
              </wp:inline>
            </w:drawing>
          </mc:Fallback>
        </mc:AlternateContent>
      </w:r>
      <w:bookmarkEnd w:id="258"/>
    </w:p>
    <w:p w14:paraId="04FBC50E" w14:textId="7A1001B0" w:rsidR="00C105A9" w:rsidRPr="00EB6932" w:rsidRDefault="001F5076" w:rsidP="00A5152D">
      <w:pPr>
        <w:pStyle w:val="Heading3"/>
        <w:spacing w:line="480" w:lineRule="auto"/>
        <w:rPr>
          <w:rFonts w:ascii="Times New Roman" w:hAnsi="Times New Roman" w:cs="Times New Roman"/>
          <w:b/>
          <w:bCs/>
          <w:i/>
          <w:iCs/>
          <w:color w:val="000000" w:themeColor="text1"/>
          <w:sz w:val="24"/>
          <w:szCs w:val="24"/>
        </w:rPr>
      </w:pPr>
      <w:bookmarkStart w:id="259" w:name="_Toc234499977"/>
      <w:bookmarkStart w:id="260" w:name="_Toc234506852"/>
      <w:bookmarkStart w:id="261" w:name="_Toc235104674"/>
      <w:r w:rsidRPr="00EB6932">
        <w:rPr>
          <w:rFonts w:ascii="Times New Roman" w:hAnsi="Times New Roman" w:cs="Times New Roman"/>
          <w:b/>
          <w:bCs/>
          <w:i/>
          <w:iCs/>
          <w:color w:val="000000" w:themeColor="text1"/>
          <w:sz w:val="24"/>
          <w:szCs w:val="24"/>
        </w:rPr>
        <w:t xml:space="preserve">Years in </w:t>
      </w:r>
      <w:r w:rsidR="003B244D" w:rsidRPr="00EB6932">
        <w:rPr>
          <w:rFonts w:ascii="Times New Roman" w:hAnsi="Times New Roman" w:cs="Times New Roman"/>
          <w:b/>
          <w:bCs/>
          <w:i/>
          <w:iCs/>
          <w:color w:val="000000" w:themeColor="text1"/>
          <w:sz w:val="24"/>
          <w:szCs w:val="24"/>
        </w:rPr>
        <w:t>B2B</w:t>
      </w:r>
      <w:r w:rsidRPr="00EB6932">
        <w:rPr>
          <w:rFonts w:ascii="Times New Roman" w:hAnsi="Times New Roman" w:cs="Times New Roman"/>
          <w:b/>
          <w:bCs/>
          <w:i/>
          <w:iCs/>
          <w:color w:val="000000" w:themeColor="text1"/>
          <w:sz w:val="24"/>
          <w:szCs w:val="24"/>
        </w:rPr>
        <w:t xml:space="preserve"> Sales</w:t>
      </w:r>
      <w:bookmarkEnd w:id="259"/>
      <w:bookmarkEnd w:id="260"/>
      <w:bookmarkEnd w:id="261"/>
    </w:p>
    <w:p w14:paraId="491D81FC" w14:textId="4C22DE40" w:rsidR="008F0D42" w:rsidRDefault="002F305A" w:rsidP="008F0D42">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A stem</w:t>
      </w:r>
      <w:r w:rsidRPr="00EB6932">
        <w:rPr>
          <w:rFonts w:ascii="Times New Roman" w:eastAsia="Times New Roman" w:hAnsi="Times New Roman" w:cs="Times New Roman"/>
          <w:color w:val="000000" w:themeColor="text1"/>
          <w:spacing w:val="2"/>
          <w14:ligatures w14:val="none"/>
        </w:rPr>
        <w:noBreakHyphen/>
        <w:t>and</w:t>
      </w:r>
      <w:r w:rsidRPr="00EB6932">
        <w:rPr>
          <w:rFonts w:ascii="Times New Roman" w:eastAsia="Times New Roman" w:hAnsi="Times New Roman" w:cs="Times New Roman"/>
          <w:color w:val="000000" w:themeColor="text1"/>
          <w:spacing w:val="2"/>
          <w14:ligatures w14:val="none"/>
        </w:rPr>
        <w:noBreakHyphen/>
        <w:t>leaf plot of Years in B2B Sales revealed two extreme values at or above 49 years, which were substantially higher than the rest of the distribution</w:t>
      </w:r>
      <w:r w:rsidR="00F3029C" w:rsidRPr="00EB6932">
        <w:rPr>
          <w:rFonts w:ascii="Times New Roman" w:eastAsia="Times New Roman" w:hAnsi="Times New Roman" w:cs="Times New Roman"/>
          <w:color w:val="000000" w:themeColor="text1"/>
          <w:spacing w:val="2"/>
          <w14:ligatures w14:val="none"/>
        </w:rPr>
        <w:t xml:space="preserve"> (Figure 5)</w:t>
      </w:r>
      <w:r w:rsidRPr="00EB6932">
        <w:rPr>
          <w:rFonts w:ascii="Times New Roman" w:eastAsia="Times New Roman" w:hAnsi="Times New Roman" w:cs="Times New Roman"/>
          <w:color w:val="000000" w:themeColor="text1"/>
          <w:spacing w:val="2"/>
          <w14:ligatures w14:val="none"/>
        </w:rPr>
        <w:t xml:space="preserve">. These cases exceeded the 95th percentile and exerted disproportionate influence on the regression model. </w:t>
      </w:r>
      <w:r w:rsidR="00287A84" w:rsidRPr="00EB6932">
        <w:rPr>
          <w:rFonts w:ascii="Times New Roman" w:eastAsia="Times New Roman" w:hAnsi="Times New Roman" w:cs="Times New Roman"/>
          <w:color w:val="000000" w:themeColor="text1"/>
          <w:spacing w:val="2"/>
          <w14:ligatures w14:val="none"/>
        </w:rPr>
        <w:t>To reduce their impact while retaining the cases, the variable was winsorized by replacing values above the 95th percentile with the percentile cutoff. For regression analysis a new variable was created replacing the two outliers with the windsorized value of 41.35 (Appendix M and N).</w:t>
      </w:r>
    </w:p>
    <w:p w14:paraId="70B52459" w14:textId="77777777" w:rsidR="008F0D42" w:rsidRDefault="008F0D42">
      <w:pPr>
        <w:autoSpaceDE/>
        <w:autoSpaceDN/>
        <w:adjustRightInd/>
        <w:rPr>
          <w:rFonts w:ascii="Times New Roman" w:eastAsia="Times New Roman" w:hAnsi="Times New Roman" w:cs="Times New Roman"/>
          <w:color w:val="000000" w:themeColor="text1"/>
          <w:spacing w:val="2"/>
          <w14:ligatures w14:val="none"/>
        </w:rPr>
      </w:pPr>
      <w:r>
        <w:rPr>
          <w:rFonts w:ascii="Times New Roman" w:eastAsia="Times New Roman" w:hAnsi="Times New Roman" w:cs="Times New Roman"/>
          <w:color w:val="000000" w:themeColor="text1"/>
          <w:spacing w:val="2"/>
          <w14:ligatures w14:val="none"/>
        </w:rPr>
        <w:br w:type="page"/>
      </w:r>
    </w:p>
    <w:p w14:paraId="3B0D15EA"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62" w:name="_Toc235093991"/>
      <w:bookmarkStart w:id="263" w:name="_Toc235094034"/>
      <w:bookmarkStart w:id="264" w:name="_Toc235093905"/>
      <w:r w:rsidRPr="00EB6932">
        <w:rPr>
          <w:rFonts w:ascii="Times New Roman" w:hAnsi="Times New Roman" w:cs="Times New Roman"/>
          <w:b/>
          <w:bCs/>
          <w:i w:val="0"/>
          <w:iCs w:val="0"/>
          <w:color w:val="000000" w:themeColor="text1"/>
          <w:sz w:val="24"/>
          <w:szCs w:val="24"/>
        </w:rPr>
        <w:lastRenderedPageBreak/>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5</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7AE800FA" w14:textId="1F91E50E" w:rsidR="00AF4D5F" w:rsidRPr="00EB6932" w:rsidRDefault="0087108E"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Years in B2B Sales Boxplot</w:t>
      </w:r>
      <w:bookmarkEnd w:id="262"/>
      <w:bookmarkEnd w:id="263"/>
    </w:p>
    <w:p w14:paraId="7A6673A9" w14:textId="5FCDF2C9" w:rsidR="00132690" w:rsidRPr="00EB6932" w:rsidRDefault="008F4564" w:rsidP="00A5152D">
      <w:pPr>
        <w:pStyle w:val="Caption"/>
        <w:spacing w:line="480" w:lineRule="auto"/>
        <w:rPr>
          <w:rFonts w:ascii="Times New Roman" w:hAnsi="Times New Roman" w:cs="Times New Roman"/>
          <w:i w:val="0"/>
          <w:iCs w:val="0"/>
          <w:color w:val="000000" w:themeColor="text1"/>
          <w:spacing w:val="2"/>
          <w:u w:val="single"/>
        </w:rPr>
      </w:pPr>
      <w:r w:rsidRPr="00EB6932">
        <w:rPr>
          <w:rFonts w:ascii="Times New Roman" w:hAnsi="Times New Roman" w:cs="Times New Roman"/>
          <w:noProof/>
          <w:color w:val="000000" w:themeColor="text1"/>
        </w:rPr>
        <mc:AlternateContent>
          <mc:Choice Requires="cx1">
            <w:drawing>
              <wp:inline distT="0" distB="0" distL="0" distR="0" wp14:anchorId="6D18F786" wp14:editId="71DCD340">
                <wp:extent cx="4572000" cy="2743200"/>
                <wp:effectExtent l="0" t="0" r="0" b="0"/>
                <wp:docPr id="1585442676"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4"/>
                  </a:graphicData>
                </a:graphic>
              </wp:inline>
            </w:drawing>
          </mc:Choice>
          <mc:Fallback>
            <w:drawing>
              <wp:inline distT="0" distB="0" distL="0" distR="0" wp14:anchorId="6D18F786" wp14:editId="71DCD340">
                <wp:extent cx="4572000" cy="2743200"/>
                <wp:effectExtent l="0" t="0" r="0" b="0"/>
                <wp:docPr id="1585442676"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585442676" name="Chart 1"/>
                        <pic:cNvPicPr>
                          <a:picLocks noGrp="1" noRot="1" noChangeAspect="1" noMove="1" noResize="1" noEditPoints="1" noAdjustHandles="1" noChangeArrowheads="1" noChangeShapeType="1"/>
                        </pic:cNvPicPr>
                      </pic:nvPicPr>
                      <pic:blipFill>
                        <a:blip r:embed="rId35"/>
                        <a:stretch>
                          <a:fillRect/>
                        </a:stretch>
                      </pic:blipFill>
                      <pic:spPr>
                        <a:xfrm>
                          <a:off x="0" y="0"/>
                          <a:ext cx="4572000" cy="2743200"/>
                        </a:xfrm>
                        <a:prstGeom prst="rect">
                          <a:avLst/>
                        </a:prstGeom>
                      </pic:spPr>
                    </pic:pic>
                  </a:graphicData>
                </a:graphic>
              </wp:inline>
            </w:drawing>
          </mc:Fallback>
        </mc:AlternateContent>
      </w:r>
      <w:bookmarkEnd w:id="264"/>
    </w:p>
    <w:p w14:paraId="45A07D55" w14:textId="6947DA7D" w:rsidR="00884D54" w:rsidRPr="00EB6932" w:rsidRDefault="00884D54" w:rsidP="00A5152D">
      <w:pPr>
        <w:pStyle w:val="Heading3"/>
        <w:spacing w:line="480" w:lineRule="auto"/>
        <w:rPr>
          <w:rFonts w:ascii="Times New Roman" w:hAnsi="Times New Roman" w:cs="Times New Roman"/>
          <w:b/>
          <w:bCs/>
          <w:i/>
          <w:iCs/>
          <w:color w:val="000000" w:themeColor="text1"/>
          <w:sz w:val="24"/>
          <w:szCs w:val="24"/>
        </w:rPr>
      </w:pPr>
      <w:bookmarkStart w:id="265" w:name="_Toc234499978"/>
      <w:bookmarkStart w:id="266" w:name="_Toc234506853"/>
      <w:bookmarkStart w:id="267" w:name="_Toc235104675"/>
      <w:r w:rsidRPr="00EB6932">
        <w:rPr>
          <w:rFonts w:ascii="Times New Roman" w:hAnsi="Times New Roman" w:cs="Times New Roman"/>
          <w:b/>
          <w:bCs/>
          <w:i/>
          <w:iCs/>
          <w:color w:val="000000" w:themeColor="text1"/>
          <w:sz w:val="24"/>
          <w:szCs w:val="24"/>
        </w:rPr>
        <w:t>Company Size</w:t>
      </w:r>
      <w:bookmarkEnd w:id="265"/>
      <w:bookmarkEnd w:id="266"/>
      <w:bookmarkEnd w:id="267"/>
    </w:p>
    <w:p w14:paraId="7F592F7B" w14:textId="3F29F344" w:rsidR="00303A92" w:rsidRDefault="008B5477" w:rsidP="00A5152D">
      <w:pPr>
        <w:autoSpaceDE/>
        <w:autoSpaceDN/>
        <w:adjustRightInd/>
        <w:spacing w:after="180"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color w:val="000000" w:themeColor="text1"/>
          <w:spacing w:val="2"/>
          <w14:ligatures w14:val="none"/>
        </w:rPr>
        <w:t>A stem</w:t>
      </w:r>
      <w:r w:rsidRPr="00EB6932">
        <w:rPr>
          <w:rFonts w:ascii="Times New Roman" w:eastAsia="Times New Roman" w:hAnsi="Times New Roman" w:cs="Times New Roman"/>
          <w:color w:val="000000" w:themeColor="text1"/>
          <w:spacing w:val="2"/>
          <w14:ligatures w14:val="none"/>
        </w:rPr>
        <w:noBreakHyphen/>
        <w:t>and</w:t>
      </w:r>
      <w:r w:rsidRPr="00EB6932">
        <w:rPr>
          <w:rFonts w:ascii="Times New Roman" w:eastAsia="Times New Roman" w:hAnsi="Times New Roman" w:cs="Times New Roman"/>
          <w:color w:val="000000" w:themeColor="text1"/>
          <w:spacing w:val="2"/>
          <w14:ligatures w14:val="none"/>
        </w:rPr>
        <w:noBreakHyphen/>
        <w:t>leaf plot of organizational size revealed a cluster of extreme values, which were substantially larger than the rest of the distribution</w:t>
      </w:r>
      <w:r w:rsidR="00287A84" w:rsidRPr="00EB6932">
        <w:rPr>
          <w:rFonts w:ascii="Times New Roman" w:eastAsia="Times New Roman" w:hAnsi="Times New Roman" w:cs="Times New Roman"/>
          <w:color w:val="000000" w:themeColor="text1"/>
          <w:spacing w:val="2"/>
          <w14:ligatures w14:val="none"/>
        </w:rPr>
        <w:t xml:space="preserve"> (Figure 6)</w:t>
      </w:r>
      <w:r w:rsidRPr="00EB6932">
        <w:rPr>
          <w:rFonts w:ascii="Times New Roman" w:eastAsia="Times New Roman" w:hAnsi="Times New Roman" w:cs="Times New Roman"/>
          <w:color w:val="000000" w:themeColor="text1"/>
          <w:spacing w:val="2"/>
          <w14:ligatures w14:val="none"/>
        </w:rPr>
        <w:t xml:space="preserve">. These cases exceeded the 95th percentile and exerted disproportionate influence on the regression model. </w:t>
      </w:r>
      <w:r w:rsidR="00287A84" w:rsidRPr="00EB6932">
        <w:rPr>
          <w:rFonts w:ascii="Times New Roman" w:eastAsia="Times New Roman" w:hAnsi="Times New Roman" w:cs="Times New Roman"/>
          <w:color w:val="000000" w:themeColor="text1"/>
          <w:spacing w:val="2"/>
          <w14:ligatures w14:val="none"/>
        </w:rPr>
        <w:t xml:space="preserve">To reduce their impact while retaining the cases, the variable was winsorized by replacing values above the 95th percentile with the percentile cutoff. For </w:t>
      </w:r>
      <w:r w:rsidR="00112690" w:rsidRPr="00EB6932">
        <w:rPr>
          <w:rFonts w:ascii="Times New Roman" w:eastAsia="Times New Roman" w:hAnsi="Times New Roman" w:cs="Times New Roman"/>
          <w:color w:val="000000" w:themeColor="text1"/>
          <w:spacing w:val="2"/>
          <w14:ligatures w14:val="none"/>
        </w:rPr>
        <w:t xml:space="preserve">the </w:t>
      </w:r>
      <w:r w:rsidR="00287A84" w:rsidRPr="00EB6932">
        <w:rPr>
          <w:rFonts w:ascii="Times New Roman" w:eastAsia="Times New Roman" w:hAnsi="Times New Roman" w:cs="Times New Roman"/>
          <w:color w:val="000000" w:themeColor="text1"/>
          <w:spacing w:val="2"/>
          <w14:ligatures w14:val="none"/>
        </w:rPr>
        <w:t>regression analysis</w:t>
      </w:r>
      <w:r w:rsidR="00112690" w:rsidRPr="00EB6932">
        <w:rPr>
          <w:rFonts w:ascii="Times New Roman" w:eastAsia="Times New Roman" w:hAnsi="Times New Roman" w:cs="Times New Roman"/>
          <w:color w:val="000000" w:themeColor="text1"/>
          <w:spacing w:val="2"/>
          <w14:ligatures w14:val="none"/>
        </w:rPr>
        <w:t>,</w:t>
      </w:r>
      <w:r w:rsidR="00287A84" w:rsidRPr="00EB6932">
        <w:rPr>
          <w:rFonts w:ascii="Times New Roman" w:eastAsia="Times New Roman" w:hAnsi="Times New Roman" w:cs="Times New Roman"/>
          <w:color w:val="000000" w:themeColor="text1"/>
          <w:spacing w:val="2"/>
          <w14:ligatures w14:val="none"/>
        </w:rPr>
        <w:t xml:space="preserve"> a new variable was created replacing the two outliers with the windsorized value of 65,750 (Appendix M and N).</w:t>
      </w:r>
    </w:p>
    <w:p w14:paraId="47665656" w14:textId="77777777" w:rsidR="00303A92" w:rsidRDefault="00303A92">
      <w:pPr>
        <w:autoSpaceDE/>
        <w:autoSpaceDN/>
        <w:adjustRightInd/>
        <w:rPr>
          <w:rFonts w:ascii="Times New Roman" w:eastAsia="Times New Roman" w:hAnsi="Times New Roman" w:cs="Times New Roman"/>
          <w:color w:val="000000" w:themeColor="text1"/>
          <w:spacing w:val="2"/>
          <w14:ligatures w14:val="none"/>
        </w:rPr>
      </w:pPr>
      <w:r>
        <w:rPr>
          <w:rFonts w:ascii="Times New Roman" w:eastAsia="Times New Roman" w:hAnsi="Times New Roman" w:cs="Times New Roman"/>
          <w:color w:val="000000" w:themeColor="text1"/>
          <w:spacing w:val="2"/>
          <w14:ligatures w14:val="none"/>
        </w:rPr>
        <w:br w:type="page"/>
      </w:r>
    </w:p>
    <w:p w14:paraId="3C0E6DFA"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68" w:name="_Toc235094035"/>
      <w:bookmarkStart w:id="269" w:name="_Toc235093906"/>
      <w:bookmarkStart w:id="270" w:name="_Toc235093992"/>
      <w:r w:rsidRPr="00EB6932">
        <w:rPr>
          <w:rFonts w:ascii="Times New Roman" w:hAnsi="Times New Roman" w:cs="Times New Roman"/>
          <w:b/>
          <w:bCs/>
          <w:i w:val="0"/>
          <w:iCs w:val="0"/>
          <w:color w:val="000000" w:themeColor="text1"/>
          <w:sz w:val="24"/>
          <w:szCs w:val="24"/>
        </w:rPr>
        <w:lastRenderedPageBreak/>
        <w:t xml:space="preserve">Figure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Figure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6</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79AB53A7" w14:textId="71253926" w:rsidR="00AF4D5F" w:rsidRPr="00EB6932" w:rsidRDefault="0087108E" w:rsidP="00A5152D">
      <w:pPr>
        <w:pStyle w:val="Caption"/>
        <w:spacing w:line="480" w:lineRule="auto"/>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Company Size Boxplot</w:t>
      </w:r>
      <w:bookmarkEnd w:id="268"/>
    </w:p>
    <w:p w14:paraId="343C82A6" w14:textId="5C45B7DC" w:rsidR="00884D54" w:rsidRPr="00EB6932" w:rsidRDefault="00884D54" w:rsidP="00A5152D">
      <w:pPr>
        <w:pStyle w:val="Caption"/>
        <w:spacing w:line="480" w:lineRule="auto"/>
        <w:rPr>
          <w:rFonts w:ascii="Times New Roman" w:hAnsi="Times New Roman" w:cs="Times New Roman"/>
          <w:i w:val="0"/>
          <w:iCs w:val="0"/>
          <w:color w:val="000000" w:themeColor="text1"/>
          <w:spacing w:val="2"/>
          <w:u w:val="single"/>
        </w:rPr>
      </w:pPr>
      <w:r w:rsidRPr="00EB6932">
        <w:rPr>
          <w:rFonts w:ascii="Times New Roman" w:hAnsi="Times New Roman" w:cs="Times New Roman"/>
          <w:noProof/>
          <w:color w:val="000000" w:themeColor="text1"/>
        </w:rPr>
        <mc:AlternateContent>
          <mc:Choice Requires="cx1">
            <w:drawing>
              <wp:inline distT="0" distB="0" distL="0" distR="0" wp14:anchorId="3F9AE3AB" wp14:editId="341CE69F">
                <wp:extent cx="4572000" cy="2743200"/>
                <wp:effectExtent l="0" t="0" r="0" b="0"/>
                <wp:docPr id="572199186" name="Chart 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6"/>
                  </a:graphicData>
                </a:graphic>
              </wp:inline>
            </w:drawing>
          </mc:Choice>
          <mc:Fallback>
            <w:drawing>
              <wp:inline distT="0" distB="0" distL="0" distR="0" wp14:anchorId="3F9AE3AB" wp14:editId="341CE69F">
                <wp:extent cx="4572000" cy="2743200"/>
                <wp:effectExtent l="0" t="0" r="0" b="0"/>
                <wp:docPr id="572199186" name="Chart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572199186" name="Chart 1"/>
                        <pic:cNvPicPr>
                          <a:picLocks noGrp="1" noRot="1" noChangeAspect="1" noMove="1" noResize="1" noEditPoints="1" noAdjustHandles="1" noChangeArrowheads="1" noChangeShapeType="1"/>
                        </pic:cNvPicPr>
                      </pic:nvPicPr>
                      <pic:blipFill>
                        <a:blip r:embed="rId37"/>
                        <a:stretch>
                          <a:fillRect/>
                        </a:stretch>
                      </pic:blipFill>
                      <pic:spPr>
                        <a:xfrm>
                          <a:off x="0" y="0"/>
                          <a:ext cx="4572000" cy="2743200"/>
                        </a:xfrm>
                        <a:prstGeom prst="rect">
                          <a:avLst/>
                        </a:prstGeom>
                      </pic:spPr>
                    </pic:pic>
                  </a:graphicData>
                </a:graphic>
              </wp:inline>
            </w:drawing>
          </mc:Fallback>
        </mc:AlternateContent>
      </w:r>
      <w:bookmarkEnd w:id="269"/>
      <w:bookmarkEnd w:id="270"/>
    </w:p>
    <w:p w14:paraId="1C901EC9" w14:textId="549305BD" w:rsidR="000A2A9E" w:rsidRPr="00EB6932" w:rsidRDefault="00637D88" w:rsidP="00A5152D">
      <w:pPr>
        <w:spacing w:after="180" w:line="480" w:lineRule="auto"/>
        <w:ind w:firstLine="720"/>
        <w:rPr>
          <w:rFonts w:ascii="Times New Roman" w:hAnsi="Times New Roman" w:cs="Times New Roman"/>
          <w:b/>
          <w:bCs/>
          <w:color w:val="000000" w:themeColor="text1"/>
        </w:rPr>
      </w:pPr>
      <w:r w:rsidRPr="00EB6932">
        <w:rPr>
          <w:rFonts w:ascii="Times New Roman" w:hAnsi="Times New Roman" w:cs="Times New Roman"/>
          <w:color w:val="000000" w:themeColor="text1"/>
        </w:rPr>
        <w:t xml:space="preserve">Assumption testing was conducted to ensure the data meets the requirements for multiple linear regression analysis. Residuals were evaluated visually via a histogram which compared the frequency and regression standardized residual, less than 5% of cases have standardized residuals above +-1.96, which are within acceptable ranges. Linearity and homoscedasticity were evaluated by visual inspection of the standardized residual versus predicted value which shows random distribution with no observable systematic pattern. Normality of residuals was confirmed through a histogram and normal P-Plot which indicated standardized residuals centered near the expected line Multicollinearity was evaluated by a collinearity diagnostic which showed acceptable indices and variable proportions. </w:t>
      </w:r>
      <w:r w:rsidR="0057792D" w:rsidRPr="00EB6932">
        <w:rPr>
          <w:rFonts w:ascii="Times New Roman" w:hAnsi="Times New Roman" w:cs="Times New Roman"/>
          <w:color w:val="000000" w:themeColor="text1"/>
        </w:rPr>
        <w:t>Independence of errors was supported by Durbin-Watson statistic of 1.8</w:t>
      </w:r>
      <w:r w:rsidR="003431F7" w:rsidRPr="00EB6932">
        <w:rPr>
          <w:rFonts w:ascii="Times New Roman" w:hAnsi="Times New Roman" w:cs="Times New Roman"/>
          <w:color w:val="000000" w:themeColor="text1"/>
        </w:rPr>
        <w:t>6 (</w:t>
      </w:r>
      <w:r w:rsidR="00365EE0" w:rsidRPr="00EB6932">
        <w:rPr>
          <w:rFonts w:ascii="Times New Roman" w:hAnsi="Times New Roman" w:cs="Times New Roman"/>
          <w:color w:val="000000" w:themeColor="text1"/>
        </w:rPr>
        <w:t>Table 7</w:t>
      </w:r>
      <w:r w:rsidR="003431F7" w:rsidRPr="00EB6932">
        <w:rPr>
          <w:rFonts w:ascii="Times New Roman" w:hAnsi="Times New Roman" w:cs="Times New Roman"/>
          <w:color w:val="000000" w:themeColor="text1"/>
        </w:rPr>
        <w:t>)</w:t>
      </w:r>
      <w:r w:rsidR="0057792D" w:rsidRPr="00EB6932">
        <w:rPr>
          <w:rFonts w:ascii="Times New Roman" w:hAnsi="Times New Roman" w:cs="Times New Roman"/>
          <w:color w:val="000000" w:themeColor="text1"/>
        </w:rPr>
        <w:t xml:space="preserve"> which falls within acceptable range </w:t>
      </w:r>
      <w:r w:rsidRPr="00EB6932">
        <w:rPr>
          <w:rFonts w:ascii="Times New Roman" w:hAnsi="Times New Roman" w:cs="Times New Roman"/>
          <w:color w:val="000000" w:themeColor="text1"/>
        </w:rPr>
        <w:t xml:space="preserve">Although some cases exhibit elevated leverage of influence values, none surpassed conventional thresholds, and all </w:t>
      </w:r>
      <w:r w:rsidRPr="00EB6932">
        <w:rPr>
          <w:rFonts w:ascii="Times New Roman" w:hAnsi="Times New Roman" w:cs="Times New Roman"/>
          <w:color w:val="000000" w:themeColor="text1"/>
        </w:rPr>
        <w:lastRenderedPageBreak/>
        <w:t xml:space="preserve">cases were retained. </w:t>
      </w:r>
      <w:r w:rsidR="00985C57" w:rsidRPr="00EB6932">
        <w:rPr>
          <w:rFonts w:ascii="Times New Roman" w:hAnsi="Times New Roman" w:cs="Times New Roman"/>
          <w:color w:val="000000" w:themeColor="text1"/>
        </w:rPr>
        <w:t>Age</w:t>
      </w:r>
      <w:r w:rsidR="005171B5" w:rsidRPr="00EB6932">
        <w:rPr>
          <w:rFonts w:ascii="Times New Roman" w:hAnsi="Times New Roman" w:cs="Times New Roman"/>
          <w:color w:val="000000" w:themeColor="text1"/>
        </w:rPr>
        <w:t xml:space="preserve">, years of experience and years in current role </w:t>
      </w:r>
      <w:r w:rsidR="007F3CD9" w:rsidRPr="00EB6932">
        <w:rPr>
          <w:rFonts w:ascii="Times New Roman" w:hAnsi="Times New Roman" w:cs="Times New Roman"/>
          <w:color w:val="000000" w:themeColor="text1"/>
        </w:rPr>
        <w:t xml:space="preserve">increased the risk of </w:t>
      </w:r>
      <w:r w:rsidRPr="00EB6932">
        <w:rPr>
          <w:rFonts w:ascii="Times New Roman" w:hAnsi="Times New Roman" w:cs="Times New Roman"/>
          <w:color w:val="000000" w:themeColor="text1"/>
        </w:rPr>
        <w:t xml:space="preserve">multicollinearity, </w:t>
      </w:r>
      <w:r w:rsidR="005F21C0" w:rsidRPr="00EB6932">
        <w:rPr>
          <w:rFonts w:ascii="Times New Roman" w:hAnsi="Times New Roman" w:cs="Times New Roman"/>
          <w:color w:val="000000" w:themeColor="text1"/>
        </w:rPr>
        <w:t xml:space="preserve">however </w:t>
      </w:r>
      <w:r w:rsidR="00985C57" w:rsidRPr="00EB6932">
        <w:rPr>
          <w:rFonts w:ascii="Times New Roman" w:hAnsi="Times New Roman" w:cs="Times New Roman"/>
          <w:color w:val="000000" w:themeColor="text1"/>
        </w:rPr>
        <w:t>the VIF was within acceptable limits</w:t>
      </w:r>
      <w:r w:rsidR="00C676C8" w:rsidRPr="00EB6932">
        <w:rPr>
          <w:rFonts w:ascii="Times New Roman" w:hAnsi="Times New Roman" w:cs="Times New Roman"/>
          <w:color w:val="000000" w:themeColor="text1"/>
        </w:rPr>
        <w:t xml:space="preserve"> (Appendix </w:t>
      </w:r>
      <w:r w:rsidR="004D73C3" w:rsidRPr="00EB6932">
        <w:rPr>
          <w:rFonts w:ascii="Times New Roman" w:hAnsi="Times New Roman" w:cs="Times New Roman"/>
          <w:color w:val="000000" w:themeColor="text1"/>
        </w:rPr>
        <w:t>O</w:t>
      </w:r>
      <w:r w:rsidR="00C676C8" w:rsidRPr="00EB6932">
        <w:rPr>
          <w:rFonts w:ascii="Times New Roman" w:hAnsi="Times New Roman" w:cs="Times New Roman"/>
          <w:color w:val="000000" w:themeColor="text1"/>
        </w:rPr>
        <w:t>)</w:t>
      </w:r>
      <w:r w:rsidR="00985C57" w:rsidRPr="00EB6932">
        <w:rPr>
          <w:rFonts w:ascii="Times New Roman" w:hAnsi="Times New Roman" w:cs="Times New Roman"/>
          <w:color w:val="000000" w:themeColor="text1"/>
        </w:rPr>
        <w:t>.</w:t>
      </w:r>
    </w:p>
    <w:p w14:paraId="460573E2"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71" w:name="_Toc235093641"/>
      <w:bookmarkStart w:id="272" w:name="_Toc235093728"/>
      <w:r w:rsidRPr="00EB6932">
        <w:rPr>
          <w:rFonts w:ascii="Times New Roman" w:hAnsi="Times New Roman" w:cs="Times New Roman"/>
          <w:b/>
          <w:bCs/>
          <w:i w:val="0"/>
          <w:iCs w:val="0"/>
          <w:color w:val="000000" w:themeColor="text1"/>
          <w:sz w:val="24"/>
          <w:szCs w:val="24"/>
        </w:rPr>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7</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42A78732" w14:textId="42620924" w:rsidR="006B15D9"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Regression Analysis Summary</w:t>
      </w:r>
      <w:bookmarkEnd w:id="271"/>
      <w:bookmarkEnd w:id="272"/>
    </w:p>
    <w:tbl>
      <w:tblPr>
        <w:tblW w:w="7740" w:type="dxa"/>
        <w:tblBorders>
          <w:top w:val="single" w:sz="8" w:space="0" w:color="auto"/>
          <w:bottom w:val="single" w:sz="8" w:space="0" w:color="auto"/>
          <w:insideH w:val="single" w:sz="4" w:space="0" w:color="auto"/>
        </w:tblBorders>
        <w:tblLook w:val="04A0" w:firstRow="1" w:lastRow="0" w:firstColumn="1" w:lastColumn="0" w:noHBand="0" w:noVBand="1"/>
      </w:tblPr>
      <w:tblGrid>
        <w:gridCol w:w="1060"/>
        <w:gridCol w:w="1060"/>
        <w:gridCol w:w="1380"/>
        <w:gridCol w:w="2440"/>
        <w:gridCol w:w="1800"/>
      </w:tblGrid>
      <w:tr w:rsidR="00EB6932" w:rsidRPr="00EB6932" w14:paraId="214247D8" w14:textId="77777777" w:rsidTr="00646899">
        <w:trPr>
          <w:trHeight w:val="360"/>
        </w:trPr>
        <w:tc>
          <w:tcPr>
            <w:tcW w:w="1060" w:type="dxa"/>
            <w:noWrap/>
            <w:vAlign w:val="bottom"/>
            <w:hideMark/>
          </w:tcPr>
          <w:p w14:paraId="65BEC06B"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w:t>
            </w:r>
          </w:p>
        </w:tc>
        <w:tc>
          <w:tcPr>
            <w:tcW w:w="1060" w:type="dxa"/>
            <w:noWrap/>
            <w:vAlign w:val="bottom"/>
            <w:hideMark/>
          </w:tcPr>
          <w:p w14:paraId="61E8B4B1"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R²</w:t>
            </w:r>
          </w:p>
        </w:tc>
        <w:tc>
          <w:tcPr>
            <w:tcW w:w="1380" w:type="dxa"/>
            <w:noWrap/>
            <w:vAlign w:val="bottom"/>
            <w:hideMark/>
          </w:tcPr>
          <w:p w14:paraId="3768D2C0"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Adjusted R²</w:t>
            </w:r>
          </w:p>
        </w:tc>
        <w:tc>
          <w:tcPr>
            <w:tcW w:w="2440" w:type="dxa"/>
            <w:noWrap/>
            <w:vAlign w:val="bottom"/>
            <w:hideMark/>
          </w:tcPr>
          <w:p w14:paraId="4B69F188"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Std. Error of Estimate</w:t>
            </w:r>
          </w:p>
        </w:tc>
        <w:tc>
          <w:tcPr>
            <w:tcW w:w="1800" w:type="dxa"/>
            <w:noWrap/>
            <w:vAlign w:val="bottom"/>
            <w:hideMark/>
          </w:tcPr>
          <w:p w14:paraId="3A63C9D2"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Durbin–Watson</w:t>
            </w:r>
          </w:p>
        </w:tc>
      </w:tr>
      <w:tr w:rsidR="00EB6932" w:rsidRPr="00EB6932" w14:paraId="4DB43AF5" w14:textId="77777777" w:rsidTr="00646899">
        <w:trPr>
          <w:trHeight w:val="530"/>
        </w:trPr>
        <w:tc>
          <w:tcPr>
            <w:tcW w:w="1060" w:type="dxa"/>
            <w:noWrap/>
            <w:vAlign w:val="bottom"/>
            <w:hideMark/>
          </w:tcPr>
          <w:p w14:paraId="06CAF90C"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0.35</w:t>
            </w:r>
          </w:p>
        </w:tc>
        <w:tc>
          <w:tcPr>
            <w:tcW w:w="1060" w:type="dxa"/>
            <w:noWrap/>
            <w:vAlign w:val="bottom"/>
            <w:hideMark/>
          </w:tcPr>
          <w:p w14:paraId="33C0F117"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0.12</w:t>
            </w:r>
          </w:p>
        </w:tc>
        <w:tc>
          <w:tcPr>
            <w:tcW w:w="1380" w:type="dxa"/>
            <w:noWrap/>
            <w:vAlign w:val="bottom"/>
            <w:hideMark/>
          </w:tcPr>
          <w:p w14:paraId="0BEDCDE2"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0.01</w:t>
            </w:r>
          </w:p>
        </w:tc>
        <w:tc>
          <w:tcPr>
            <w:tcW w:w="2440" w:type="dxa"/>
            <w:noWrap/>
            <w:vAlign w:val="bottom"/>
            <w:hideMark/>
          </w:tcPr>
          <w:p w14:paraId="3D00185D"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14.52</w:t>
            </w:r>
          </w:p>
        </w:tc>
        <w:tc>
          <w:tcPr>
            <w:tcW w:w="1800" w:type="dxa"/>
            <w:noWrap/>
            <w:vAlign w:val="bottom"/>
            <w:hideMark/>
          </w:tcPr>
          <w:p w14:paraId="47B389A4" w14:textId="77777777" w:rsidR="00115599" w:rsidRPr="00EB6932" w:rsidRDefault="00115599"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1.86</w:t>
            </w:r>
          </w:p>
        </w:tc>
      </w:tr>
    </w:tbl>
    <w:p w14:paraId="2EE0DA3E" w14:textId="77777777" w:rsidR="00A27B92" w:rsidRPr="00EB6932" w:rsidRDefault="00A27B92" w:rsidP="00A5152D">
      <w:pPr>
        <w:autoSpaceDE/>
        <w:autoSpaceDN/>
        <w:adjustRightInd/>
        <w:spacing w:after="180"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Predictors: Employees, B2C Selling %, Age, Education, Total Experience. Dependent variable: Sales Quota.</w:t>
      </w:r>
    </w:p>
    <w:p w14:paraId="06C71EA5" w14:textId="77777777" w:rsidR="006B15D9" w:rsidRPr="00EB6932" w:rsidRDefault="006B15D9" w:rsidP="00A5152D">
      <w:pPr>
        <w:spacing w:line="480" w:lineRule="auto"/>
        <w:rPr>
          <w:rFonts w:ascii="Times New Roman" w:hAnsi="Times New Roman" w:cs="Times New Roman"/>
          <w:color w:val="000000" w:themeColor="text1"/>
        </w:rPr>
      </w:pPr>
    </w:p>
    <w:p w14:paraId="5AF685E0" w14:textId="089E3C5B" w:rsidR="00F51269" w:rsidRDefault="006B15D9" w:rsidP="0006384C">
      <w:pPr>
        <w:spacing w:line="480" w:lineRule="auto"/>
        <w:ind w:firstLine="720"/>
        <w:rPr>
          <w:rFonts w:ascii="Times New Roman" w:eastAsia="Times New Roman" w:hAnsi="Times New Roman" w:cs="Times New Roman"/>
          <w:color w:val="000000" w:themeColor="text1"/>
          <w:spacing w:val="2"/>
          <w14:ligatures w14:val="none"/>
        </w:rPr>
      </w:pPr>
      <w:r w:rsidRPr="00EB6932">
        <w:rPr>
          <w:rFonts w:ascii="Times New Roman" w:hAnsi="Times New Roman" w:cs="Times New Roman"/>
          <w:color w:val="000000" w:themeColor="text1"/>
          <w:spacing w:val="2"/>
        </w:rPr>
        <w:t xml:space="preserve">The </w:t>
      </w:r>
      <w:r w:rsidR="00DA5864" w:rsidRPr="00EB6932">
        <w:rPr>
          <w:rFonts w:ascii="Times New Roman" w:hAnsi="Times New Roman" w:cs="Times New Roman"/>
          <w:color w:val="000000" w:themeColor="text1"/>
          <w:spacing w:val="2"/>
        </w:rPr>
        <w:t>supplementary regression analysis conducted to examine whether demographic and background variables predicted the sales quota variable</w:t>
      </w:r>
      <w:r w:rsidR="006B4E7F" w:rsidRPr="00EB6932">
        <w:rPr>
          <w:rFonts w:ascii="Times New Roman" w:hAnsi="Times New Roman" w:cs="Times New Roman"/>
          <w:color w:val="000000" w:themeColor="text1"/>
          <w:spacing w:val="2"/>
        </w:rPr>
        <w:t xml:space="preserve">. </w:t>
      </w:r>
      <w:r w:rsidR="004D2FC6" w:rsidRPr="00EB6932">
        <w:rPr>
          <w:rFonts w:ascii="Times New Roman" w:eastAsia="Times New Roman" w:hAnsi="Times New Roman" w:cs="Times New Roman"/>
          <w:color w:val="000000" w:themeColor="text1"/>
          <w:spacing w:val="2"/>
          <w14:ligatures w14:val="none"/>
        </w:rPr>
        <w:t>The supplementary regression model examining demographic and background variables was not statistically significant,</w:t>
      </w:r>
      <w:r w:rsidR="00912C6A" w:rsidRPr="00EB6932">
        <w:rPr>
          <w:rFonts w:ascii="Times New Roman" w:hAnsi="Times New Roman" w:cs="Times New Roman"/>
          <w:color w:val="000000" w:themeColor="text1"/>
          <w:spacing w:val="2"/>
        </w:rPr>
        <w:t xml:space="preserve"> </w:t>
      </w:r>
      <w:r w:rsidR="00311594" w:rsidRPr="00EB6932">
        <w:rPr>
          <w:rFonts w:ascii="Times New Roman" w:hAnsi="Times New Roman" w:cs="Times New Roman"/>
          <w:color w:val="000000" w:themeColor="text1"/>
          <w:spacing w:val="2"/>
        </w:rPr>
        <w:t>F(</w:t>
      </w:r>
      <w:r w:rsidR="00912C6A" w:rsidRPr="00EB6932">
        <w:rPr>
          <w:rFonts w:ascii="Times New Roman" w:hAnsi="Times New Roman" w:cs="Times New Roman"/>
          <w:color w:val="000000" w:themeColor="text1"/>
          <w:spacing w:val="2"/>
        </w:rPr>
        <w:t>6, 49)=1.</w:t>
      </w:r>
      <w:r w:rsidR="00834E67" w:rsidRPr="00EB6932">
        <w:rPr>
          <w:rFonts w:ascii="Times New Roman" w:hAnsi="Times New Roman" w:cs="Times New Roman"/>
          <w:color w:val="000000" w:themeColor="text1"/>
          <w:spacing w:val="2"/>
        </w:rPr>
        <w:t>1</w:t>
      </w:r>
      <w:r w:rsidR="00F440CF" w:rsidRPr="00EB6932">
        <w:rPr>
          <w:rFonts w:ascii="Times New Roman" w:hAnsi="Times New Roman" w:cs="Times New Roman"/>
          <w:color w:val="000000" w:themeColor="text1"/>
          <w:spacing w:val="2"/>
        </w:rPr>
        <w:t>1</w:t>
      </w:r>
      <w:r w:rsidR="00912C6A" w:rsidRPr="00EB6932">
        <w:rPr>
          <w:rFonts w:ascii="Times New Roman" w:hAnsi="Times New Roman" w:cs="Times New Roman"/>
          <w:color w:val="000000" w:themeColor="text1"/>
          <w:spacing w:val="2"/>
        </w:rPr>
        <w:t>, p =.</w:t>
      </w:r>
      <w:r w:rsidR="00834E67" w:rsidRPr="00EB6932">
        <w:rPr>
          <w:rFonts w:ascii="Times New Roman" w:hAnsi="Times New Roman" w:cs="Times New Roman"/>
          <w:color w:val="000000" w:themeColor="text1"/>
          <w:spacing w:val="2"/>
        </w:rPr>
        <w:t>3</w:t>
      </w:r>
      <w:r w:rsidR="00F440CF" w:rsidRPr="00EB6932">
        <w:rPr>
          <w:rFonts w:ascii="Times New Roman" w:hAnsi="Times New Roman" w:cs="Times New Roman"/>
          <w:color w:val="000000" w:themeColor="text1"/>
          <w:spacing w:val="2"/>
        </w:rPr>
        <w:t>7</w:t>
      </w:r>
      <w:r w:rsidR="003431F7" w:rsidRPr="00EB6932">
        <w:rPr>
          <w:rFonts w:ascii="Times New Roman" w:hAnsi="Times New Roman" w:cs="Times New Roman"/>
          <w:color w:val="000000" w:themeColor="text1"/>
          <w:spacing w:val="2"/>
        </w:rPr>
        <w:t xml:space="preserve"> (</w:t>
      </w:r>
      <w:r w:rsidR="002829AB" w:rsidRPr="00EB6932">
        <w:rPr>
          <w:rFonts w:ascii="Times New Roman" w:hAnsi="Times New Roman" w:cs="Times New Roman"/>
          <w:color w:val="000000" w:themeColor="text1"/>
          <w:spacing w:val="2"/>
        </w:rPr>
        <w:t>Table 8</w:t>
      </w:r>
      <w:r w:rsidR="003431F7" w:rsidRPr="00EB6932">
        <w:rPr>
          <w:rFonts w:ascii="Times New Roman" w:hAnsi="Times New Roman" w:cs="Times New Roman"/>
          <w:color w:val="000000" w:themeColor="text1"/>
          <w:spacing w:val="2"/>
        </w:rPr>
        <w:t>)</w:t>
      </w:r>
      <w:r w:rsidR="00060546" w:rsidRPr="00EB6932">
        <w:rPr>
          <w:rFonts w:ascii="Times New Roman" w:hAnsi="Times New Roman" w:cs="Times New Roman"/>
          <w:color w:val="000000" w:themeColor="text1"/>
          <w:spacing w:val="2"/>
        </w:rPr>
        <w:t xml:space="preserve"> </w:t>
      </w:r>
      <w:r w:rsidR="003B257D" w:rsidRPr="00EB6932">
        <w:rPr>
          <w:rFonts w:ascii="Times New Roman" w:eastAsia="Times New Roman" w:hAnsi="Times New Roman" w:cs="Times New Roman"/>
          <w:color w:val="000000" w:themeColor="text1"/>
          <w:spacing w:val="2"/>
          <w14:ligatures w14:val="none"/>
        </w:rPr>
        <w:t xml:space="preserve">indicating that age, education, total experience, organizational size, and percentage of B2C selling did not collectively explain meaningful variance in sales </w:t>
      </w:r>
      <w:r w:rsidR="00B95863" w:rsidRPr="00EB6932">
        <w:rPr>
          <w:rFonts w:ascii="Times New Roman" w:eastAsia="Times New Roman" w:hAnsi="Times New Roman" w:cs="Times New Roman"/>
          <w:color w:val="000000" w:themeColor="text1"/>
          <w:spacing w:val="2"/>
          <w14:ligatures w14:val="none"/>
        </w:rPr>
        <w:t>quota attainment</w:t>
      </w:r>
      <w:r w:rsidR="003B257D" w:rsidRPr="00EB6932">
        <w:rPr>
          <w:rFonts w:ascii="Times New Roman" w:eastAsia="Times New Roman" w:hAnsi="Times New Roman" w:cs="Times New Roman"/>
          <w:color w:val="000000" w:themeColor="text1"/>
          <w:spacing w:val="2"/>
          <w14:ligatures w14:val="none"/>
        </w:rPr>
        <w:t>. This suggests that demographic characteristics are not meaningful predictors of salesperson performance in project</w:t>
      </w:r>
      <w:r w:rsidR="00055960" w:rsidRPr="00EB6932">
        <w:rPr>
          <w:rFonts w:ascii="Times New Roman" w:eastAsia="Times New Roman" w:hAnsi="Times New Roman" w:cs="Times New Roman"/>
          <w:color w:val="000000" w:themeColor="text1"/>
          <w:spacing w:val="2"/>
          <w14:ligatures w14:val="none"/>
        </w:rPr>
        <w:t>-</w:t>
      </w:r>
      <w:r w:rsidR="003B257D" w:rsidRPr="00EB6932">
        <w:rPr>
          <w:rFonts w:ascii="Times New Roman" w:eastAsia="Times New Roman" w:hAnsi="Times New Roman" w:cs="Times New Roman"/>
          <w:color w:val="000000" w:themeColor="text1"/>
          <w:spacing w:val="2"/>
          <w14:ligatures w14:val="none"/>
        </w:rPr>
        <w:t>based B2B environments. This finding is consistent with prior research showing that demographic variables have weak and inconsistent relationships with sales outcomes (Churchill et al., 1985; Verbeke et al., 2011). The lack of significance is therefore theoretically coherent and highlights that performance is likely driven by behavioral, organizational, or situational factors rather than demographic attributes.</w:t>
      </w:r>
    </w:p>
    <w:p w14:paraId="397E2B01" w14:textId="77777777" w:rsidR="00F51269" w:rsidRDefault="00F51269">
      <w:pPr>
        <w:autoSpaceDE/>
        <w:autoSpaceDN/>
        <w:adjustRightInd/>
        <w:rPr>
          <w:rFonts w:ascii="Times New Roman" w:eastAsia="Times New Roman" w:hAnsi="Times New Roman" w:cs="Times New Roman"/>
          <w:color w:val="000000" w:themeColor="text1"/>
          <w:spacing w:val="2"/>
          <w14:ligatures w14:val="none"/>
        </w:rPr>
      </w:pPr>
      <w:r>
        <w:rPr>
          <w:rFonts w:ascii="Times New Roman" w:eastAsia="Times New Roman" w:hAnsi="Times New Roman" w:cs="Times New Roman"/>
          <w:color w:val="000000" w:themeColor="text1"/>
          <w:spacing w:val="2"/>
          <w14:ligatures w14:val="none"/>
        </w:rPr>
        <w:br w:type="page"/>
      </w:r>
    </w:p>
    <w:p w14:paraId="7469AF99"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73" w:name="_Toc235093642"/>
      <w:bookmarkStart w:id="274" w:name="_Toc235093729"/>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8</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67F5457F" w14:textId="4ABA9EC4" w:rsidR="006B15D9" w:rsidRPr="00EB6932" w:rsidRDefault="0087108E" w:rsidP="00A5152D">
      <w:pPr>
        <w:pStyle w:val="Caption"/>
        <w:spacing w:line="480" w:lineRule="auto"/>
        <w:rPr>
          <w:rFonts w:ascii="Times New Roman" w:hAnsi="Times New Roman" w:cs="Times New Roman"/>
          <w:b/>
          <w:bCs/>
          <w:color w:val="000000" w:themeColor="text1"/>
          <w:sz w:val="24"/>
          <w:szCs w:val="24"/>
        </w:rPr>
      </w:pPr>
      <w:r w:rsidRPr="00EB6932">
        <w:rPr>
          <w:rFonts w:ascii="Times New Roman" w:hAnsi="Times New Roman" w:cs="Times New Roman"/>
          <w:color w:val="000000" w:themeColor="text1"/>
          <w:sz w:val="24"/>
          <w:szCs w:val="24"/>
        </w:rPr>
        <w:t>Regression Analysis Summary</w:t>
      </w:r>
      <w:bookmarkEnd w:id="273"/>
      <w:bookmarkEnd w:id="274"/>
    </w:p>
    <w:tbl>
      <w:tblPr>
        <w:tblW w:w="9240" w:type="dxa"/>
        <w:tblBorders>
          <w:top w:val="single" w:sz="8" w:space="0" w:color="auto"/>
          <w:bottom w:val="single" w:sz="8" w:space="0" w:color="auto"/>
          <w:insideH w:val="single" w:sz="4" w:space="0" w:color="auto"/>
        </w:tblBorders>
        <w:tblLook w:val="04A0" w:firstRow="1" w:lastRow="0" w:firstColumn="1" w:lastColumn="0" w:noHBand="0" w:noVBand="1"/>
      </w:tblPr>
      <w:tblGrid>
        <w:gridCol w:w="2120"/>
        <w:gridCol w:w="1320"/>
        <w:gridCol w:w="1320"/>
        <w:gridCol w:w="1360"/>
        <w:gridCol w:w="1320"/>
        <w:gridCol w:w="1800"/>
      </w:tblGrid>
      <w:tr w:rsidR="00EB6932" w:rsidRPr="00EB6932" w14:paraId="451F9EC7" w14:textId="77777777" w:rsidTr="00646899">
        <w:trPr>
          <w:trHeight w:val="320"/>
        </w:trPr>
        <w:tc>
          <w:tcPr>
            <w:tcW w:w="2120" w:type="dxa"/>
            <w:noWrap/>
            <w:vAlign w:val="bottom"/>
            <w:hideMark/>
          </w:tcPr>
          <w:p w14:paraId="56F491EE"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Source</w:t>
            </w:r>
          </w:p>
        </w:tc>
        <w:tc>
          <w:tcPr>
            <w:tcW w:w="1320" w:type="dxa"/>
            <w:noWrap/>
            <w:vAlign w:val="bottom"/>
            <w:hideMark/>
          </w:tcPr>
          <w:p w14:paraId="7F8F44ED"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SS</w:t>
            </w:r>
          </w:p>
        </w:tc>
        <w:tc>
          <w:tcPr>
            <w:tcW w:w="1320" w:type="dxa"/>
            <w:noWrap/>
            <w:vAlign w:val="bottom"/>
            <w:hideMark/>
          </w:tcPr>
          <w:p w14:paraId="365446C3"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w:t>
            </w:r>
          </w:p>
        </w:tc>
        <w:tc>
          <w:tcPr>
            <w:tcW w:w="1360" w:type="dxa"/>
            <w:noWrap/>
            <w:vAlign w:val="bottom"/>
            <w:hideMark/>
          </w:tcPr>
          <w:p w14:paraId="5A2B7AAF"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MS</w:t>
            </w:r>
          </w:p>
        </w:tc>
        <w:tc>
          <w:tcPr>
            <w:tcW w:w="1320" w:type="dxa"/>
            <w:noWrap/>
            <w:vAlign w:val="bottom"/>
            <w:hideMark/>
          </w:tcPr>
          <w:p w14:paraId="510E6F3A"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w:t>
            </w:r>
          </w:p>
        </w:tc>
        <w:tc>
          <w:tcPr>
            <w:tcW w:w="1800" w:type="dxa"/>
            <w:noWrap/>
            <w:vAlign w:val="bottom"/>
            <w:hideMark/>
          </w:tcPr>
          <w:p w14:paraId="31CDF43D"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r>
      <w:tr w:rsidR="00EB6932" w:rsidRPr="00EB6932" w14:paraId="2CE74B96" w14:textId="77777777" w:rsidTr="00646899">
        <w:trPr>
          <w:trHeight w:val="320"/>
        </w:trPr>
        <w:tc>
          <w:tcPr>
            <w:tcW w:w="2120" w:type="dxa"/>
            <w:noWrap/>
            <w:vAlign w:val="bottom"/>
            <w:hideMark/>
          </w:tcPr>
          <w:p w14:paraId="691B113B"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Regression</w:t>
            </w:r>
          </w:p>
        </w:tc>
        <w:tc>
          <w:tcPr>
            <w:tcW w:w="1320" w:type="dxa"/>
            <w:noWrap/>
            <w:vAlign w:val="bottom"/>
            <w:hideMark/>
          </w:tcPr>
          <w:p w14:paraId="4E70F593"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1402.97</w:t>
            </w:r>
          </w:p>
        </w:tc>
        <w:tc>
          <w:tcPr>
            <w:tcW w:w="1320" w:type="dxa"/>
            <w:noWrap/>
            <w:vAlign w:val="bottom"/>
            <w:hideMark/>
          </w:tcPr>
          <w:p w14:paraId="5E89ECE1"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w:t>
            </w:r>
          </w:p>
        </w:tc>
        <w:tc>
          <w:tcPr>
            <w:tcW w:w="1360" w:type="dxa"/>
            <w:noWrap/>
            <w:vAlign w:val="bottom"/>
            <w:hideMark/>
          </w:tcPr>
          <w:p w14:paraId="6C5163D4"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233.83</w:t>
            </w:r>
          </w:p>
        </w:tc>
        <w:tc>
          <w:tcPr>
            <w:tcW w:w="1320" w:type="dxa"/>
            <w:noWrap/>
            <w:vAlign w:val="bottom"/>
            <w:hideMark/>
          </w:tcPr>
          <w:p w14:paraId="096FB208"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1.11</w:t>
            </w:r>
          </w:p>
        </w:tc>
        <w:tc>
          <w:tcPr>
            <w:tcW w:w="1800" w:type="dxa"/>
            <w:noWrap/>
            <w:vAlign w:val="bottom"/>
            <w:hideMark/>
          </w:tcPr>
          <w:p w14:paraId="1D0D93AE"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0.37</w:t>
            </w:r>
          </w:p>
        </w:tc>
      </w:tr>
      <w:tr w:rsidR="00EB6932" w:rsidRPr="00EB6932" w14:paraId="656EC129" w14:textId="77777777" w:rsidTr="00646899">
        <w:trPr>
          <w:trHeight w:val="320"/>
        </w:trPr>
        <w:tc>
          <w:tcPr>
            <w:tcW w:w="2120" w:type="dxa"/>
            <w:noWrap/>
            <w:vAlign w:val="bottom"/>
            <w:hideMark/>
          </w:tcPr>
          <w:p w14:paraId="404B7702"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Residual</w:t>
            </w:r>
          </w:p>
        </w:tc>
        <w:tc>
          <w:tcPr>
            <w:tcW w:w="1320" w:type="dxa"/>
            <w:noWrap/>
            <w:vAlign w:val="bottom"/>
            <w:hideMark/>
          </w:tcPr>
          <w:p w14:paraId="2A216670"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10,325.97</w:t>
            </w:r>
          </w:p>
        </w:tc>
        <w:tc>
          <w:tcPr>
            <w:tcW w:w="1320" w:type="dxa"/>
            <w:noWrap/>
            <w:vAlign w:val="bottom"/>
            <w:hideMark/>
          </w:tcPr>
          <w:p w14:paraId="5E63A0F1"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49</w:t>
            </w:r>
          </w:p>
        </w:tc>
        <w:tc>
          <w:tcPr>
            <w:tcW w:w="1360" w:type="dxa"/>
            <w:noWrap/>
            <w:vAlign w:val="bottom"/>
            <w:hideMark/>
          </w:tcPr>
          <w:p w14:paraId="2F22179E"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210.73</w:t>
            </w:r>
          </w:p>
        </w:tc>
        <w:tc>
          <w:tcPr>
            <w:tcW w:w="1320" w:type="dxa"/>
            <w:noWrap/>
            <w:vAlign w:val="bottom"/>
            <w:hideMark/>
          </w:tcPr>
          <w:p w14:paraId="49F0C89D"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800" w:type="dxa"/>
            <w:noWrap/>
            <w:vAlign w:val="bottom"/>
            <w:hideMark/>
          </w:tcPr>
          <w:p w14:paraId="354CFC10"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r>
      <w:tr w:rsidR="00A5152D" w:rsidRPr="00EB6932" w14:paraId="62CCD9DE" w14:textId="77777777" w:rsidTr="00646899">
        <w:trPr>
          <w:trHeight w:val="340"/>
        </w:trPr>
        <w:tc>
          <w:tcPr>
            <w:tcW w:w="2120" w:type="dxa"/>
            <w:noWrap/>
            <w:vAlign w:val="bottom"/>
            <w:hideMark/>
          </w:tcPr>
          <w:p w14:paraId="64F52972"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Total</w:t>
            </w:r>
          </w:p>
        </w:tc>
        <w:tc>
          <w:tcPr>
            <w:tcW w:w="1320" w:type="dxa"/>
            <w:noWrap/>
            <w:vAlign w:val="bottom"/>
            <w:hideMark/>
          </w:tcPr>
          <w:p w14:paraId="2C43D54E"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11,728.94</w:t>
            </w:r>
          </w:p>
        </w:tc>
        <w:tc>
          <w:tcPr>
            <w:tcW w:w="1320" w:type="dxa"/>
            <w:noWrap/>
            <w:vAlign w:val="bottom"/>
            <w:hideMark/>
          </w:tcPr>
          <w:p w14:paraId="415AD17A"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55</w:t>
            </w:r>
          </w:p>
        </w:tc>
        <w:tc>
          <w:tcPr>
            <w:tcW w:w="1360" w:type="dxa"/>
            <w:noWrap/>
            <w:vAlign w:val="bottom"/>
            <w:hideMark/>
          </w:tcPr>
          <w:p w14:paraId="5422FB61"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320" w:type="dxa"/>
            <w:noWrap/>
            <w:vAlign w:val="bottom"/>
            <w:hideMark/>
          </w:tcPr>
          <w:p w14:paraId="5D128BB5"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c>
          <w:tcPr>
            <w:tcW w:w="1800" w:type="dxa"/>
            <w:noWrap/>
            <w:vAlign w:val="bottom"/>
            <w:hideMark/>
          </w:tcPr>
          <w:p w14:paraId="2B8685EF" w14:textId="77777777" w:rsidR="002829AB" w:rsidRPr="00EB6932" w:rsidRDefault="002829A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w:t>
            </w:r>
          </w:p>
        </w:tc>
      </w:tr>
    </w:tbl>
    <w:p w14:paraId="59E60ABE" w14:textId="77777777" w:rsidR="0081153C" w:rsidRPr="00EB6932" w:rsidRDefault="0081153C" w:rsidP="00A5152D">
      <w:pPr>
        <w:autoSpaceDE/>
        <w:autoSpaceDN/>
        <w:adjustRightInd/>
        <w:spacing w:after="180"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Dependent variable: Sales Quota.</w:t>
      </w:r>
    </w:p>
    <w:p w14:paraId="45E64BEE" w14:textId="6078474B" w:rsidR="00DD79DC" w:rsidRPr="00EB6932" w:rsidRDefault="006B15D9" w:rsidP="00A5152D">
      <w:pPr>
        <w:spacing w:after="180"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spacing w:val="2"/>
        </w:rPr>
        <w:t>However, w</w:t>
      </w:r>
      <w:r w:rsidR="00DD79DC" w:rsidRPr="00EB6932">
        <w:rPr>
          <w:rFonts w:ascii="Times New Roman" w:hAnsi="Times New Roman" w:cs="Times New Roman"/>
          <w:color w:val="000000" w:themeColor="text1"/>
          <w:spacing w:val="2"/>
        </w:rPr>
        <w:t>ithin the model, years in the current role emerged a</w:t>
      </w:r>
      <w:r w:rsidRPr="00EB6932">
        <w:rPr>
          <w:rFonts w:ascii="Times New Roman" w:hAnsi="Times New Roman" w:cs="Times New Roman"/>
          <w:color w:val="000000" w:themeColor="text1"/>
          <w:spacing w:val="2"/>
        </w:rPr>
        <w:t>s a</w:t>
      </w:r>
      <w:r w:rsidR="00DD79DC" w:rsidRPr="00EB6932">
        <w:rPr>
          <w:rFonts w:ascii="Times New Roman" w:hAnsi="Times New Roman" w:cs="Times New Roman"/>
          <w:color w:val="000000" w:themeColor="text1"/>
          <w:spacing w:val="2"/>
        </w:rPr>
        <w:t xml:space="preserve"> statistically significant predictor. The unstandardized coefficient for this variable was B = 0.</w:t>
      </w:r>
      <w:r w:rsidR="00CD5450" w:rsidRPr="00EB6932">
        <w:rPr>
          <w:rFonts w:ascii="Times New Roman" w:hAnsi="Times New Roman" w:cs="Times New Roman"/>
          <w:color w:val="000000" w:themeColor="text1"/>
          <w:spacing w:val="2"/>
        </w:rPr>
        <w:t>8</w:t>
      </w:r>
      <w:r w:rsidR="00BF68D8" w:rsidRPr="00EB6932">
        <w:rPr>
          <w:rFonts w:ascii="Times New Roman" w:hAnsi="Times New Roman" w:cs="Times New Roman"/>
          <w:color w:val="000000" w:themeColor="text1"/>
          <w:spacing w:val="2"/>
        </w:rPr>
        <w:t>0</w:t>
      </w:r>
      <w:r w:rsidR="00DD79DC" w:rsidRPr="00EB6932">
        <w:rPr>
          <w:rFonts w:ascii="Times New Roman" w:hAnsi="Times New Roman" w:cs="Times New Roman"/>
          <w:color w:val="000000" w:themeColor="text1"/>
          <w:spacing w:val="2"/>
        </w:rPr>
        <w:t xml:space="preserve"> (p = .0</w:t>
      </w:r>
      <w:r w:rsidR="00CD5450" w:rsidRPr="00EB6932">
        <w:rPr>
          <w:rFonts w:ascii="Times New Roman" w:hAnsi="Times New Roman" w:cs="Times New Roman"/>
          <w:color w:val="000000" w:themeColor="text1"/>
          <w:spacing w:val="2"/>
        </w:rPr>
        <w:t>3</w:t>
      </w:r>
      <w:r w:rsidR="00DD79DC" w:rsidRPr="00EB6932">
        <w:rPr>
          <w:rFonts w:ascii="Times New Roman" w:hAnsi="Times New Roman" w:cs="Times New Roman"/>
          <w:color w:val="000000" w:themeColor="text1"/>
          <w:spacing w:val="2"/>
        </w:rPr>
        <w:t>), meaning that each additional year in the respondent’s current role was associated with an estimated 0.</w:t>
      </w:r>
      <w:r w:rsidR="00CD5450" w:rsidRPr="00EB6932">
        <w:rPr>
          <w:rFonts w:ascii="Times New Roman" w:hAnsi="Times New Roman" w:cs="Times New Roman"/>
          <w:color w:val="000000" w:themeColor="text1"/>
          <w:spacing w:val="2"/>
        </w:rPr>
        <w:t>8</w:t>
      </w:r>
      <w:r w:rsidR="00DD79DC" w:rsidRPr="00EB6932">
        <w:rPr>
          <w:rFonts w:ascii="Times New Roman" w:hAnsi="Times New Roman" w:cs="Times New Roman"/>
          <w:color w:val="000000" w:themeColor="text1"/>
          <w:spacing w:val="2"/>
        </w:rPr>
        <w:noBreakHyphen/>
        <w:t xml:space="preserve">point increase in </w:t>
      </w:r>
      <w:r w:rsidR="00542B8E" w:rsidRPr="00EB6932">
        <w:rPr>
          <w:rFonts w:ascii="Times New Roman" w:hAnsi="Times New Roman" w:cs="Times New Roman"/>
          <w:color w:val="000000" w:themeColor="text1"/>
          <w:spacing w:val="2"/>
        </w:rPr>
        <w:t>sales quota,</w:t>
      </w:r>
      <w:r w:rsidR="00DD79DC" w:rsidRPr="00EB6932">
        <w:rPr>
          <w:rFonts w:ascii="Times New Roman" w:hAnsi="Times New Roman" w:cs="Times New Roman"/>
          <w:color w:val="000000" w:themeColor="text1"/>
          <w:spacing w:val="2"/>
        </w:rPr>
        <w:t xml:space="preserve"> after controlling for all other variables in the model. The standardized coefficient (Beta = .</w:t>
      </w:r>
      <w:r w:rsidR="00FD74D7" w:rsidRPr="00EB6932">
        <w:rPr>
          <w:rFonts w:ascii="Times New Roman" w:hAnsi="Times New Roman" w:cs="Times New Roman"/>
          <w:i/>
          <w:iCs/>
          <w:color w:val="000000" w:themeColor="text1"/>
          <w:spacing w:val="2"/>
        </w:rPr>
        <w:t>5</w:t>
      </w:r>
      <w:r w:rsidR="003E4B88" w:rsidRPr="00EB6932">
        <w:rPr>
          <w:rFonts w:ascii="Times New Roman" w:hAnsi="Times New Roman" w:cs="Times New Roman"/>
          <w:i/>
          <w:iCs/>
          <w:color w:val="000000" w:themeColor="text1"/>
          <w:spacing w:val="2"/>
        </w:rPr>
        <w:t>0</w:t>
      </w:r>
      <w:r w:rsidR="00DD79DC" w:rsidRPr="00EB6932">
        <w:rPr>
          <w:rFonts w:ascii="Times New Roman" w:hAnsi="Times New Roman" w:cs="Times New Roman"/>
          <w:color w:val="000000" w:themeColor="text1"/>
          <w:spacing w:val="2"/>
        </w:rPr>
        <w:t xml:space="preserve">) was the largest among all predictors, indicating that years in the current role had the strongest relative effect on sales </w:t>
      </w:r>
      <w:r w:rsidR="00B95863" w:rsidRPr="00EB6932">
        <w:rPr>
          <w:rFonts w:ascii="Times New Roman" w:hAnsi="Times New Roman" w:cs="Times New Roman"/>
          <w:color w:val="000000" w:themeColor="text1"/>
          <w:spacing w:val="2"/>
        </w:rPr>
        <w:t>quota attainment</w:t>
      </w:r>
      <w:r w:rsidR="00DD79DC" w:rsidRPr="00EB6932">
        <w:rPr>
          <w:rFonts w:ascii="Times New Roman" w:hAnsi="Times New Roman" w:cs="Times New Roman"/>
          <w:color w:val="000000" w:themeColor="text1"/>
          <w:spacing w:val="2"/>
        </w:rPr>
        <w:t xml:space="preserve"> when all predictors were considered together.</w:t>
      </w:r>
    </w:p>
    <w:p w14:paraId="2EFBB5E4" w14:textId="77777777" w:rsidR="00DD79DC" w:rsidRPr="00EB6932" w:rsidRDefault="00DD79DC" w:rsidP="00A5152D">
      <w:pPr>
        <w:spacing w:after="180" w:line="480" w:lineRule="auto"/>
        <w:rPr>
          <w:rFonts w:ascii="Times New Roman" w:hAnsi="Times New Roman" w:cs="Times New Roman"/>
          <w:color w:val="000000" w:themeColor="text1"/>
        </w:rPr>
      </w:pPr>
      <w:r w:rsidRPr="00EB6932">
        <w:rPr>
          <w:rFonts w:ascii="Times New Roman" w:hAnsi="Times New Roman" w:cs="Times New Roman"/>
          <w:color w:val="000000" w:themeColor="text1"/>
          <w:spacing w:val="2"/>
        </w:rPr>
        <w:t>All other predictors were non</w:t>
      </w:r>
      <w:r w:rsidRPr="00EB6932">
        <w:rPr>
          <w:rFonts w:ascii="Times New Roman" w:hAnsi="Times New Roman" w:cs="Times New Roman"/>
          <w:color w:val="000000" w:themeColor="text1"/>
          <w:spacing w:val="2"/>
        </w:rPr>
        <w:noBreakHyphen/>
        <w:t>significant:</w:t>
      </w:r>
    </w:p>
    <w:p w14:paraId="097DA9CC" w14:textId="5FB3A76F" w:rsidR="00DD79DC" w:rsidRPr="00EB6932" w:rsidRDefault="00DD79DC" w:rsidP="00A5152D">
      <w:pPr>
        <w:numPr>
          <w:ilvl w:val="0"/>
          <w:numId w:val="45"/>
        </w:numPr>
        <w:spacing w:before="60" w:after="150" w:line="480" w:lineRule="auto"/>
        <w:rPr>
          <w:rFonts w:ascii="Times New Roman" w:hAnsi="Times New Roman" w:cs="Times New Roman"/>
          <w:color w:val="000000" w:themeColor="text1"/>
        </w:rPr>
      </w:pPr>
      <w:r w:rsidRPr="00EB6932">
        <w:rPr>
          <w:rFonts w:ascii="Times New Roman" w:hAnsi="Times New Roman" w:cs="Times New Roman"/>
          <w:color w:val="000000" w:themeColor="text1"/>
          <w:spacing w:val="2"/>
        </w:rPr>
        <w:t>Years in B2B sales: B=</w:t>
      </w:r>
      <w:r w:rsidR="00C676C8" w:rsidRPr="00EB6932">
        <w:rPr>
          <w:rFonts w:ascii="Times New Roman" w:hAnsi="Times New Roman" w:cs="Times New Roman"/>
          <w:color w:val="000000" w:themeColor="text1"/>
          <w:spacing w:val="2"/>
        </w:rPr>
        <w:t>.0</w:t>
      </w:r>
      <w:r w:rsidR="009C535E" w:rsidRPr="00EB6932">
        <w:rPr>
          <w:rFonts w:ascii="Times New Roman" w:hAnsi="Times New Roman" w:cs="Times New Roman"/>
          <w:color w:val="000000" w:themeColor="text1"/>
          <w:spacing w:val="2"/>
        </w:rPr>
        <w:t>3</w:t>
      </w:r>
      <w:r w:rsidRPr="00EB6932">
        <w:rPr>
          <w:rFonts w:ascii="Times New Roman" w:hAnsi="Times New Roman" w:cs="Times New Roman"/>
          <w:color w:val="000000" w:themeColor="text1"/>
          <w:spacing w:val="2"/>
        </w:rPr>
        <w:t>, p=.</w:t>
      </w:r>
      <w:r w:rsidR="002C0EFD" w:rsidRPr="00EB6932">
        <w:rPr>
          <w:rFonts w:ascii="Times New Roman" w:hAnsi="Times New Roman" w:cs="Times New Roman"/>
          <w:color w:val="000000" w:themeColor="text1"/>
          <w:spacing w:val="2"/>
        </w:rPr>
        <w:t>94</w:t>
      </w:r>
    </w:p>
    <w:p w14:paraId="34E7B2E7" w14:textId="0A612FD9" w:rsidR="00DD79DC" w:rsidRPr="00EB6932" w:rsidRDefault="00DD79DC" w:rsidP="00A5152D">
      <w:pPr>
        <w:numPr>
          <w:ilvl w:val="0"/>
          <w:numId w:val="45"/>
        </w:numPr>
        <w:spacing w:after="150" w:line="480" w:lineRule="auto"/>
        <w:rPr>
          <w:rFonts w:ascii="Times New Roman" w:hAnsi="Times New Roman" w:cs="Times New Roman"/>
          <w:color w:val="000000" w:themeColor="text1"/>
        </w:rPr>
      </w:pPr>
      <w:r w:rsidRPr="00EB6932">
        <w:rPr>
          <w:rFonts w:ascii="Times New Roman" w:hAnsi="Times New Roman" w:cs="Times New Roman"/>
          <w:color w:val="000000" w:themeColor="text1"/>
          <w:spacing w:val="2"/>
        </w:rPr>
        <w:t>Age: B=–0.</w:t>
      </w:r>
      <w:r w:rsidR="002C0EFD" w:rsidRPr="00EB6932">
        <w:rPr>
          <w:rFonts w:ascii="Times New Roman" w:hAnsi="Times New Roman" w:cs="Times New Roman"/>
          <w:color w:val="000000" w:themeColor="text1"/>
          <w:spacing w:val="2"/>
        </w:rPr>
        <w:t>2</w:t>
      </w:r>
      <w:r w:rsidR="003E4B88" w:rsidRPr="00EB6932">
        <w:rPr>
          <w:rFonts w:ascii="Times New Roman" w:hAnsi="Times New Roman" w:cs="Times New Roman"/>
          <w:color w:val="000000" w:themeColor="text1"/>
          <w:spacing w:val="2"/>
        </w:rPr>
        <w:t>2</w:t>
      </w:r>
      <w:r w:rsidRPr="00EB6932">
        <w:rPr>
          <w:rFonts w:ascii="Times New Roman" w:hAnsi="Times New Roman" w:cs="Times New Roman"/>
          <w:color w:val="000000" w:themeColor="text1"/>
          <w:spacing w:val="2"/>
        </w:rPr>
        <w:t>, p=.</w:t>
      </w:r>
      <w:r w:rsidR="002C0EFD" w:rsidRPr="00EB6932">
        <w:rPr>
          <w:rFonts w:ascii="Times New Roman" w:hAnsi="Times New Roman" w:cs="Times New Roman"/>
          <w:color w:val="000000" w:themeColor="text1"/>
          <w:spacing w:val="2"/>
        </w:rPr>
        <w:t>5</w:t>
      </w:r>
      <w:r w:rsidR="002561AA" w:rsidRPr="00EB6932">
        <w:rPr>
          <w:rFonts w:ascii="Times New Roman" w:hAnsi="Times New Roman" w:cs="Times New Roman"/>
          <w:color w:val="000000" w:themeColor="text1"/>
          <w:spacing w:val="2"/>
        </w:rPr>
        <w:t>1</w:t>
      </w:r>
    </w:p>
    <w:p w14:paraId="37C71FCF" w14:textId="7C3EC7DB" w:rsidR="00DD79DC" w:rsidRPr="00EB6932" w:rsidRDefault="00DD79DC" w:rsidP="00A5152D">
      <w:pPr>
        <w:numPr>
          <w:ilvl w:val="0"/>
          <w:numId w:val="45"/>
        </w:numPr>
        <w:spacing w:after="150" w:line="480" w:lineRule="auto"/>
        <w:rPr>
          <w:rFonts w:ascii="Times New Roman" w:hAnsi="Times New Roman" w:cs="Times New Roman"/>
          <w:color w:val="000000" w:themeColor="text1"/>
        </w:rPr>
      </w:pPr>
      <w:r w:rsidRPr="00EB6932">
        <w:rPr>
          <w:rFonts w:ascii="Times New Roman" w:hAnsi="Times New Roman" w:cs="Times New Roman"/>
          <w:color w:val="000000" w:themeColor="text1"/>
          <w:spacing w:val="2"/>
        </w:rPr>
        <w:t>Percentage of time selling to non</w:t>
      </w:r>
      <w:r w:rsidRPr="00EB6932">
        <w:rPr>
          <w:rFonts w:ascii="Times New Roman" w:hAnsi="Times New Roman" w:cs="Times New Roman"/>
          <w:color w:val="000000" w:themeColor="text1"/>
          <w:spacing w:val="2"/>
        </w:rPr>
        <w:noBreakHyphen/>
        <w:t>business customers: B=0.1</w:t>
      </w:r>
      <w:r w:rsidR="00C676C8" w:rsidRPr="00EB6932">
        <w:rPr>
          <w:rFonts w:ascii="Times New Roman" w:hAnsi="Times New Roman" w:cs="Times New Roman"/>
          <w:color w:val="000000" w:themeColor="text1"/>
          <w:spacing w:val="2"/>
        </w:rPr>
        <w:t>2</w:t>
      </w:r>
      <w:r w:rsidRPr="00EB6932">
        <w:rPr>
          <w:rFonts w:ascii="Times New Roman" w:hAnsi="Times New Roman" w:cs="Times New Roman"/>
          <w:color w:val="000000" w:themeColor="text1"/>
          <w:spacing w:val="2"/>
        </w:rPr>
        <w:t>, p =.</w:t>
      </w:r>
      <w:r w:rsidR="00C676C8" w:rsidRPr="00EB6932">
        <w:rPr>
          <w:rFonts w:ascii="Times New Roman" w:hAnsi="Times New Roman" w:cs="Times New Roman"/>
          <w:color w:val="000000" w:themeColor="text1"/>
          <w:spacing w:val="2"/>
        </w:rPr>
        <w:t>47</w:t>
      </w:r>
    </w:p>
    <w:p w14:paraId="6657EBF4" w14:textId="0F8610A0" w:rsidR="00C676C8" w:rsidRPr="00EB6932" w:rsidRDefault="00DD79DC" w:rsidP="00A5152D">
      <w:pPr>
        <w:numPr>
          <w:ilvl w:val="0"/>
          <w:numId w:val="45"/>
        </w:numPr>
        <w:spacing w:after="150" w:line="480" w:lineRule="auto"/>
        <w:rPr>
          <w:rFonts w:ascii="Times New Roman" w:hAnsi="Times New Roman" w:cs="Times New Roman"/>
          <w:color w:val="000000" w:themeColor="text1"/>
        </w:rPr>
      </w:pPr>
      <w:r w:rsidRPr="00EB6932">
        <w:rPr>
          <w:rFonts w:ascii="Times New Roman" w:hAnsi="Times New Roman" w:cs="Times New Roman"/>
          <w:color w:val="000000" w:themeColor="text1"/>
          <w:spacing w:val="2"/>
        </w:rPr>
        <w:t>Organizational size: B ≈ 0.00, p =.</w:t>
      </w:r>
      <w:r w:rsidR="002A7E69" w:rsidRPr="00EB6932">
        <w:rPr>
          <w:rFonts w:ascii="Times New Roman" w:hAnsi="Times New Roman" w:cs="Times New Roman"/>
          <w:color w:val="000000" w:themeColor="text1"/>
          <w:spacing w:val="2"/>
        </w:rPr>
        <w:t>4</w:t>
      </w:r>
      <w:r w:rsidR="00C676C8" w:rsidRPr="00EB6932">
        <w:rPr>
          <w:rFonts w:ascii="Times New Roman" w:hAnsi="Times New Roman" w:cs="Times New Roman"/>
          <w:color w:val="000000" w:themeColor="text1"/>
          <w:spacing w:val="2"/>
        </w:rPr>
        <w:t>7</w:t>
      </w:r>
    </w:p>
    <w:p w14:paraId="575729AA" w14:textId="25388B8A" w:rsidR="00DD79DC" w:rsidRPr="00EB6932" w:rsidRDefault="00DD79DC" w:rsidP="00A5152D">
      <w:pPr>
        <w:numPr>
          <w:ilvl w:val="0"/>
          <w:numId w:val="45"/>
        </w:numPr>
        <w:spacing w:after="150"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Education level: B = </w:t>
      </w:r>
      <w:r w:rsidR="002A7E69" w:rsidRPr="00EB6932">
        <w:rPr>
          <w:rFonts w:ascii="Times New Roman" w:hAnsi="Times New Roman" w:cs="Times New Roman"/>
          <w:color w:val="000000" w:themeColor="text1"/>
        </w:rPr>
        <w:t>2</w:t>
      </w:r>
      <w:r w:rsidRPr="00EB6932">
        <w:rPr>
          <w:rFonts w:ascii="Times New Roman" w:hAnsi="Times New Roman" w:cs="Times New Roman"/>
          <w:color w:val="000000" w:themeColor="text1"/>
        </w:rPr>
        <w:t>.</w:t>
      </w:r>
      <w:r w:rsidR="00C676C8" w:rsidRPr="00EB6932">
        <w:rPr>
          <w:rFonts w:ascii="Times New Roman" w:hAnsi="Times New Roman" w:cs="Times New Roman"/>
          <w:color w:val="000000" w:themeColor="text1"/>
        </w:rPr>
        <w:t>82</w:t>
      </w:r>
      <w:r w:rsidRPr="00EB6932">
        <w:rPr>
          <w:rFonts w:ascii="Times New Roman" w:hAnsi="Times New Roman" w:cs="Times New Roman"/>
          <w:color w:val="000000" w:themeColor="text1"/>
        </w:rPr>
        <w:t>, p =.</w:t>
      </w:r>
      <w:r w:rsidR="00C676C8" w:rsidRPr="00EB6932">
        <w:rPr>
          <w:rFonts w:ascii="Times New Roman" w:hAnsi="Times New Roman" w:cs="Times New Roman"/>
          <w:color w:val="000000" w:themeColor="text1"/>
        </w:rPr>
        <w:t>5</w:t>
      </w:r>
      <w:r w:rsidR="002561AA" w:rsidRPr="00EB6932">
        <w:rPr>
          <w:rFonts w:ascii="Times New Roman" w:hAnsi="Times New Roman" w:cs="Times New Roman"/>
          <w:color w:val="000000" w:themeColor="text1"/>
        </w:rPr>
        <w:t>1</w:t>
      </w:r>
    </w:p>
    <w:p w14:paraId="254FCF72" w14:textId="7AE63860" w:rsidR="00966643" w:rsidRPr="00EB6932" w:rsidRDefault="00912C6A" w:rsidP="00A5152D">
      <w:pPr>
        <w:spacing w:after="180" w:line="480" w:lineRule="auto"/>
        <w:ind w:firstLine="360"/>
        <w:rPr>
          <w:rFonts w:ascii="Times New Roman" w:hAnsi="Times New Roman" w:cs="Times New Roman"/>
          <w:color w:val="000000" w:themeColor="text1"/>
        </w:rPr>
      </w:pPr>
      <w:r w:rsidRPr="00EB6932">
        <w:rPr>
          <w:rFonts w:ascii="Times New Roman" w:hAnsi="Times New Roman" w:cs="Times New Roman"/>
          <w:color w:val="000000" w:themeColor="text1"/>
          <w:spacing w:val="2"/>
        </w:rPr>
        <w:lastRenderedPageBreak/>
        <w:t>These results indicate that none of the demographic or background variables</w:t>
      </w:r>
      <w:r w:rsidR="007511EE" w:rsidRPr="00EB6932">
        <w:rPr>
          <w:rFonts w:ascii="Times New Roman" w:hAnsi="Times New Roman" w:cs="Times New Roman"/>
          <w:color w:val="000000" w:themeColor="text1"/>
          <w:spacing w:val="2"/>
        </w:rPr>
        <w:t xml:space="preserve"> </w:t>
      </w:r>
      <w:r w:rsidRPr="00EB6932">
        <w:rPr>
          <w:rFonts w:ascii="Times New Roman" w:hAnsi="Times New Roman" w:cs="Times New Roman"/>
          <w:color w:val="000000" w:themeColor="text1"/>
          <w:spacing w:val="2"/>
        </w:rPr>
        <w:t>other than years in the current role</w:t>
      </w:r>
      <w:r w:rsidR="007511EE" w:rsidRPr="00EB6932">
        <w:rPr>
          <w:rFonts w:ascii="Times New Roman" w:hAnsi="Times New Roman" w:cs="Times New Roman"/>
          <w:color w:val="000000" w:themeColor="text1"/>
          <w:spacing w:val="2"/>
        </w:rPr>
        <w:t xml:space="preserve"> </w:t>
      </w:r>
      <w:r w:rsidRPr="00EB6932">
        <w:rPr>
          <w:rFonts w:ascii="Times New Roman" w:hAnsi="Times New Roman" w:cs="Times New Roman"/>
          <w:color w:val="000000" w:themeColor="text1"/>
          <w:spacing w:val="2"/>
        </w:rPr>
        <w:t xml:space="preserve">made a unique contribution to predicting </w:t>
      </w:r>
      <w:r w:rsidR="007511EE" w:rsidRPr="00EB6932">
        <w:rPr>
          <w:rFonts w:ascii="Times New Roman" w:hAnsi="Times New Roman" w:cs="Times New Roman"/>
          <w:color w:val="000000" w:themeColor="text1"/>
          <w:spacing w:val="2"/>
        </w:rPr>
        <w:t xml:space="preserve">sales </w:t>
      </w:r>
      <w:r w:rsidR="00B95863"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xml:space="preserve"> once all predictors were included in the model. The findings reinforce the conclusion that role</w:t>
      </w:r>
      <w:r w:rsidR="0075342A">
        <w:rPr>
          <w:rFonts w:ascii="Times New Roman" w:hAnsi="Times New Roman" w:cs="Times New Roman"/>
          <w:color w:val="000000" w:themeColor="text1"/>
          <w:spacing w:val="2"/>
        </w:rPr>
        <w:t>-</w:t>
      </w:r>
      <w:r w:rsidRPr="00EB6932">
        <w:rPr>
          <w:rFonts w:ascii="Times New Roman" w:hAnsi="Times New Roman" w:cs="Times New Roman"/>
          <w:color w:val="000000" w:themeColor="text1"/>
          <w:spacing w:val="2"/>
        </w:rPr>
        <w:t xml:space="preserve">specific tenure, rather than general sales experience, demographic characteristics, or organizational context, is the primary factor associated with </w:t>
      </w:r>
      <w:r w:rsidR="007511EE" w:rsidRPr="00EB6932">
        <w:rPr>
          <w:rFonts w:ascii="Times New Roman" w:hAnsi="Times New Roman" w:cs="Times New Roman"/>
          <w:color w:val="000000" w:themeColor="text1"/>
          <w:spacing w:val="2"/>
        </w:rPr>
        <w:t xml:space="preserve">sales </w:t>
      </w:r>
      <w:r w:rsidR="00B95863"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xml:space="preserve"> in this dataset.</w:t>
      </w:r>
    </w:p>
    <w:p w14:paraId="32027846" w14:textId="2770496A" w:rsidR="0090091A" w:rsidRPr="00EB6932" w:rsidRDefault="00057467" w:rsidP="00A5152D">
      <w:pPr>
        <w:spacing w:after="180" w:line="480" w:lineRule="auto"/>
        <w:ind w:firstLine="720"/>
        <w:rPr>
          <w:rFonts w:ascii="Times New Roman" w:hAnsi="Times New Roman" w:cs="Times New Roman"/>
          <w:color w:val="000000" w:themeColor="text1"/>
          <w:spacing w:val="2"/>
        </w:rPr>
      </w:pPr>
      <w:r w:rsidRPr="00EB6932">
        <w:rPr>
          <w:rFonts w:ascii="Times New Roman" w:hAnsi="Times New Roman" w:cs="Times New Roman"/>
          <w:color w:val="000000" w:themeColor="text1"/>
        </w:rPr>
        <w:t xml:space="preserve">A simple linear regression was conducted due to the statistically </w:t>
      </w:r>
      <w:r w:rsidR="004D3F44" w:rsidRPr="00EB6932">
        <w:rPr>
          <w:rFonts w:ascii="Times New Roman" w:hAnsi="Times New Roman" w:cs="Times New Roman"/>
          <w:color w:val="000000" w:themeColor="text1"/>
        </w:rPr>
        <w:t>insignificant</w:t>
      </w:r>
      <w:r w:rsidRPr="00EB6932">
        <w:rPr>
          <w:rFonts w:ascii="Times New Roman" w:hAnsi="Times New Roman" w:cs="Times New Roman"/>
          <w:color w:val="000000" w:themeColor="text1"/>
        </w:rPr>
        <w:t xml:space="preserve"> model of the multiple regression including the </w:t>
      </w:r>
      <w:r w:rsidR="00D1785B" w:rsidRPr="00EB6932">
        <w:rPr>
          <w:rFonts w:ascii="Times New Roman" w:hAnsi="Times New Roman" w:cs="Times New Roman"/>
          <w:color w:val="000000" w:themeColor="text1"/>
        </w:rPr>
        <w:t>all-predictor</w:t>
      </w:r>
      <w:r w:rsidR="004D3F44" w:rsidRPr="00EB6932">
        <w:rPr>
          <w:rFonts w:ascii="Times New Roman" w:hAnsi="Times New Roman" w:cs="Times New Roman"/>
          <w:color w:val="000000" w:themeColor="text1"/>
        </w:rPr>
        <w:t xml:space="preserve"> variables.</w:t>
      </w:r>
      <w:r w:rsidR="0090091A" w:rsidRPr="00EB6932">
        <w:rPr>
          <w:rFonts w:ascii="Times New Roman" w:hAnsi="Times New Roman" w:cs="Times New Roman"/>
          <w:color w:val="000000" w:themeColor="text1"/>
        </w:rPr>
        <w:t xml:space="preserve"> Assumption testing was conducted to ensure the data meets the requirements for multiple linear regression analysis. Residuals were evaluated visually via a histogram which compared the frequency and regression standardized residual, less than 5% of cases have standardized residuals above +-1.96, which are within acceptable ranges</w:t>
      </w:r>
      <w:r w:rsidR="00DB7A55" w:rsidRPr="00EB6932">
        <w:rPr>
          <w:rFonts w:ascii="Times New Roman" w:hAnsi="Times New Roman" w:cs="Times New Roman"/>
          <w:color w:val="000000" w:themeColor="text1"/>
        </w:rPr>
        <w:t xml:space="preserve"> </w:t>
      </w:r>
      <w:r w:rsidR="002655C8" w:rsidRPr="00EB6932">
        <w:rPr>
          <w:rFonts w:ascii="Times New Roman" w:hAnsi="Times New Roman" w:cs="Times New Roman"/>
          <w:color w:val="000000" w:themeColor="text1"/>
        </w:rPr>
        <w:t>(</w:t>
      </w:r>
      <w:r w:rsidR="001113E7" w:rsidRPr="00EB6932">
        <w:rPr>
          <w:rFonts w:ascii="Times New Roman" w:hAnsi="Times New Roman" w:cs="Times New Roman"/>
          <w:color w:val="000000" w:themeColor="text1"/>
        </w:rPr>
        <w:t>Appendix</w:t>
      </w:r>
      <w:r w:rsidR="00DB7A55" w:rsidRPr="00EB6932">
        <w:rPr>
          <w:rFonts w:ascii="Times New Roman" w:hAnsi="Times New Roman" w:cs="Times New Roman"/>
          <w:color w:val="000000" w:themeColor="text1"/>
        </w:rPr>
        <w:t xml:space="preserve"> </w:t>
      </w:r>
      <w:r w:rsidR="00854CFB" w:rsidRPr="00EB6932">
        <w:rPr>
          <w:rFonts w:ascii="Times New Roman" w:hAnsi="Times New Roman" w:cs="Times New Roman"/>
          <w:color w:val="000000" w:themeColor="text1"/>
        </w:rPr>
        <w:t>Q</w:t>
      </w:r>
      <w:r w:rsidR="00DB7A55" w:rsidRPr="00EB6932">
        <w:rPr>
          <w:rFonts w:ascii="Times New Roman" w:hAnsi="Times New Roman" w:cs="Times New Roman"/>
          <w:color w:val="000000" w:themeColor="text1"/>
        </w:rPr>
        <w:t>)</w:t>
      </w:r>
      <w:r w:rsidR="0090091A" w:rsidRPr="00EB6932">
        <w:rPr>
          <w:rFonts w:ascii="Times New Roman" w:hAnsi="Times New Roman" w:cs="Times New Roman"/>
          <w:color w:val="000000" w:themeColor="text1"/>
        </w:rPr>
        <w:t>. Linearity and homoscedasticity were evaluated by visual inspection of the standardized residual versus predicted value which shows random distribution with no observable systematic pattern</w:t>
      </w:r>
      <w:r w:rsidR="00DB7A55" w:rsidRPr="00EB6932">
        <w:rPr>
          <w:rFonts w:ascii="Times New Roman" w:hAnsi="Times New Roman" w:cs="Times New Roman"/>
          <w:color w:val="000000" w:themeColor="text1"/>
        </w:rPr>
        <w:t xml:space="preserve"> (Appendix </w:t>
      </w:r>
      <w:r w:rsidR="00854CFB" w:rsidRPr="00EB6932">
        <w:rPr>
          <w:rFonts w:ascii="Times New Roman" w:hAnsi="Times New Roman" w:cs="Times New Roman"/>
          <w:color w:val="000000" w:themeColor="text1"/>
        </w:rPr>
        <w:t>R</w:t>
      </w:r>
      <w:r w:rsidR="00197F45" w:rsidRPr="00EB6932">
        <w:rPr>
          <w:rFonts w:ascii="Times New Roman" w:hAnsi="Times New Roman" w:cs="Times New Roman"/>
          <w:color w:val="000000" w:themeColor="text1"/>
        </w:rPr>
        <w:t>)</w:t>
      </w:r>
      <w:r w:rsidR="0090091A" w:rsidRPr="00EB6932">
        <w:rPr>
          <w:rFonts w:ascii="Times New Roman" w:hAnsi="Times New Roman" w:cs="Times New Roman"/>
          <w:color w:val="000000" w:themeColor="text1"/>
        </w:rPr>
        <w:t>.</w:t>
      </w:r>
      <w:r w:rsidR="00197F45" w:rsidRPr="00EB6932">
        <w:rPr>
          <w:rFonts w:ascii="Times New Roman" w:hAnsi="Times New Roman" w:cs="Times New Roman"/>
          <w:color w:val="000000" w:themeColor="text1"/>
        </w:rPr>
        <w:t xml:space="preserve"> With a single predictive variable </w:t>
      </w:r>
      <w:r w:rsidR="00E218C1" w:rsidRPr="00EB6932">
        <w:rPr>
          <w:rFonts w:ascii="Times New Roman" w:hAnsi="Times New Roman" w:cs="Times New Roman"/>
          <w:color w:val="000000" w:themeColor="text1"/>
        </w:rPr>
        <w:t xml:space="preserve">multicollinearity was not evaluated. </w:t>
      </w:r>
      <w:r w:rsidR="0090091A" w:rsidRPr="00EB6932">
        <w:rPr>
          <w:rFonts w:ascii="Times New Roman" w:hAnsi="Times New Roman" w:cs="Times New Roman"/>
          <w:color w:val="000000" w:themeColor="text1"/>
        </w:rPr>
        <w:t>Independence of errors was supported by Durbin-Watson statistic of 1.81 (</w:t>
      </w:r>
      <w:r w:rsidR="007F746A" w:rsidRPr="00EB6932">
        <w:rPr>
          <w:rFonts w:ascii="Times New Roman" w:hAnsi="Times New Roman" w:cs="Times New Roman"/>
          <w:color w:val="000000" w:themeColor="text1"/>
        </w:rPr>
        <w:t>Table 9</w:t>
      </w:r>
      <w:r w:rsidR="00B56496" w:rsidRPr="00EB6932">
        <w:rPr>
          <w:rFonts w:ascii="Times New Roman" w:hAnsi="Times New Roman" w:cs="Times New Roman"/>
          <w:color w:val="000000" w:themeColor="text1"/>
        </w:rPr>
        <w:t xml:space="preserve">) </w:t>
      </w:r>
      <w:r w:rsidR="0090091A" w:rsidRPr="00EB6932">
        <w:rPr>
          <w:rFonts w:ascii="Times New Roman" w:hAnsi="Times New Roman" w:cs="Times New Roman"/>
          <w:color w:val="000000" w:themeColor="text1"/>
        </w:rPr>
        <w:t>which falls within acceptable range</w:t>
      </w:r>
      <w:r w:rsidR="0006380A" w:rsidRPr="00EB6932">
        <w:rPr>
          <w:rFonts w:ascii="Times New Roman" w:hAnsi="Times New Roman" w:cs="Times New Roman"/>
          <w:color w:val="000000" w:themeColor="text1"/>
        </w:rPr>
        <w:t xml:space="preserve">. </w:t>
      </w:r>
      <w:r w:rsidR="0090091A" w:rsidRPr="00EB6932">
        <w:rPr>
          <w:rFonts w:ascii="Times New Roman" w:hAnsi="Times New Roman" w:cs="Times New Roman"/>
          <w:color w:val="000000" w:themeColor="text1"/>
        </w:rPr>
        <w:t xml:space="preserve">Although some cases exhibit elevated leverage of influence values, none surpassed conventional thresholds, and all cases were retained. Age, years of experience and years in current role increased the risk of multicollinearity, however the VIF was within acceptable limits (Appendix </w:t>
      </w:r>
      <w:r w:rsidR="004D73C3" w:rsidRPr="00EB6932">
        <w:rPr>
          <w:rFonts w:ascii="Times New Roman" w:hAnsi="Times New Roman" w:cs="Times New Roman"/>
          <w:color w:val="000000" w:themeColor="text1"/>
        </w:rPr>
        <w:t>P</w:t>
      </w:r>
      <w:r w:rsidR="0090091A" w:rsidRPr="00EB6932">
        <w:rPr>
          <w:rFonts w:ascii="Times New Roman" w:hAnsi="Times New Roman" w:cs="Times New Roman"/>
          <w:color w:val="000000" w:themeColor="text1"/>
        </w:rPr>
        <w:t>).</w:t>
      </w:r>
    </w:p>
    <w:p w14:paraId="6FE6F9A9" w14:textId="4AFE90E9" w:rsidR="00C162EF" w:rsidRPr="00EB6932" w:rsidRDefault="004D3F44" w:rsidP="00A5152D">
      <w:pPr>
        <w:spacing w:line="480" w:lineRule="auto"/>
        <w:ind w:firstLine="720"/>
        <w:rPr>
          <w:rFonts w:ascii="Times New Roman" w:eastAsia="Times New Roman" w:hAnsi="Times New Roman" w:cs="Times New Roman"/>
          <w:color w:val="000000" w:themeColor="text1"/>
          <w14:ligatures w14:val="none"/>
        </w:rPr>
      </w:pPr>
      <w:r w:rsidRPr="00EB6932">
        <w:rPr>
          <w:rFonts w:ascii="Times New Roman" w:hAnsi="Times New Roman" w:cs="Times New Roman"/>
          <w:color w:val="000000" w:themeColor="text1"/>
        </w:rPr>
        <w:t>Th</w:t>
      </w:r>
      <w:r w:rsidR="006270EB"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simple linear </w:t>
      </w:r>
      <w:r w:rsidR="002655C8" w:rsidRPr="00EB6932">
        <w:rPr>
          <w:rFonts w:ascii="Times New Roman" w:hAnsi="Times New Roman" w:cs="Times New Roman"/>
          <w:color w:val="000000" w:themeColor="text1"/>
        </w:rPr>
        <w:t>regression examined</w:t>
      </w:r>
      <w:r w:rsidRPr="00EB6932">
        <w:rPr>
          <w:rFonts w:ascii="Times New Roman" w:hAnsi="Times New Roman" w:cs="Times New Roman"/>
          <w:color w:val="000000" w:themeColor="text1"/>
        </w:rPr>
        <w:t xml:space="preserve"> whether the </w:t>
      </w:r>
      <w:r w:rsidR="00581899" w:rsidRPr="00EB6932">
        <w:rPr>
          <w:rFonts w:ascii="Times New Roman" w:hAnsi="Times New Roman" w:cs="Times New Roman"/>
          <w:color w:val="000000" w:themeColor="text1"/>
        </w:rPr>
        <w:t xml:space="preserve">years in the current role predicted sales quota attainment. </w:t>
      </w:r>
      <w:r w:rsidR="00966643" w:rsidRPr="00EB6932">
        <w:rPr>
          <w:rFonts w:ascii="Times New Roman" w:hAnsi="Times New Roman" w:cs="Times New Roman"/>
          <w:color w:val="000000" w:themeColor="text1"/>
          <w:spacing w:val="2"/>
        </w:rPr>
        <w:t xml:space="preserve">The overall model was statistically significant, </w:t>
      </w:r>
      <w:r w:rsidR="00311594" w:rsidRPr="00EB6932">
        <w:rPr>
          <w:rFonts w:ascii="Times New Roman" w:hAnsi="Times New Roman" w:cs="Times New Roman"/>
          <w:color w:val="000000" w:themeColor="text1"/>
          <w:spacing w:val="2"/>
        </w:rPr>
        <w:t>F(</w:t>
      </w:r>
      <w:r w:rsidR="00966643" w:rsidRPr="00EB6932">
        <w:rPr>
          <w:rFonts w:ascii="Times New Roman" w:hAnsi="Times New Roman" w:cs="Times New Roman"/>
          <w:color w:val="000000" w:themeColor="text1"/>
          <w:spacing w:val="2"/>
        </w:rPr>
        <w:t>1,54)=5.47, p=.</w:t>
      </w:r>
      <w:r w:rsidR="00E517D2" w:rsidRPr="00EB6932">
        <w:rPr>
          <w:rFonts w:ascii="Times New Roman" w:hAnsi="Times New Roman" w:cs="Times New Roman"/>
          <w:color w:val="000000" w:themeColor="text1"/>
          <w:spacing w:val="2"/>
        </w:rPr>
        <w:t>0</w:t>
      </w:r>
      <w:r w:rsidR="00966643" w:rsidRPr="00EB6932">
        <w:rPr>
          <w:rFonts w:ascii="Times New Roman" w:hAnsi="Times New Roman" w:cs="Times New Roman"/>
          <w:color w:val="000000" w:themeColor="text1"/>
          <w:spacing w:val="2"/>
        </w:rPr>
        <w:t>2</w:t>
      </w:r>
      <w:r w:rsidR="00C676C8" w:rsidRPr="00EB6932">
        <w:rPr>
          <w:rFonts w:ascii="Times New Roman" w:hAnsi="Times New Roman" w:cs="Times New Roman"/>
          <w:color w:val="000000" w:themeColor="text1"/>
          <w:spacing w:val="2"/>
        </w:rPr>
        <w:t xml:space="preserve"> (</w:t>
      </w:r>
      <w:r w:rsidR="007F746A" w:rsidRPr="00EB6932">
        <w:rPr>
          <w:rFonts w:ascii="Times New Roman" w:hAnsi="Times New Roman" w:cs="Times New Roman"/>
          <w:color w:val="000000" w:themeColor="text1"/>
          <w:spacing w:val="2"/>
        </w:rPr>
        <w:t>Table 10</w:t>
      </w:r>
      <w:r w:rsidR="00C676C8" w:rsidRPr="00EB6932">
        <w:rPr>
          <w:rFonts w:ascii="Times New Roman" w:hAnsi="Times New Roman" w:cs="Times New Roman"/>
          <w:color w:val="000000" w:themeColor="text1"/>
          <w:spacing w:val="2"/>
        </w:rPr>
        <w:t>)</w:t>
      </w:r>
      <w:r w:rsidR="00966643" w:rsidRPr="00EB6932">
        <w:rPr>
          <w:rFonts w:ascii="Times New Roman" w:hAnsi="Times New Roman" w:cs="Times New Roman"/>
          <w:color w:val="000000" w:themeColor="text1"/>
          <w:spacing w:val="2"/>
        </w:rPr>
        <w:t xml:space="preserve">, indicating that years in the current role explained a meaningful portion of variance in </w:t>
      </w:r>
      <w:r w:rsidR="00823D68" w:rsidRPr="00EB6932">
        <w:rPr>
          <w:rFonts w:ascii="Times New Roman" w:hAnsi="Times New Roman" w:cs="Times New Roman"/>
          <w:color w:val="000000" w:themeColor="text1"/>
          <w:spacing w:val="2"/>
        </w:rPr>
        <w:t xml:space="preserve">sales </w:t>
      </w:r>
      <w:r w:rsidR="00966643" w:rsidRPr="00EB6932">
        <w:rPr>
          <w:rFonts w:ascii="Times New Roman" w:hAnsi="Times New Roman" w:cs="Times New Roman"/>
          <w:color w:val="000000" w:themeColor="text1"/>
          <w:spacing w:val="2"/>
        </w:rPr>
        <w:t xml:space="preserve">quota performance. Years in the current role was a significant positive predictor, </w:t>
      </w:r>
      <w:r w:rsidR="00966643" w:rsidRPr="00EB6932">
        <w:rPr>
          <w:rFonts w:ascii="Times New Roman" w:hAnsi="Times New Roman" w:cs="Times New Roman"/>
          <w:color w:val="000000" w:themeColor="text1"/>
          <w:spacing w:val="2"/>
        </w:rPr>
        <w:lastRenderedPageBreak/>
        <w:t>B=0.4</w:t>
      </w:r>
      <w:r w:rsidR="002561AA" w:rsidRPr="00EB6932">
        <w:rPr>
          <w:rFonts w:ascii="Times New Roman" w:hAnsi="Times New Roman" w:cs="Times New Roman"/>
          <w:color w:val="000000" w:themeColor="text1"/>
          <w:spacing w:val="2"/>
        </w:rPr>
        <w:t>8</w:t>
      </w:r>
      <w:r w:rsidR="00966643" w:rsidRPr="00EB6932">
        <w:rPr>
          <w:rFonts w:ascii="Times New Roman" w:hAnsi="Times New Roman" w:cs="Times New Roman"/>
          <w:color w:val="000000" w:themeColor="text1"/>
          <w:spacing w:val="2"/>
        </w:rPr>
        <w:t>, SE=0.20, t =2.34, p =.02, with a moderate standardized effect (β =.30)</w:t>
      </w:r>
      <w:r w:rsidR="00C676C8" w:rsidRPr="00EB6932">
        <w:rPr>
          <w:rFonts w:ascii="Times New Roman" w:hAnsi="Times New Roman" w:cs="Times New Roman"/>
          <w:color w:val="000000" w:themeColor="text1"/>
          <w:spacing w:val="2"/>
        </w:rPr>
        <w:t xml:space="preserve"> (Appendix </w:t>
      </w:r>
      <w:r w:rsidR="00854CFB" w:rsidRPr="00EB6932">
        <w:rPr>
          <w:rFonts w:ascii="Times New Roman" w:hAnsi="Times New Roman" w:cs="Times New Roman"/>
          <w:color w:val="000000" w:themeColor="text1"/>
          <w:spacing w:val="2"/>
        </w:rPr>
        <w:t>P</w:t>
      </w:r>
      <w:r w:rsidR="00C676C8" w:rsidRPr="00EB6932">
        <w:rPr>
          <w:rFonts w:ascii="Times New Roman" w:hAnsi="Times New Roman" w:cs="Times New Roman"/>
          <w:color w:val="000000" w:themeColor="text1"/>
          <w:spacing w:val="2"/>
        </w:rPr>
        <w:t>)</w:t>
      </w:r>
      <w:r w:rsidR="00966643" w:rsidRPr="00EB6932">
        <w:rPr>
          <w:rFonts w:ascii="Times New Roman" w:hAnsi="Times New Roman" w:cs="Times New Roman"/>
          <w:color w:val="000000" w:themeColor="text1"/>
          <w:spacing w:val="2"/>
        </w:rPr>
        <w:t>. Th</w:t>
      </w:r>
      <w:r w:rsidR="006270EB" w:rsidRPr="00EB6932">
        <w:rPr>
          <w:rFonts w:ascii="Times New Roman" w:hAnsi="Times New Roman" w:cs="Times New Roman"/>
          <w:color w:val="000000" w:themeColor="text1"/>
          <w:spacing w:val="2"/>
        </w:rPr>
        <w:t>e results</w:t>
      </w:r>
      <w:r w:rsidR="00966643" w:rsidRPr="00EB6932">
        <w:rPr>
          <w:rFonts w:ascii="Times New Roman" w:hAnsi="Times New Roman" w:cs="Times New Roman"/>
          <w:color w:val="000000" w:themeColor="text1"/>
          <w:spacing w:val="2"/>
        </w:rPr>
        <w:t xml:space="preserve"> suggest that individuals with longer tenure in their current role tend to achieve slightly higher sales quota outcomes. Although the effect size is modest,</w:t>
      </w:r>
      <w:r w:rsidR="00A97CF8" w:rsidRPr="00EB6932" w:rsidDel="00A97CF8">
        <w:rPr>
          <w:rFonts w:ascii="Times New Roman" w:hAnsi="Times New Roman" w:cs="Times New Roman"/>
          <w:color w:val="000000" w:themeColor="text1"/>
          <w:spacing w:val="2"/>
        </w:rPr>
        <w:t xml:space="preserve"> </w:t>
      </w:r>
      <w:r w:rsidR="00C162EF" w:rsidRPr="00EB6932">
        <w:rPr>
          <w:rFonts w:ascii="Times New Roman" w:eastAsia="Times New Roman" w:hAnsi="Times New Roman" w:cs="Times New Roman"/>
          <w:color w:val="000000" w:themeColor="text1"/>
          <w:spacing w:val="2"/>
          <w14:ligatures w14:val="none"/>
        </w:rPr>
        <w:t>a reliable and theoretically coherent contributor to salesperson performance.</w:t>
      </w:r>
      <w:r w:rsidR="00C80B20" w:rsidRPr="00EB6932">
        <w:rPr>
          <w:rFonts w:ascii="Times New Roman" w:eastAsia="Times New Roman" w:hAnsi="Times New Roman" w:cs="Times New Roman"/>
          <w:color w:val="000000" w:themeColor="text1"/>
          <w:spacing w:val="2"/>
          <w14:ligatures w14:val="none"/>
        </w:rPr>
        <w:t xml:space="preserve"> </w:t>
      </w:r>
      <w:r w:rsidR="0006380A" w:rsidRPr="00EB6932">
        <w:rPr>
          <w:rFonts w:ascii="Times New Roman" w:eastAsia="Times New Roman" w:hAnsi="Times New Roman" w:cs="Times New Roman"/>
          <w:color w:val="000000" w:themeColor="text1"/>
          <w:spacing w:val="2"/>
          <w14:ligatures w14:val="none"/>
        </w:rPr>
        <w:t>T</w:t>
      </w:r>
      <w:r w:rsidR="00C80B20" w:rsidRPr="00EB6932">
        <w:rPr>
          <w:rFonts w:ascii="Times New Roman" w:eastAsia="Times New Roman" w:hAnsi="Times New Roman" w:cs="Times New Roman"/>
          <w:color w:val="000000" w:themeColor="text1"/>
          <w:spacing w:val="2"/>
          <w14:ligatures w14:val="none"/>
        </w:rPr>
        <w:t>he results indicate that role</w:t>
      </w:r>
      <w:r w:rsidR="00C80B20" w:rsidRPr="00EB6932">
        <w:rPr>
          <w:rFonts w:ascii="Times New Roman" w:eastAsia="Times New Roman" w:hAnsi="Times New Roman" w:cs="Times New Roman"/>
          <w:color w:val="000000" w:themeColor="text1"/>
          <w:spacing w:val="2"/>
          <w14:ligatures w14:val="none"/>
        </w:rPr>
        <w:noBreakHyphen/>
        <w:t xml:space="preserve">specific experience contributes to improved sales </w:t>
      </w:r>
      <w:r w:rsidR="005F0987" w:rsidRPr="00EB6932">
        <w:rPr>
          <w:rFonts w:ascii="Times New Roman" w:eastAsia="Times New Roman" w:hAnsi="Times New Roman" w:cs="Times New Roman"/>
          <w:color w:val="000000" w:themeColor="text1"/>
          <w:spacing w:val="2"/>
          <w14:ligatures w14:val="none"/>
        </w:rPr>
        <w:t>quota attainment</w:t>
      </w:r>
      <w:r w:rsidR="00C80B20" w:rsidRPr="00EB6932">
        <w:rPr>
          <w:rFonts w:ascii="Times New Roman" w:eastAsia="Times New Roman" w:hAnsi="Times New Roman" w:cs="Times New Roman"/>
          <w:color w:val="000000" w:themeColor="text1"/>
          <w:spacing w:val="2"/>
          <w14:ligatures w14:val="none"/>
        </w:rPr>
        <w:t xml:space="preserve">. This suggests that sellers who have been in their current role longer benefit from increased familiarity with accounts, internal processes, product complexity, and organizational expectations. Even a small effect is meaningful in </w:t>
      </w:r>
      <w:r w:rsidR="00005119">
        <w:rPr>
          <w:rFonts w:ascii="Times New Roman" w:eastAsia="Times New Roman" w:hAnsi="Times New Roman" w:cs="Times New Roman"/>
          <w:color w:val="000000" w:themeColor="text1"/>
          <w:spacing w:val="2"/>
          <w14:ligatures w14:val="none"/>
        </w:rPr>
        <w:t>project-</w:t>
      </w:r>
      <w:r w:rsidR="00C80B20" w:rsidRPr="00EB6932">
        <w:rPr>
          <w:rFonts w:ascii="Times New Roman" w:eastAsia="Times New Roman" w:hAnsi="Times New Roman" w:cs="Times New Roman"/>
          <w:color w:val="000000" w:themeColor="text1"/>
          <w:spacing w:val="2"/>
          <w14:ligatures w14:val="none"/>
        </w:rPr>
        <w:t>based B2B environments, where performance is shaped by numerous interacting factors. This finding is consistent with prior research showing that experience has a positive, though typically modest, relationship with sales effectiveness (Churchill et al., 1985; Verbeke et al., 2011). The importance of this result lies in its practical implications: organizations can influence role</w:t>
      </w:r>
      <w:r w:rsidR="00C80B20" w:rsidRPr="00EB6932">
        <w:rPr>
          <w:rFonts w:ascii="Times New Roman" w:eastAsia="Times New Roman" w:hAnsi="Times New Roman" w:cs="Times New Roman"/>
          <w:color w:val="000000" w:themeColor="text1"/>
          <w:spacing w:val="2"/>
          <w14:ligatures w14:val="none"/>
        </w:rPr>
        <w:noBreakHyphen/>
        <w:t>specific experience through retention strategies, onboarding quality, and support for early</w:t>
      </w:r>
      <w:r w:rsidR="00C80B20" w:rsidRPr="00EB6932">
        <w:rPr>
          <w:rFonts w:ascii="Times New Roman" w:eastAsia="Times New Roman" w:hAnsi="Times New Roman" w:cs="Times New Roman"/>
          <w:color w:val="000000" w:themeColor="text1"/>
          <w:spacing w:val="2"/>
          <w14:ligatures w14:val="none"/>
        </w:rPr>
        <w:noBreakHyphen/>
        <w:t xml:space="preserve">tenure sellers. Thus, while the effect is not large, </w:t>
      </w:r>
      <w:r w:rsidR="0033256C" w:rsidRPr="00EB6932">
        <w:rPr>
          <w:rFonts w:ascii="Times New Roman" w:eastAsia="Times New Roman" w:hAnsi="Times New Roman" w:cs="Times New Roman"/>
          <w:color w:val="000000" w:themeColor="text1"/>
          <w:spacing w:val="2"/>
          <w14:ligatures w14:val="none"/>
        </w:rPr>
        <w:t>it represents a meaningful and actionable lever that leaders can intentionally shape to strengthen salesperson performance over time</w:t>
      </w:r>
      <w:r w:rsidR="003E6B4F">
        <w:rPr>
          <w:rFonts w:ascii="Times New Roman" w:eastAsia="Times New Roman" w:hAnsi="Times New Roman" w:cs="Times New Roman"/>
          <w:color w:val="000000" w:themeColor="text1"/>
          <w:spacing w:val="2"/>
          <w14:ligatures w14:val="none"/>
        </w:rPr>
        <w:t>.</w:t>
      </w:r>
    </w:p>
    <w:p w14:paraId="6D6C7AEA" w14:textId="77777777" w:rsidR="00A30360" w:rsidRPr="00EB6932" w:rsidRDefault="00A30360" w:rsidP="00A5152D">
      <w:pPr>
        <w:spacing w:line="480" w:lineRule="auto"/>
        <w:rPr>
          <w:rFonts w:ascii="Times New Roman" w:hAnsi="Times New Roman" w:cs="Times New Roman"/>
          <w:color w:val="000000" w:themeColor="text1"/>
        </w:rPr>
      </w:pPr>
    </w:p>
    <w:p w14:paraId="4A2BF56C"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75" w:name="_Toc235093643"/>
      <w:bookmarkStart w:id="276" w:name="_Toc235093730"/>
      <w:r w:rsidRPr="00EB6932">
        <w:rPr>
          <w:rFonts w:ascii="Times New Roman" w:hAnsi="Times New Roman" w:cs="Times New Roman"/>
          <w:b/>
          <w:bCs/>
          <w:i w:val="0"/>
          <w:iCs w:val="0"/>
          <w:color w:val="000000" w:themeColor="text1"/>
          <w:sz w:val="24"/>
          <w:szCs w:val="24"/>
        </w:rPr>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9</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196A3CB3" w14:textId="15827E17" w:rsidR="00C14C96"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Regression Analysis Summary</w:t>
      </w:r>
      <w:bookmarkEnd w:id="275"/>
      <w:bookmarkEnd w:id="276"/>
    </w:p>
    <w:tbl>
      <w:tblPr>
        <w:tblW w:w="9240" w:type="dxa"/>
        <w:tblBorders>
          <w:top w:val="single" w:sz="8" w:space="0" w:color="auto"/>
          <w:bottom w:val="single" w:sz="8" w:space="0" w:color="auto"/>
          <w:insideH w:val="single" w:sz="4" w:space="0" w:color="auto"/>
        </w:tblBorders>
        <w:tblLook w:val="04A0" w:firstRow="1" w:lastRow="0" w:firstColumn="1" w:lastColumn="0" w:noHBand="0" w:noVBand="1"/>
      </w:tblPr>
      <w:tblGrid>
        <w:gridCol w:w="2120"/>
        <w:gridCol w:w="1320"/>
        <w:gridCol w:w="1320"/>
        <w:gridCol w:w="1360"/>
        <w:gridCol w:w="1320"/>
        <w:gridCol w:w="1800"/>
      </w:tblGrid>
      <w:tr w:rsidR="00EB6932" w:rsidRPr="00EB6932" w14:paraId="015442C3" w14:textId="77777777" w:rsidTr="00646899">
        <w:trPr>
          <w:trHeight w:val="320"/>
        </w:trPr>
        <w:tc>
          <w:tcPr>
            <w:tcW w:w="2120" w:type="dxa"/>
            <w:noWrap/>
            <w:vAlign w:val="bottom"/>
            <w:hideMark/>
          </w:tcPr>
          <w:p w14:paraId="37B35B4F"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R² Change</w:t>
            </w:r>
          </w:p>
        </w:tc>
        <w:tc>
          <w:tcPr>
            <w:tcW w:w="1320" w:type="dxa"/>
            <w:noWrap/>
            <w:vAlign w:val="bottom"/>
            <w:hideMark/>
          </w:tcPr>
          <w:p w14:paraId="76C2BD23"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 Change</w:t>
            </w:r>
          </w:p>
        </w:tc>
        <w:tc>
          <w:tcPr>
            <w:tcW w:w="1320" w:type="dxa"/>
            <w:noWrap/>
            <w:vAlign w:val="bottom"/>
            <w:hideMark/>
          </w:tcPr>
          <w:p w14:paraId="27DEE6F2"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df₁</w:t>
            </w:r>
          </w:p>
        </w:tc>
        <w:tc>
          <w:tcPr>
            <w:tcW w:w="1360" w:type="dxa"/>
            <w:noWrap/>
            <w:vAlign w:val="bottom"/>
            <w:hideMark/>
          </w:tcPr>
          <w:p w14:paraId="2D4E95BA"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df₂</w:t>
            </w:r>
          </w:p>
        </w:tc>
        <w:tc>
          <w:tcPr>
            <w:tcW w:w="1320" w:type="dxa"/>
            <w:noWrap/>
            <w:vAlign w:val="bottom"/>
            <w:hideMark/>
          </w:tcPr>
          <w:p w14:paraId="3AD2C2CF"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c>
          <w:tcPr>
            <w:tcW w:w="1800" w:type="dxa"/>
            <w:noWrap/>
            <w:vAlign w:val="bottom"/>
            <w:hideMark/>
          </w:tcPr>
          <w:p w14:paraId="4288488E"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Durbin–Watson</w:t>
            </w:r>
          </w:p>
        </w:tc>
      </w:tr>
      <w:tr w:rsidR="00EB6932" w:rsidRPr="00EB6932" w14:paraId="04FF6B67" w14:textId="77777777" w:rsidTr="00646899">
        <w:trPr>
          <w:trHeight w:val="340"/>
        </w:trPr>
        <w:tc>
          <w:tcPr>
            <w:tcW w:w="2120" w:type="dxa"/>
            <w:noWrap/>
            <w:vAlign w:val="bottom"/>
            <w:hideMark/>
          </w:tcPr>
          <w:p w14:paraId="1891D7C8"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0.09</w:t>
            </w:r>
          </w:p>
        </w:tc>
        <w:tc>
          <w:tcPr>
            <w:tcW w:w="1320" w:type="dxa"/>
            <w:noWrap/>
            <w:vAlign w:val="bottom"/>
            <w:hideMark/>
          </w:tcPr>
          <w:p w14:paraId="2E0FDC30"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5.47</w:t>
            </w:r>
          </w:p>
        </w:tc>
        <w:tc>
          <w:tcPr>
            <w:tcW w:w="1320" w:type="dxa"/>
            <w:noWrap/>
            <w:vAlign w:val="bottom"/>
            <w:hideMark/>
          </w:tcPr>
          <w:p w14:paraId="317EFC2F"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360" w:type="dxa"/>
            <w:noWrap/>
            <w:vAlign w:val="bottom"/>
            <w:hideMark/>
          </w:tcPr>
          <w:p w14:paraId="6F9D77FE"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54</w:t>
            </w:r>
          </w:p>
        </w:tc>
        <w:tc>
          <w:tcPr>
            <w:tcW w:w="1320" w:type="dxa"/>
            <w:noWrap/>
            <w:vAlign w:val="bottom"/>
            <w:hideMark/>
          </w:tcPr>
          <w:p w14:paraId="07113676"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0.02</w:t>
            </w:r>
          </w:p>
        </w:tc>
        <w:tc>
          <w:tcPr>
            <w:tcW w:w="1800" w:type="dxa"/>
            <w:noWrap/>
            <w:vAlign w:val="bottom"/>
            <w:hideMark/>
          </w:tcPr>
          <w:p w14:paraId="3A630D3B" w14:textId="77777777" w:rsidR="00A36A35" w:rsidRPr="00EB6932" w:rsidRDefault="00A36A35"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1.81</w:t>
            </w:r>
          </w:p>
        </w:tc>
      </w:tr>
    </w:tbl>
    <w:p w14:paraId="7C734D93" w14:textId="50EA599D" w:rsidR="00D942AD" w:rsidRDefault="00F94A12" w:rsidP="00D942AD">
      <w:pPr>
        <w:autoSpaceDE/>
        <w:autoSpaceDN/>
        <w:adjustRightInd/>
        <w:spacing w:after="180" w:line="480" w:lineRule="auto"/>
        <w:rPr>
          <w:rFonts w:ascii="Times New Roman" w:eastAsia="Times New Roman" w:hAnsi="Times New Roman" w:cs="Times New Roman"/>
          <w:color w:val="000000" w:themeColor="text1"/>
          <w:spacing w:val="2"/>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Predictor: Current Experience. Dependent variable: Sales Quota.</w:t>
      </w:r>
    </w:p>
    <w:p w14:paraId="497CBDD1" w14:textId="77777777" w:rsidR="00D942AD" w:rsidRDefault="00D942AD">
      <w:pPr>
        <w:autoSpaceDE/>
        <w:autoSpaceDN/>
        <w:adjustRightInd/>
        <w:rPr>
          <w:rFonts w:ascii="Times New Roman" w:eastAsia="Times New Roman" w:hAnsi="Times New Roman" w:cs="Times New Roman"/>
          <w:color w:val="000000" w:themeColor="text1"/>
          <w:spacing w:val="2"/>
          <w14:ligatures w14:val="none"/>
        </w:rPr>
      </w:pPr>
      <w:r>
        <w:rPr>
          <w:rFonts w:ascii="Times New Roman" w:eastAsia="Times New Roman" w:hAnsi="Times New Roman" w:cs="Times New Roman"/>
          <w:color w:val="000000" w:themeColor="text1"/>
          <w:spacing w:val="2"/>
          <w14:ligatures w14:val="none"/>
        </w:rPr>
        <w:br w:type="page"/>
      </w:r>
    </w:p>
    <w:p w14:paraId="3F8CEA1E" w14:textId="77777777" w:rsidR="00EB6932" w:rsidRPr="00EB6932" w:rsidRDefault="0087108E" w:rsidP="00A5152D">
      <w:pPr>
        <w:pStyle w:val="Caption"/>
        <w:spacing w:line="480" w:lineRule="auto"/>
        <w:rPr>
          <w:rFonts w:ascii="Times New Roman" w:hAnsi="Times New Roman" w:cs="Times New Roman"/>
          <w:b/>
          <w:bCs/>
          <w:i w:val="0"/>
          <w:iCs w:val="0"/>
          <w:color w:val="000000" w:themeColor="text1"/>
          <w:sz w:val="24"/>
          <w:szCs w:val="24"/>
        </w:rPr>
      </w:pPr>
      <w:bookmarkStart w:id="277" w:name="_Toc235093644"/>
      <w:bookmarkStart w:id="278" w:name="_Toc235093731"/>
      <w:r w:rsidRPr="00EB6932">
        <w:rPr>
          <w:rFonts w:ascii="Times New Roman" w:hAnsi="Times New Roman" w:cs="Times New Roman"/>
          <w:b/>
          <w:bCs/>
          <w:i w:val="0"/>
          <w:iCs w:val="0"/>
          <w:color w:val="000000" w:themeColor="text1"/>
          <w:sz w:val="24"/>
          <w:szCs w:val="24"/>
        </w:rPr>
        <w:lastRenderedPageBreak/>
        <w:t xml:space="preserve">Table </w:t>
      </w:r>
      <w:r w:rsidRPr="00EB6932">
        <w:rPr>
          <w:rFonts w:ascii="Times New Roman" w:hAnsi="Times New Roman" w:cs="Times New Roman"/>
          <w:b/>
          <w:bCs/>
          <w:i w:val="0"/>
          <w:iCs w:val="0"/>
          <w:color w:val="000000" w:themeColor="text1"/>
          <w:sz w:val="24"/>
          <w:szCs w:val="24"/>
        </w:rPr>
        <w:fldChar w:fldCharType="begin"/>
      </w:r>
      <w:r w:rsidRPr="00EB6932">
        <w:rPr>
          <w:rFonts w:ascii="Times New Roman" w:hAnsi="Times New Roman" w:cs="Times New Roman"/>
          <w:b/>
          <w:bCs/>
          <w:i w:val="0"/>
          <w:iCs w:val="0"/>
          <w:color w:val="000000" w:themeColor="text1"/>
          <w:sz w:val="24"/>
          <w:szCs w:val="24"/>
        </w:rPr>
        <w:instrText xml:space="preserve"> SEQ Table \* ARABIC </w:instrText>
      </w:r>
      <w:r w:rsidRPr="00EB6932">
        <w:rPr>
          <w:rFonts w:ascii="Times New Roman" w:hAnsi="Times New Roman" w:cs="Times New Roman"/>
          <w:b/>
          <w:bCs/>
          <w:i w:val="0"/>
          <w:iCs w:val="0"/>
          <w:color w:val="000000" w:themeColor="text1"/>
          <w:sz w:val="24"/>
          <w:szCs w:val="24"/>
        </w:rPr>
        <w:fldChar w:fldCharType="separate"/>
      </w:r>
      <w:r w:rsidRPr="00EB6932">
        <w:rPr>
          <w:rFonts w:ascii="Times New Roman" w:hAnsi="Times New Roman" w:cs="Times New Roman"/>
          <w:b/>
          <w:bCs/>
          <w:i w:val="0"/>
          <w:iCs w:val="0"/>
          <w:noProof/>
          <w:color w:val="000000" w:themeColor="text1"/>
          <w:sz w:val="24"/>
          <w:szCs w:val="24"/>
        </w:rPr>
        <w:t>10</w:t>
      </w:r>
      <w:r w:rsidRPr="00EB6932">
        <w:rPr>
          <w:rFonts w:ascii="Times New Roman" w:hAnsi="Times New Roman" w:cs="Times New Roman"/>
          <w:b/>
          <w:bCs/>
          <w:i w:val="0"/>
          <w:iCs w:val="0"/>
          <w:color w:val="000000" w:themeColor="text1"/>
          <w:sz w:val="24"/>
          <w:szCs w:val="24"/>
        </w:rPr>
        <w:fldChar w:fldCharType="end"/>
      </w:r>
      <w:r w:rsidRPr="00EB6932">
        <w:rPr>
          <w:rFonts w:ascii="Times New Roman" w:hAnsi="Times New Roman" w:cs="Times New Roman"/>
          <w:b/>
          <w:bCs/>
          <w:i w:val="0"/>
          <w:iCs w:val="0"/>
          <w:color w:val="000000" w:themeColor="text1"/>
          <w:sz w:val="24"/>
          <w:szCs w:val="24"/>
        </w:rPr>
        <w:t xml:space="preserve"> </w:t>
      </w:r>
    </w:p>
    <w:p w14:paraId="557A5697" w14:textId="13730B80" w:rsidR="00D1785B" w:rsidRPr="00EB6932" w:rsidRDefault="0087108E" w:rsidP="00A5152D">
      <w:pPr>
        <w:pStyle w:val="Caption"/>
        <w:spacing w:line="480" w:lineRule="auto"/>
        <w:rPr>
          <w:rFonts w:ascii="Times New Roman" w:hAnsi="Times New Roman" w:cs="Times New Roman"/>
          <w:i w:val="0"/>
          <w:iCs w:val="0"/>
          <w:color w:val="000000" w:themeColor="text1"/>
          <w:sz w:val="24"/>
          <w:szCs w:val="24"/>
        </w:rPr>
      </w:pPr>
      <w:r w:rsidRPr="00EB6932">
        <w:rPr>
          <w:rFonts w:ascii="Times New Roman" w:hAnsi="Times New Roman" w:cs="Times New Roman"/>
          <w:color w:val="000000" w:themeColor="text1"/>
          <w:sz w:val="24"/>
          <w:szCs w:val="24"/>
        </w:rPr>
        <w:t>Regression Analysis ANOVA</w:t>
      </w:r>
      <w:bookmarkEnd w:id="277"/>
      <w:bookmarkEnd w:id="278"/>
    </w:p>
    <w:tbl>
      <w:tblPr>
        <w:tblW w:w="8640" w:type="dxa"/>
        <w:tblBorders>
          <w:top w:val="single" w:sz="8" w:space="0" w:color="auto"/>
          <w:bottom w:val="single" w:sz="8" w:space="0" w:color="auto"/>
          <w:insideH w:val="single" w:sz="4" w:space="0" w:color="auto"/>
        </w:tblBorders>
        <w:tblLook w:val="04A0" w:firstRow="1" w:lastRow="0" w:firstColumn="1" w:lastColumn="0" w:noHBand="0" w:noVBand="1"/>
      </w:tblPr>
      <w:tblGrid>
        <w:gridCol w:w="1440"/>
        <w:gridCol w:w="1440"/>
        <w:gridCol w:w="1440"/>
        <w:gridCol w:w="1440"/>
        <w:gridCol w:w="1440"/>
        <w:gridCol w:w="1440"/>
      </w:tblGrid>
      <w:tr w:rsidR="00EB6932" w:rsidRPr="00EB6932" w14:paraId="1DD5F6F1" w14:textId="43BFCABA" w:rsidTr="004E4746">
        <w:trPr>
          <w:trHeight w:val="320"/>
        </w:trPr>
        <w:tc>
          <w:tcPr>
            <w:tcW w:w="1440" w:type="dxa"/>
            <w:noWrap/>
            <w:vAlign w:val="bottom"/>
            <w:hideMark/>
          </w:tcPr>
          <w:p w14:paraId="6B65C0CB" w14:textId="74BD0F81"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Source</w:t>
            </w:r>
          </w:p>
        </w:tc>
        <w:tc>
          <w:tcPr>
            <w:tcW w:w="1440" w:type="dxa"/>
            <w:noWrap/>
            <w:vAlign w:val="bottom"/>
            <w:hideMark/>
          </w:tcPr>
          <w:p w14:paraId="39A22E46" w14:textId="5C18B14F"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SS</w:t>
            </w:r>
          </w:p>
        </w:tc>
        <w:tc>
          <w:tcPr>
            <w:tcW w:w="1440" w:type="dxa"/>
            <w:vAlign w:val="bottom"/>
          </w:tcPr>
          <w:p w14:paraId="29301CD2" w14:textId="396884DA"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df</w:t>
            </w:r>
          </w:p>
        </w:tc>
        <w:tc>
          <w:tcPr>
            <w:tcW w:w="1440" w:type="dxa"/>
            <w:vAlign w:val="bottom"/>
          </w:tcPr>
          <w:p w14:paraId="4D8510FA" w14:textId="759117A9"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MS</w:t>
            </w:r>
          </w:p>
        </w:tc>
        <w:tc>
          <w:tcPr>
            <w:tcW w:w="1440" w:type="dxa"/>
            <w:vAlign w:val="bottom"/>
          </w:tcPr>
          <w:p w14:paraId="081331DE" w14:textId="3EEEADD4"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F</w:t>
            </w:r>
          </w:p>
        </w:tc>
        <w:tc>
          <w:tcPr>
            <w:tcW w:w="1440" w:type="dxa"/>
            <w:vAlign w:val="bottom"/>
          </w:tcPr>
          <w:p w14:paraId="2FD11A49" w14:textId="4B9CC23D" w:rsidR="009F3EE8" w:rsidRPr="00EB6932" w:rsidRDefault="009F3EE8"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r>
      <w:tr w:rsidR="00EB6932" w:rsidRPr="00EB6932" w14:paraId="7AC30985" w14:textId="74BF199B" w:rsidTr="004E4746">
        <w:trPr>
          <w:trHeight w:val="320"/>
        </w:trPr>
        <w:tc>
          <w:tcPr>
            <w:tcW w:w="1440" w:type="dxa"/>
            <w:noWrap/>
            <w:vAlign w:val="bottom"/>
            <w:hideMark/>
          </w:tcPr>
          <w:p w14:paraId="346F4847"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Regression</w:t>
            </w:r>
          </w:p>
        </w:tc>
        <w:tc>
          <w:tcPr>
            <w:tcW w:w="1440" w:type="dxa"/>
            <w:noWrap/>
            <w:vAlign w:val="bottom"/>
            <w:hideMark/>
          </w:tcPr>
          <w:p w14:paraId="2C34A5A2"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1078.56</w:t>
            </w:r>
          </w:p>
        </w:tc>
        <w:tc>
          <w:tcPr>
            <w:tcW w:w="1440" w:type="dxa"/>
            <w:vAlign w:val="bottom"/>
          </w:tcPr>
          <w:p w14:paraId="29210187" w14:textId="5C8AD5EA"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440" w:type="dxa"/>
            <w:vAlign w:val="bottom"/>
          </w:tcPr>
          <w:p w14:paraId="62D1EE38" w14:textId="487E433B"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r w:rsidR="00C85D97" w:rsidRPr="00EB6932">
              <w:rPr>
                <w:rFonts w:ascii="Times New Roman" w:eastAsia="Times New Roman" w:hAnsi="Times New Roman" w:cs="Times New Roman"/>
                <w:color w:val="000000" w:themeColor="text1"/>
                <w14:ligatures w14:val="none"/>
              </w:rPr>
              <w:t>078.56</w:t>
            </w:r>
          </w:p>
        </w:tc>
        <w:tc>
          <w:tcPr>
            <w:tcW w:w="1440" w:type="dxa"/>
            <w:vAlign w:val="bottom"/>
          </w:tcPr>
          <w:p w14:paraId="6C26C844" w14:textId="4029AD59" w:rsidR="00E34447" w:rsidRPr="00EB6932" w:rsidRDefault="00711E90"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5.47</w:t>
            </w:r>
          </w:p>
        </w:tc>
        <w:tc>
          <w:tcPr>
            <w:tcW w:w="1440" w:type="dxa"/>
            <w:vAlign w:val="bottom"/>
          </w:tcPr>
          <w:p w14:paraId="62464FE2" w14:textId="0A3C235D" w:rsidR="00E34447" w:rsidRPr="00EB6932" w:rsidRDefault="00711E90"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r w:rsidR="00185BE1" w:rsidRPr="00EB6932">
              <w:rPr>
                <w:rFonts w:ascii="Times New Roman" w:eastAsia="Times New Roman" w:hAnsi="Times New Roman" w:cs="Times New Roman"/>
                <w:color w:val="000000" w:themeColor="text1"/>
                <w14:ligatures w14:val="none"/>
              </w:rPr>
              <w:t>0</w:t>
            </w:r>
            <w:r w:rsidRPr="00EB6932">
              <w:rPr>
                <w:rFonts w:ascii="Times New Roman" w:eastAsia="Times New Roman" w:hAnsi="Times New Roman" w:cs="Times New Roman"/>
                <w:color w:val="000000" w:themeColor="text1"/>
                <w14:ligatures w14:val="none"/>
              </w:rPr>
              <w:t>2</w:t>
            </w:r>
          </w:p>
        </w:tc>
      </w:tr>
      <w:tr w:rsidR="00EB6932" w:rsidRPr="00EB6932" w14:paraId="1B3695D4" w14:textId="6D21B22C" w:rsidTr="004E4746">
        <w:trPr>
          <w:trHeight w:val="320"/>
        </w:trPr>
        <w:tc>
          <w:tcPr>
            <w:tcW w:w="1440" w:type="dxa"/>
            <w:noWrap/>
            <w:vAlign w:val="bottom"/>
            <w:hideMark/>
          </w:tcPr>
          <w:p w14:paraId="27513312"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Residual</w:t>
            </w:r>
          </w:p>
        </w:tc>
        <w:tc>
          <w:tcPr>
            <w:tcW w:w="1440" w:type="dxa"/>
            <w:noWrap/>
            <w:vAlign w:val="bottom"/>
            <w:hideMark/>
          </w:tcPr>
          <w:p w14:paraId="712107D6"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10,650.38</w:t>
            </w:r>
          </w:p>
        </w:tc>
        <w:tc>
          <w:tcPr>
            <w:tcW w:w="1440" w:type="dxa"/>
            <w:vAlign w:val="bottom"/>
          </w:tcPr>
          <w:p w14:paraId="3AAD894A" w14:textId="2B823EE0"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54</w:t>
            </w:r>
          </w:p>
        </w:tc>
        <w:tc>
          <w:tcPr>
            <w:tcW w:w="1440" w:type="dxa"/>
            <w:vAlign w:val="bottom"/>
          </w:tcPr>
          <w:p w14:paraId="0E1FACDD" w14:textId="229C07BF" w:rsidR="00E34447" w:rsidRPr="00EB6932" w:rsidRDefault="00C85D9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197</w:t>
            </w:r>
            <w:r w:rsidR="00711E90" w:rsidRPr="00EB6932">
              <w:rPr>
                <w:rFonts w:ascii="Times New Roman" w:eastAsia="Times New Roman" w:hAnsi="Times New Roman" w:cs="Times New Roman"/>
                <w:color w:val="000000" w:themeColor="text1"/>
                <w14:ligatures w14:val="none"/>
              </w:rPr>
              <w:t>.23</w:t>
            </w:r>
          </w:p>
        </w:tc>
        <w:tc>
          <w:tcPr>
            <w:tcW w:w="1440" w:type="dxa"/>
            <w:vAlign w:val="bottom"/>
          </w:tcPr>
          <w:p w14:paraId="289C5AE1"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p>
        </w:tc>
        <w:tc>
          <w:tcPr>
            <w:tcW w:w="1440" w:type="dxa"/>
            <w:vAlign w:val="bottom"/>
          </w:tcPr>
          <w:p w14:paraId="40BD2291"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p>
        </w:tc>
      </w:tr>
      <w:tr w:rsidR="00EB6932" w:rsidRPr="00EB6932" w14:paraId="02FF9911" w14:textId="419F3ADC" w:rsidTr="004E4746">
        <w:trPr>
          <w:trHeight w:val="340"/>
        </w:trPr>
        <w:tc>
          <w:tcPr>
            <w:tcW w:w="1440" w:type="dxa"/>
            <w:noWrap/>
            <w:vAlign w:val="bottom"/>
            <w:hideMark/>
          </w:tcPr>
          <w:p w14:paraId="181EADE0"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Total</w:t>
            </w:r>
          </w:p>
        </w:tc>
        <w:tc>
          <w:tcPr>
            <w:tcW w:w="1440" w:type="dxa"/>
            <w:noWrap/>
            <w:vAlign w:val="bottom"/>
            <w:hideMark/>
          </w:tcPr>
          <w:p w14:paraId="6C012544"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11,728.94</w:t>
            </w:r>
          </w:p>
        </w:tc>
        <w:tc>
          <w:tcPr>
            <w:tcW w:w="1440" w:type="dxa"/>
            <w:vAlign w:val="bottom"/>
          </w:tcPr>
          <w:p w14:paraId="39EE4B63" w14:textId="01AAD656"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55</w:t>
            </w:r>
          </w:p>
        </w:tc>
        <w:tc>
          <w:tcPr>
            <w:tcW w:w="1440" w:type="dxa"/>
            <w:vAlign w:val="bottom"/>
          </w:tcPr>
          <w:p w14:paraId="0BEF19FD"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p>
        </w:tc>
        <w:tc>
          <w:tcPr>
            <w:tcW w:w="1440" w:type="dxa"/>
            <w:vAlign w:val="bottom"/>
          </w:tcPr>
          <w:p w14:paraId="65BE34BC"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p>
        </w:tc>
        <w:tc>
          <w:tcPr>
            <w:tcW w:w="1440" w:type="dxa"/>
            <w:vAlign w:val="bottom"/>
          </w:tcPr>
          <w:p w14:paraId="14A1F273" w14:textId="77777777" w:rsidR="00E34447" w:rsidRPr="00EB6932" w:rsidRDefault="00E34447" w:rsidP="00A5152D">
            <w:pPr>
              <w:autoSpaceDE/>
              <w:autoSpaceDN/>
              <w:adjustRightInd/>
              <w:spacing w:line="480" w:lineRule="auto"/>
              <w:rPr>
                <w:rFonts w:ascii="Times New Roman" w:eastAsia="Times New Roman" w:hAnsi="Times New Roman" w:cs="Times New Roman"/>
                <w:color w:val="000000" w:themeColor="text1"/>
                <w14:ligatures w14:val="none"/>
              </w:rPr>
            </w:pPr>
          </w:p>
        </w:tc>
      </w:tr>
    </w:tbl>
    <w:p w14:paraId="78B540CD" w14:textId="77777777" w:rsidR="00950AF1" w:rsidRPr="00EB6932" w:rsidRDefault="00950AF1" w:rsidP="00A5152D">
      <w:pPr>
        <w:autoSpaceDE/>
        <w:autoSpaceDN/>
        <w:adjustRightInd/>
        <w:spacing w:after="180"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Predictor: Current Experience. Dependent variable: Sales Quota.</w:t>
      </w:r>
    </w:p>
    <w:p w14:paraId="26AC4C2E" w14:textId="5C7830A5" w:rsidR="002E7832" w:rsidRPr="00EB6932" w:rsidRDefault="002E7832"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03C59AC0" w14:textId="22FD94D6" w:rsidR="002D1B5A" w:rsidRPr="00EB6932" w:rsidRDefault="00743B77" w:rsidP="00A5152D">
      <w:pPr>
        <w:pStyle w:val="Heading1"/>
        <w:spacing w:line="480" w:lineRule="auto"/>
        <w:jc w:val="center"/>
        <w:rPr>
          <w:rFonts w:ascii="Times New Roman" w:hAnsi="Times New Roman" w:cs="Times New Roman"/>
          <w:b/>
          <w:bCs/>
          <w:color w:val="000000" w:themeColor="text1"/>
          <w:sz w:val="24"/>
          <w:szCs w:val="24"/>
        </w:rPr>
      </w:pPr>
      <w:bookmarkStart w:id="279" w:name="_Toc234499979"/>
      <w:bookmarkStart w:id="280" w:name="_Toc234506854"/>
      <w:bookmarkStart w:id="281" w:name="_Toc235104676"/>
      <w:r w:rsidRPr="00EB6932">
        <w:rPr>
          <w:rFonts w:ascii="Times New Roman" w:hAnsi="Times New Roman" w:cs="Times New Roman"/>
          <w:b/>
          <w:bCs/>
          <w:color w:val="000000" w:themeColor="text1"/>
          <w:sz w:val="24"/>
          <w:szCs w:val="24"/>
        </w:rPr>
        <w:lastRenderedPageBreak/>
        <w:t>Chapter 5</w:t>
      </w:r>
      <w:bookmarkEnd w:id="279"/>
      <w:bookmarkEnd w:id="280"/>
      <w:bookmarkEnd w:id="281"/>
    </w:p>
    <w:p w14:paraId="787906DD" w14:textId="346A0EC4" w:rsidR="00341E84" w:rsidRPr="00EB6932" w:rsidRDefault="00341E84" w:rsidP="00A5152D">
      <w:pPr>
        <w:pStyle w:val="Heading1"/>
        <w:spacing w:line="480" w:lineRule="auto"/>
        <w:jc w:val="center"/>
        <w:rPr>
          <w:rFonts w:ascii="Times New Roman" w:hAnsi="Times New Roman" w:cs="Times New Roman"/>
          <w:b/>
          <w:bCs/>
          <w:color w:val="000000" w:themeColor="text1"/>
          <w:sz w:val="24"/>
          <w:szCs w:val="24"/>
        </w:rPr>
      </w:pPr>
      <w:bookmarkStart w:id="282" w:name="_Toc234499980"/>
      <w:bookmarkStart w:id="283" w:name="_Toc234506855"/>
      <w:bookmarkStart w:id="284" w:name="_Toc235104677"/>
      <w:r w:rsidRPr="00EB6932">
        <w:rPr>
          <w:rFonts w:ascii="Times New Roman" w:hAnsi="Times New Roman" w:cs="Times New Roman"/>
          <w:b/>
          <w:bCs/>
          <w:color w:val="000000" w:themeColor="text1"/>
          <w:sz w:val="24"/>
          <w:szCs w:val="24"/>
        </w:rPr>
        <w:t>Discussion</w:t>
      </w:r>
      <w:bookmarkEnd w:id="282"/>
      <w:bookmarkEnd w:id="283"/>
      <w:bookmarkEnd w:id="284"/>
    </w:p>
    <w:p w14:paraId="6E192A84" w14:textId="2B64A66E" w:rsidR="00743B77" w:rsidRPr="00EB6932" w:rsidRDefault="00743B77" w:rsidP="00A5152D">
      <w:pPr>
        <w:pStyle w:val="Heading2"/>
        <w:spacing w:line="480" w:lineRule="auto"/>
        <w:rPr>
          <w:rFonts w:ascii="Times New Roman" w:hAnsi="Times New Roman" w:cs="Times New Roman"/>
          <w:b/>
          <w:bCs/>
          <w:color w:val="000000" w:themeColor="text1"/>
          <w:sz w:val="24"/>
          <w:szCs w:val="24"/>
        </w:rPr>
      </w:pPr>
      <w:bookmarkStart w:id="285" w:name="_Toc234499981"/>
      <w:bookmarkStart w:id="286" w:name="_Toc234506856"/>
      <w:bookmarkStart w:id="287" w:name="_Toc235104678"/>
      <w:r w:rsidRPr="00EB6932">
        <w:rPr>
          <w:rFonts w:ascii="Times New Roman" w:hAnsi="Times New Roman" w:cs="Times New Roman"/>
          <w:b/>
          <w:bCs/>
          <w:color w:val="000000" w:themeColor="text1"/>
          <w:sz w:val="24"/>
          <w:szCs w:val="24"/>
        </w:rPr>
        <w:t>Introduction</w:t>
      </w:r>
      <w:bookmarkEnd w:id="285"/>
      <w:bookmarkEnd w:id="286"/>
      <w:bookmarkEnd w:id="287"/>
    </w:p>
    <w:p w14:paraId="0B83F3ED" w14:textId="2CE15E26" w:rsidR="00AC66D5" w:rsidRPr="00EB6932" w:rsidRDefault="00724D19" w:rsidP="00A5152D">
      <w:pPr>
        <w:pStyle w:val="NormalWeb"/>
        <w:spacing w:before="0" w:beforeAutospacing="0" w:after="0" w:afterAutospacing="0"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purpose of this quantitative study was to examine whether digital maturity </w:t>
      </w:r>
      <w:r w:rsidR="00740C83" w:rsidRPr="00EB6932">
        <w:rPr>
          <w:rFonts w:ascii="Times New Roman" w:hAnsi="Times New Roman" w:cs="Times New Roman"/>
          <w:color w:val="000000" w:themeColor="text1"/>
        </w:rPr>
        <w:t xml:space="preserve">predicts sales </w:t>
      </w:r>
      <w:r w:rsidR="00481DE4" w:rsidRPr="00EB6932">
        <w:rPr>
          <w:rFonts w:ascii="Times New Roman" w:hAnsi="Times New Roman" w:cs="Times New Roman"/>
          <w:color w:val="000000" w:themeColor="text1"/>
        </w:rPr>
        <w:t>quota attainment</w:t>
      </w:r>
      <w:r w:rsidR="00740C83" w:rsidRPr="00EB6932">
        <w:rPr>
          <w:rFonts w:ascii="Times New Roman" w:hAnsi="Times New Roman" w:cs="Times New Roman"/>
          <w:color w:val="000000" w:themeColor="text1"/>
        </w:rPr>
        <w:t xml:space="preserve"> in B2B projects sales professionals.</w:t>
      </w:r>
      <w:r w:rsidR="001F702B" w:rsidRPr="00EB6932">
        <w:rPr>
          <w:rFonts w:ascii="Times New Roman" w:hAnsi="Times New Roman" w:cs="Times New Roman"/>
          <w:color w:val="000000" w:themeColor="text1"/>
        </w:rPr>
        <w:t xml:space="preserve"> Using survey data from 56 respondents, the study </w:t>
      </w:r>
      <w:r w:rsidR="00823100" w:rsidRPr="00EB6932">
        <w:rPr>
          <w:rFonts w:ascii="Times New Roman" w:hAnsi="Times New Roman" w:cs="Times New Roman"/>
          <w:color w:val="000000" w:themeColor="text1"/>
        </w:rPr>
        <w:t>used descriptive statistics</w:t>
      </w:r>
      <w:r w:rsidR="001F702B" w:rsidRPr="00EB6932">
        <w:rPr>
          <w:rFonts w:ascii="Times New Roman" w:hAnsi="Times New Roman" w:cs="Times New Roman"/>
          <w:color w:val="000000" w:themeColor="text1"/>
        </w:rPr>
        <w:t xml:space="preserve"> and two regression model</w:t>
      </w:r>
      <w:r w:rsidR="004C47F0" w:rsidRPr="00EB6932">
        <w:rPr>
          <w:rFonts w:ascii="Times New Roman" w:hAnsi="Times New Roman" w:cs="Times New Roman"/>
          <w:color w:val="000000" w:themeColor="text1"/>
        </w:rPr>
        <w:t xml:space="preserve">s. </w:t>
      </w:r>
      <w:r w:rsidR="00AC66D5" w:rsidRPr="00EB6932">
        <w:rPr>
          <w:rFonts w:ascii="Times New Roman" w:hAnsi="Times New Roman" w:cs="Times New Roman"/>
          <w:color w:val="000000" w:themeColor="text1"/>
        </w:rPr>
        <w:t>It was hypothesized that digital maturity scores</w:t>
      </w:r>
      <w:r w:rsidR="00E919F3" w:rsidRPr="00EB6932">
        <w:rPr>
          <w:rFonts w:ascii="Times New Roman" w:hAnsi="Times New Roman" w:cs="Times New Roman"/>
          <w:color w:val="000000" w:themeColor="text1"/>
        </w:rPr>
        <w:t xml:space="preserve"> as created by Voss et al. </w:t>
      </w:r>
      <w:r w:rsidR="00191227" w:rsidRPr="00EB6932">
        <w:rPr>
          <w:rFonts w:ascii="Times New Roman" w:hAnsi="Times New Roman" w:cs="Times New Roman"/>
          <w:color w:val="000000" w:themeColor="text1"/>
        </w:rPr>
        <w:t>(</w:t>
      </w:r>
      <w:r w:rsidR="00E919F3" w:rsidRPr="00EB6932">
        <w:rPr>
          <w:rFonts w:ascii="Times New Roman" w:hAnsi="Times New Roman" w:cs="Times New Roman"/>
          <w:color w:val="000000" w:themeColor="text1"/>
        </w:rPr>
        <w:t xml:space="preserve">2024) would have predictive correlation with sales </w:t>
      </w:r>
      <w:r w:rsidR="00B95863" w:rsidRPr="00EB6932">
        <w:rPr>
          <w:rFonts w:ascii="Times New Roman" w:hAnsi="Times New Roman" w:cs="Times New Roman"/>
          <w:color w:val="000000" w:themeColor="text1"/>
        </w:rPr>
        <w:t>quota attainment</w:t>
      </w:r>
      <w:r w:rsidR="00E919F3" w:rsidRPr="00EB6932">
        <w:rPr>
          <w:rFonts w:ascii="Times New Roman" w:hAnsi="Times New Roman" w:cs="Times New Roman"/>
          <w:color w:val="000000" w:themeColor="text1"/>
        </w:rPr>
        <w:t xml:space="preserve">. </w:t>
      </w:r>
      <w:r w:rsidR="00CD59BC" w:rsidRPr="00EB6932">
        <w:rPr>
          <w:rFonts w:ascii="Times New Roman" w:hAnsi="Times New Roman" w:cs="Times New Roman"/>
          <w:color w:val="000000" w:themeColor="text1"/>
        </w:rPr>
        <w:t>The study did not find any</w:t>
      </w:r>
      <w:r w:rsidR="0031101F" w:rsidRPr="00EB6932">
        <w:rPr>
          <w:rFonts w:ascii="Times New Roman" w:hAnsi="Times New Roman" w:cs="Times New Roman"/>
          <w:color w:val="000000" w:themeColor="text1"/>
        </w:rPr>
        <w:t xml:space="preserve"> significance</w:t>
      </w:r>
      <w:r w:rsidR="00CD59BC" w:rsidRPr="00EB6932">
        <w:rPr>
          <w:rFonts w:ascii="Times New Roman" w:hAnsi="Times New Roman" w:cs="Times New Roman"/>
          <w:color w:val="000000" w:themeColor="text1"/>
        </w:rPr>
        <w:t xml:space="preserve"> difference </w:t>
      </w:r>
      <w:r w:rsidR="0031101F" w:rsidRPr="00EB6932">
        <w:rPr>
          <w:rFonts w:ascii="Times New Roman" w:hAnsi="Times New Roman" w:cs="Times New Roman"/>
          <w:color w:val="000000" w:themeColor="text1"/>
        </w:rPr>
        <w:t xml:space="preserve">between the levels of digital maturity and the level of sales </w:t>
      </w:r>
      <w:r w:rsidR="00B95863" w:rsidRPr="00EB6932">
        <w:rPr>
          <w:rFonts w:ascii="Times New Roman" w:hAnsi="Times New Roman" w:cs="Times New Roman"/>
          <w:color w:val="000000" w:themeColor="text1"/>
        </w:rPr>
        <w:t>quota attainment</w:t>
      </w:r>
      <w:r w:rsidR="0031101F" w:rsidRPr="00EB6932">
        <w:rPr>
          <w:rFonts w:ascii="Times New Roman" w:hAnsi="Times New Roman" w:cs="Times New Roman"/>
          <w:color w:val="000000" w:themeColor="text1"/>
        </w:rPr>
        <w:t>. However</w:t>
      </w:r>
      <w:r w:rsidR="001D0FDF" w:rsidRPr="00EB6932">
        <w:rPr>
          <w:rFonts w:ascii="Times New Roman" w:hAnsi="Times New Roman" w:cs="Times New Roman"/>
          <w:color w:val="000000" w:themeColor="text1"/>
        </w:rPr>
        <w:t xml:space="preserve">, in the supplemental analysis there was a </w:t>
      </w:r>
      <w:r w:rsidR="0076443B" w:rsidRPr="00EB6932">
        <w:rPr>
          <w:rFonts w:ascii="Times New Roman" w:hAnsi="Times New Roman" w:cs="Times New Roman"/>
          <w:color w:val="000000" w:themeColor="text1"/>
        </w:rPr>
        <w:t>significa</w:t>
      </w:r>
      <w:r w:rsidR="00B20B03" w:rsidRPr="00EB6932">
        <w:rPr>
          <w:rFonts w:ascii="Times New Roman" w:hAnsi="Times New Roman" w:cs="Times New Roman"/>
          <w:color w:val="000000" w:themeColor="text1"/>
        </w:rPr>
        <w:t>nt variable</w:t>
      </w:r>
      <w:r w:rsidR="001D0FDF" w:rsidRPr="00EB6932">
        <w:rPr>
          <w:rFonts w:ascii="Times New Roman" w:hAnsi="Times New Roman" w:cs="Times New Roman"/>
          <w:color w:val="000000" w:themeColor="text1"/>
        </w:rPr>
        <w:t xml:space="preserve"> with the amount of experience in the sales persons current role and their level of sales </w:t>
      </w:r>
      <w:r w:rsidR="00B95863" w:rsidRPr="00EB6932">
        <w:rPr>
          <w:rFonts w:ascii="Times New Roman" w:hAnsi="Times New Roman" w:cs="Times New Roman"/>
          <w:color w:val="000000" w:themeColor="text1"/>
        </w:rPr>
        <w:t>quota attainment</w:t>
      </w:r>
      <w:r w:rsidR="001D0FDF" w:rsidRPr="00EB6932">
        <w:rPr>
          <w:rFonts w:ascii="Times New Roman" w:hAnsi="Times New Roman" w:cs="Times New Roman"/>
          <w:color w:val="000000" w:themeColor="text1"/>
        </w:rPr>
        <w:t xml:space="preserve">. </w:t>
      </w:r>
      <w:r w:rsidR="004C47F0" w:rsidRPr="00EB6932">
        <w:rPr>
          <w:rFonts w:ascii="Times New Roman" w:hAnsi="Times New Roman" w:cs="Times New Roman"/>
          <w:color w:val="000000" w:themeColor="text1"/>
        </w:rPr>
        <w:t>Th</w:t>
      </w:r>
      <w:r w:rsidR="00F13BC8" w:rsidRPr="00EB6932">
        <w:rPr>
          <w:rFonts w:ascii="Times New Roman" w:hAnsi="Times New Roman" w:cs="Times New Roman"/>
          <w:color w:val="000000" w:themeColor="text1"/>
        </w:rPr>
        <w:t>e</w:t>
      </w:r>
      <w:r w:rsidR="004C47F0" w:rsidRPr="00EB6932">
        <w:rPr>
          <w:rFonts w:ascii="Times New Roman" w:hAnsi="Times New Roman" w:cs="Times New Roman"/>
          <w:color w:val="000000" w:themeColor="text1"/>
        </w:rPr>
        <w:t xml:space="preserve"> chapter summarizes the findings</w:t>
      </w:r>
      <w:r w:rsidR="00976A7F" w:rsidRPr="00EB6932">
        <w:rPr>
          <w:rFonts w:ascii="Times New Roman" w:hAnsi="Times New Roman" w:cs="Times New Roman"/>
          <w:color w:val="000000" w:themeColor="text1"/>
        </w:rPr>
        <w:t xml:space="preserve">, </w:t>
      </w:r>
      <w:r w:rsidR="00C93D5F" w:rsidRPr="00EB6932">
        <w:rPr>
          <w:rFonts w:ascii="Times New Roman" w:hAnsi="Times New Roman" w:cs="Times New Roman"/>
          <w:color w:val="000000" w:themeColor="text1"/>
        </w:rPr>
        <w:t>discuss</w:t>
      </w:r>
      <w:r w:rsidR="00625AF0" w:rsidRPr="00EB6932">
        <w:rPr>
          <w:rFonts w:ascii="Times New Roman" w:hAnsi="Times New Roman" w:cs="Times New Roman"/>
          <w:color w:val="000000" w:themeColor="text1"/>
        </w:rPr>
        <w:t>es</w:t>
      </w:r>
      <w:r w:rsidR="00C93D5F" w:rsidRPr="00EB6932">
        <w:rPr>
          <w:rFonts w:ascii="Times New Roman" w:hAnsi="Times New Roman" w:cs="Times New Roman"/>
          <w:color w:val="000000" w:themeColor="text1"/>
        </w:rPr>
        <w:t xml:space="preserve"> </w:t>
      </w:r>
      <w:r w:rsidR="00976A7F" w:rsidRPr="00EB6932">
        <w:rPr>
          <w:rFonts w:ascii="Times New Roman" w:hAnsi="Times New Roman" w:cs="Times New Roman"/>
          <w:color w:val="000000" w:themeColor="text1"/>
        </w:rPr>
        <w:t>practical implications,</w:t>
      </w:r>
      <w:r w:rsidR="0053045E" w:rsidRPr="00EB6932">
        <w:rPr>
          <w:rFonts w:ascii="Times New Roman" w:hAnsi="Times New Roman" w:cs="Times New Roman"/>
          <w:color w:val="000000" w:themeColor="text1"/>
        </w:rPr>
        <w:t xml:space="preserve"> </w:t>
      </w:r>
      <w:r w:rsidR="00976A7F" w:rsidRPr="00EB6932">
        <w:rPr>
          <w:rFonts w:ascii="Times New Roman" w:hAnsi="Times New Roman" w:cs="Times New Roman"/>
          <w:color w:val="000000" w:themeColor="text1"/>
        </w:rPr>
        <w:t xml:space="preserve">identifies limitations, </w:t>
      </w:r>
      <w:r w:rsidR="00C93D5F" w:rsidRPr="00EB6932">
        <w:rPr>
          <w:rFonts w:ascii="Times New Roman" w:hAnsi="Times New Roman" w:cs="Times New Roman"/>
          <w:color w:val="000000" w:themeColor="text1"/>
        </w:rPr>
        <w:t>offer</w:t>
      </w:r>
      <w:r w:rsidR="00625AF0" w:rsidRPr="00EB6932">
        <w:rPr>
          <w:rFonts w:ascii="Times New Roman" w:hAnsi="Times New Roman" w:cs="Times New Roman"/>
          <w:color w:val="000000" w:themeColor="text1"/>
        </w:rPr>
        <w:t xml:space="preserve">s </w:t>
      </w:r>
      <w:r w:rsidR="007F66A0" w:rsidRPr="00EB6932">
        <w:rPr>
          <w:rFonts w:ascii="Times New Roman" w:hAnsi="Times New Roman" w:cs="Times New Roman"/>
          <w:color w:val="000000" w:themeColor="text1"/>
        </w:rPr>
        <w:t>recommendations</w:t>
      </w:r>
      <w:r w:rsidR="00C93D5F" w:rsidRPr="00EB6932">
        <w:rPr>
          <w:rFonts w:ascii="Times New Roman" w:hAnsi="Times New Roman" w:cs="Times New Roman"/>
          <w:color w:val="000000" w:themeColor="text1"/>
        </w:rPr>
        <w:t xml:space="preserve"> for further research, and end with a conclusion.</w:t>
      </w:r>
    </w:p>
    <w:p w14:paraId="12A8D9D9" w14:textId="77777777" w:rsidR="005A2703" w:rsidRPr="00EB6932" w:rsidRDefault="005A2703" w:rsidP="00A5152D">
      <w:pPr>
        <w:spacing w:line="480" w:lineRule="auto"/>
        <w:rPr>
          <w:rFonts w:ascii="Times New Roman" w:hAnsi="Times New Roman" w:cs="Times New Roman"/>
          <w:color w:val="000000" w:themeColor="text1"/>
        </w:rPr>
      </w:pPr>
    </w:p>
    <w:p w14:paraId="4CA11EB7" w14:textId="29E897FA" w:rsidR="00743B77" w:rsidRPr="00EB6932" w:rsidRDefault="00E9688D" w:rsidP="00A5152D">
      <w:pPr>
        <w:pStyle w:val="Heading2"/>
        <w:spacing w:line="480" w:lineRule="auto"/>
        <w:rPr>
          <w:rFonts w:ascii="Times New Roman" w:hAnsi="Times New Roman" w:cs="Times New Roman"/>
          <w:b/>
          <w:bCs/>
          <w:color w:val="000000" w:themeColor="text1"/>
          <w:sz w:val="24"/>
          <w:szCs w:val="24"/>
        </w:rPr>
      </w:pPr>
      <w:bookmarkStart w:id="288" w:name="_Toc234499982"/>
      <w:bookmarkStart w:id="289" w:name="_Toc234506857"/>
      <w:bookmarkStart w:id="290" w:name="_Toc235104679"/>
      <w:r w:rsidRPr="00EB6932">
        <w:rPr>
          <w:rFonts w:ascii="Times New Roman" w:hAnsi="Times New Roman" w:cs="Times New Roman"/>
          <w:b/>
          <w:bCs/>
          <w:color w:val="000000" w:themeColor="text1"/>
          <w:sz w:val="24"/>
          <w:szCs w:val="24"/>
        </w:rPr>
        <w:t>Discussion</w:t>
      </w:r>
      <w:bookmarkEnd w:id="288"/>
      <w:bookmarkEnd w:id="289"/>
      <w:bookmarkEnd w:id="290"/>
    </w:p>
    <w:p w14:paraId="74FEF8C3" w14:textId="630F967A" w:rsidR="0038676F" w:rsidRPr="00EB6932" w:rsidRDefault="0038676F" w:rsidP="002149BB">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results of this study </w:t>
      </w:r>
      <w:r w:rsidR="008B1F6F" w:rsidRPr="00EB6932">
        <w:rPr>
          <w:rFonts w:ascii="Times New Roman" w:hAnsi="Times New Roman" w:cs="Times New Roman"/>
          <w:color w:val="000000" w:themeColor="text1"/>
        </w:rPr>
        <w:t xml:space="preserve">support prior research on sales performance and digital maturity. </w:t>
      </w:r>
      <w:r w:rsidR="00454844" w:rsidRPr="00EB6932">
        <w:rPr>
          <w:rFonts w:ascii="Times New Roman" w:hAnsi="Times New Roman" w:cs="Times New Roman"/>
          <w:color w:val="000000" w:themeColor="text1"/>
        </w:rPr>
        <w:t>Th</w:t>
      </w:r>
      <w:r w:rsidR="00F13BC8" w:rsidRPr="00EB6932">
        <w:rPr>
          <w:rFonts w:ascii="Times New Roman" w:hAnsi="Times New Roman" w:cs="Times New Roman"/>
          <w:color w:val="000000" w:themeColor="text1"/>
        </w:rPr>
        <w:t>e</w:t>
      </w:r>
      <w:r w:rsidR="00510525" w:rsidRPr="00EB6932">
        <w:rPr>
          <w:rFonts w:ascii="Times New Roman" w:hAnsi="Times New Roman" w:cs="Times New Roman"/>
          <w:color w:val="000000" w:themeColor="text1"/>
        </w:rPr>
        <w:t xml:space="preserve"> </w:t>
      </w:r>
      <w:r w:rsidR="00F03606" w:rsidRPr="00EB6932">
        <w:rPr>
          <w:rFonts w:ascii="Times New Roman" w:hAnsi="Times New Roman" w:cs="Times New Roman"/>
          <w:color w:val="000000" w:themeColor="text1"/>
        </w:rPr>
        <w:t>conclusion</w:t>
      </w:r>
      <w:r w:rsidR="00510525" w:rsidRPr="00EB6932">
        <w:rPr>
          <w:rFonts w:ascii="Times New Roman" w:hAnsi="Times New Roman" w:cs="Times New Roman"/>
          <w:color w:val="000000" w:themeColor="text1"/>
        </w:rPr>
        <w:t xml:space="preserve"> of this</w:t>
      </w:r>
      <w:r w:rsidR="00454844" w:rsidRPr="00EB6932">
        <w:rPr>
          <w:rFonts w:ascii="Times New Roman" w:hAnsi="Times New Roman" w:cs="Times New Roman"/>
          <w:color w:val="000000" w:themeColor="text1"/>
        </w:rPr>
        <w:t xml:space="preserve"> research supports earlier findings which </w:t>
      </w:r>
      <w:r w:rsidR="00DA61B1" w:rsidRPr="00EB6932">
        <w:rPr>
          <w:rFonts w:ascii="Times New Roman" w:hAnsi="Times New Roman" w:cs="Times New Roman"/>
          <w:color w:val="000000" w:themeColor="text1"/>
        </w:rPr>
        <w:t>demonstrate</w:t>
      </w:r>
      <w:r w:rsidR="00F50072" w:rsidRPr="00EB6932">
        <w:rPr>
          <w:rFonts w:ascii="Times New Roman" w:hAnsi="Times New Roman" w:cs="Times New Roman"/>
          <w:color w:val="000000" w:themeColor="text1"/>
        </w:rPr>
        <w:t xml:space="preserve"> that role</w:t>
      </w:r>
      <w:r w:rsidR="00DA61B1" w:rsidRPr="00EB6932">
        <w:rPr>
          <w:rFonts w:ascii="Times New Roman" w:hAnsi="Times New Roman" w:cs="Times New Roman"/>
          <w:color w:val="000000" w:themeColor="text1"/>
        </w:rPr>
        <w:t>-</w:t>
      </w:r>
      <w:r w:rsidR="00F50072" w:rsidRPr="00EB6932">
        <w:rPr>
          <w:rFonts w:ascii="Times New Roman" w:hAnsi="Times New Roman" w:cs="Times New Roman"/>
          <w:color w:val="000000" w:themeColor="text1"/>
        </w:rPr>
        <w:t xml:space="preserve">specific experience is a meaningful predictor of sales quota attainment (Singh et al., 2019). </w:t>
      </w:r>
      <w:r w:rsidR="009913A7" w:rsidRPr="00EB6932">
        <w:rPr>
          <w:rFonts w:ascii="Times New Roman" w:hAnsi="Times New Roman" w:cs="Times New Roman"/>
          <w:color w:val="000000" w:themeColor="text1"/>
        </w:rPr>
        <w:t xml:space="preserve">Additionally, </w:t>
      </w:r>
      <w:r w:rsidR="00D138C2" w:rsidRPr="00EB6932">
        <w:rPr>
          <w:rFonts w:ascii="Times New Roman" w:hAnsi="Times New Roman" w:cs="Times New Roman"/>
          <w:color w:val="000000" w:themeColor="text1"/>
        </w:rPr>
        <w:t>contemporary research finds that B2B sales organizations remain in a transitional stage in digital maturity</w:t>
      </w:r>
      <w:r w:rsidR="00EE559F" w:rsidRPr="00EB6932">
        <w:rPr>
          <w:rFonts w:ascii="Times New Roman" w:hAnsi="Times New Roman" w:cs="Times New Roman"/>
          <w:color w:val="000000" w:themeColor="text1"/>
        </w:rPr>
        <w:t>, in particular early-stage opportunity digital maturity are not yet fully optimized (Voss et al.,</w:t>
      </w:r>
      <w:r w:rsidR="001E7AA2" w:rsidRPr="00EB6932">
        <w:rPr>
          <w:rFonts w:ascii="Times New Roman" w:hAnsi="Times New Roman" w:cs="Times New Roman"/>
          <w:color w:val="000000" w:themeColor="text1"/>
        </w:rPr>
        <w:t xml:space="preserve"> </w:t>
      </w:r>
      <w:r w:rsidR="00EE559F" w:rsidRPr="00EB6932">
        <w:rPr>
          <w:rFonts w:ascii="Times New Roman" w:hAnsi="Times New Roman" w:cs="Times New Roman"/>
          <w:color w:val="000000" w:themeColor="text1"/>
        </w:rPr>
        <w:t>2024</w:t>
      </w:r>
      <w:r w:rsidR="00A242B3" w:rsidRPr="00EB6932">
        <w:rPr>
          <w:rFonts w:ascii="Times New Roman" w:hAnsi="Times New Roman" w:cs="Times New Roman"/>
          <w:color w:val="000000" w:themeColor="text1"/>
        </w:rPr>
        <w:t>;</w:t>
      </w:r>
      <w:r w:rsidR="00EE559F" w:rsidRPr="00EB6932">
        <w:rPr>
          <w:rFonts w:ascii="Times New Roman" w:hAnsi="Times New Roman" w:cs="Times New Roman"/>
          <w:color w:val="000000" w:themeColor="text1"/>
        </w:rPr>
        <w:t xml:space="preserve"> Hartmann et al., 2018).</w:t>
      </w:r>
    </w:p>
    <w:p w14:paraId="2EF00B34" w14:textId="77777777" w:rsidR="00A35EE9" w:rsidRPr="00EB6932" w:rsidRDefault="00A35EE9" w:rsidP="00A5152D">
      <w:pPr>
        <w:spacing w:line="480" w:lineRule="auto"/>
        <w:rPr>
          <w:rFonts w:ascii="Times New Roman" w:hAnsi="Times New Roman" w:cs="Times New Roman"/>
          <w:color w:val="000000" w:themeColor="text1"/>
        </w:rPr>
      </w:pPr>
    </w:p>
    <w:p w14:paraId="333636F2" w14:textId="77777777" w:rsidR="00E45C98" w:rsidRPr="00EB6932" w:rsidRDefault="00E45C98" w:rsidP="00A5152D">
      <w:pPr>
        <w:pStyle w:val="Heading3"/>
        <w:spacing w:line="480" w:lineRule="auto"/>
        <w:rPr>
          <w:rFonts w:ascii="Times New Roman" w:hAnsi="Times New Roman" w:cs="Times New Roman"/>
          <w:b/>
          <w:bCs/>
          <w:i/>
          <w:iCs/>
          <w:color w:val="000000" w:themeColor="text1"/>
          <w:sz w:val="24"/>
          <w:szCs w:val="24"/>
        </w:rPr>
      </w:pPr>
      <w:bookmarkStart w:id="291" w:name="_Toc234499983"/>
      <w:bookmarkStart w:id="292" w:name="_Toc234506858"/>
      <w:bookmarkStart w:id="293" w:name="_Toc235104680"/>
      <w:r w:rsidRPr="00EB6932">
        <w:rPr>
          <w:rFonts w:ascii="Times New Roman" w:hAnsi="Times New Roman" w:cs="Times New Roman"/>
          <w:b/>
          <w:bCs/>
          <w:i/>
          <w:iCs/>
          <w:color w:val="000000" w:themeColor="text1"/>
          <w:sz w:val="24"/>
          <w:szCs w:val="24"/>
        </w:rPr>
        <w:lastRenderedPageBreak/>
        <w:t>Sub Problem 1 – Sales Phase of Searching for Project Opportunities and Customers</w:t>
      </w:r>
      <w:bookmarkEnd w:id="291"/>
      <w:bookmarkEnd w:id="292"/>
      <w:bookmarkEnd w:id="293"/>
    </w:p>
    <w:p w14:paraId="06C688B4" w14:textId="1B6473B9" w:rsidR="00DE0D64" w:rsidRPr="00EB6932" w:rsidRDefault="00DE0D6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findings </w:t>
      </w:r>
      <w:r w:rsidR="00E5597C" w:rsidRPr="00EB6932">
        <w:rPr>
          <w:rFonts w:ascii="Times New Roman" w:hAnsi="Times New Roman" w:cs="Times New Roman"/>
          <w:color w:val="000000" w:themeColor="text1"/>
        </w:rPr>
        <w:t xml:space="preserve">suggest </w:t>
      </w:r>
      <w:r w:rsidRPr="00EB6932">
        <w:rPr>
          <w:rFonts w:ascii="Times New Roman" w:hAnsi="Times New Roman" w:cs="Times New Roman"/>
          <w:color w:val="000000" w:themeColor="text1"/>
        </w:rPr>
        <w:t>that participants perceive their digital maturity during the early sales phase as moderately developed, falling between average and advanced digitization.</w:t>
      </w:r>
      <w:r w:rsidR="00E42470" w:rsidRPr="00EB6932">
        <w:rPr>
          <w:rFonts w:ascii="Times New Roman" w:hAnsi="Times New Roman" w:cs="Times New Roman"/>
          <w:color w:val="000000" w:themeColor="text1"/>
        </w:rPr>
        <w:t xml:space="preserve"> R</w:t>
      </w:r>
      <w:r w:rsidRPr="00EB6932">
        <w:rPr>
          <w:rFonts w:ascii="Times New Roman" w:hAnsi="Times New Roman" w:cs="Times New Roman"/>
          <w:color w:val="000000" w:themeColor="text1"/>
        </w:rPr>
        <w:t>espondents generally believe that their organizations have adopted some digital tools, but not to the point of full integration or automation. Their responses indicate a sales environment where digital processes exist but still rely on manual effort and personal interactions. Th</w:t>
      </w:r>
      <w:r w:rsidR="00510525" w:rsidRPr="00EB6932">
        <w:rPr>
          <w:rFonts w:ascii="Times New Roman" w:hAnsi="Times New Roman" w:cs="Times New Roman"/>
          <w:color w:val="000000" w:themeColor="text1"/>
        </w:rPr>
        <w:t>e results from the data</w:t>
      </w:r>
      <w:r w:rsidRPr="00EB6932">
        <w:rPr>
          <w:rFonts w:ascii="Times New Roman" w:hAnsi="Times New Roman" w:cs="Times New Roman"/>
          <w:color w:val="000000" w:themeColor="text1"/>
        </w:rPr>
        <w:t xml:space="preserve"> align with the broader conclusion that digital maturity in the opportunity</w:t>
      </w:r>
      <w:r w:rsidR="00C33AE7"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search phase is in progress but not yet optimized, reflecting a transitional stage rather than a fully digitalized sales ecosystem</w:t>
      </w:r>
      <w:r w:rsidR="001D4959" w:rsidRPr="00EB6932">
        <w:rPr>
          <w:rFonts w:ascii="Times New Roman" w:hAnsi="Times New Roman" w:cs="Times New Roman"/>
          <w:color w:val="000000" w:themeColor="text1"/>
        </w:rPr>
        <w:t xml:space="preserve"> (Voss et al.</w:t>
      </w:r>
      <w:r w:rsidR="005018AF" w:rsidRPr="00EB6932">
        <w:rPr>
          <w:rFonts w:ascii="Times New Roman" w:hAnsi="Times New Roman" w:cs="Times New Roman"/>
          <w:color w:val="000000" w:themeColor="text1"/>
        </w:rPr>
        <w:t>,</w:t>
      </w:r>
      <w:r w:rsidR="003317E2" w:rsidRPr="00EB6932">
        <w:rPr>
          <w:rFonts w:ascii="Times New Roman" w:hAnsi="Times New Roman" w:cs="Times New Roman"/>
          <w:color w:val="000000" w:themeColor="text1"/>
        </w:rPr>
        <w:t xml:space="preserve"> </w:t>
      </w:r>
      <w:r w:rsidR="00CE31DF" w:rsidRPr="00EB6932">
        <w:rPr>
          <w:rFonts w:ascii="Times New Roman" w:hAnsi="Times New Roman" w:cs="Times New Roman"/>
          <w:color w:val="000000" w:themeColor="text1"/>
        </w:rPr>
        <w:t>2024).</w:t>
      </w:r>
    </w:p>
    <w:p w14:paraId="2A22410D" w14:textId="5BD72EAE" w:rsidR="005272F7" w:rsidRPr="00EB6932" w:rsidRDefault="00DE0D6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Participants’ opinions about specific items reinforce this interpretation. The strongest agreement centered on the belief that marketing‑generated leads often require substantial manual intervention (75</w:t>
      </w:r>
      <w:r w:rsidR="006474DE" w:rsidRPr="00EB6932">
        <w:rPr>
          <w:rFonts w:ascii="Times New Roman" w:hAnsi="Times New Roman" w:cs="Times New Roman"/>
          <w:color w:val="000000" w:themeColor="text1"/>
        </w:rPr>
        <w:t>.00</w:t>
      </w:r>
      <w:r w:rsidRPr="00EB6932">
        <w:rPr>
          <w:rFonts w:ascii="Times New Roman" w:hAnsi="Times New Roman" w:cs="Times New Roman"/>
          <w:color w:val="000000" w:themeColor="text1"/>
        </w:rPr>
        <w:t>%) and that lead qualification still depends heavily on personal interactions (7</w:t>
      </w:r>
      <w:r w:rsidR="00301DC9" w:rsidRPr="00EB6932">
        <w:rPr>
          <w:rFonts w:ascii="Times New Roman" w:hAnsi="Times New Roman" w:cs="Times New Roman"/>
          <w:color w:val="000000" w:themeColor="text1"/>
        </w:rPr>
        <w:t>5.00</w:t>
      </w:r>
      <w:r w:rsidRPr="00EB6932">
        <w:rPr>
          <w:rFonts w:ascii="Times New Roman" w:hAnsi="Times New Roman" w:cs="Times New Roman"/>
          <w:color w:val="000000" w:themeColor="text1"/>
        </w:rPr>
        <w:t>%). These views suggest that salespeople do not yet experience digital tools as reliable or fully effective in early‑stage prospecting.</w:t>
      </w:r>
      <w:r w:rsidR="005272F7" w:rsidRPr="00EB6932">
        <w:rPr>
          <w:rFonts w:ascii="Times New Roman" w:hAnsi="Times New Roman" w:cs="Times New Roman"/>
          <w:color w:val="000000" w:themeColor="text1"/>
        </w:rPr>
        <w:t xml:space="preserve"> </w:t>
      </w:r>
      <w:r w:rsidR="001A5845" w:rsidRPr="00EB6932">
        <w:rPr>
          <w:rFonts w:ascii="Times New Roman" w:hAnsi="Times New Roman" w:cs="Times New Roman"/>
          <w:color w:val="000000" w:themeColor="text1"/>
        </w:rPr>
        <w:t xml:space="preserve">Which is supported by </w:t>
      </w:r>
      <w:r w:rsidR="007F26E2" w:rsidRPr="00EB6932">
        <w:rPr>
          <w:rFonts w:ascii="Times New Roman" w:hAnsi="Times New Roman" w:cs="Times New Roman"/>
          <w:color w:val="000000" w:themeColor="text1"/>
        </w:rPr>
        <w:t xml:space="preserve">Voss et al. (2024) </w:t>
      </w:r>
      <w:r w:rsidR="00E35E73" w:rsidRPr="00EB6932">
        <w:rPr>
          <w:rFonts w:ascii="Times New Roman" w:hAnsi="Times New Roman" w:cs="Times New Roman"/>
          <w:color w:val="000000" w:themeColor="text1"/>
        </w:rPr>
        <w:t>who f</w:t>
      </w:r>
      <w:r w:rsidR="007F26E2" w:rsidRPr="00EB6932">
        <w:rPr>
          <w:rFonts w:ascii="Times New Roman" w:hAnsi="Times New Roman" w:cs="Times New Roman"/>
          <w:color w:val="000000" w:themeColor="text1"/>
        </w:rPr>
        <w:t xml:space="preserve">ound that salespeople report limited trust in </w:t>
      </w:r>
      <w:r w:rsidR="001A5845" w:rsidRPr="00EB6932">
        <w:rPr>
          <w:rFonts w:ascii="Times New Roman" w:hAnsi="Times New Roman" w:cs="Times New Roman"/>
          <w:color w:val="000000" w:themeColor="text1"/>
        </w:rPr>
        <w:t>early-sales stage</w:t>
      </w:r>
      <w:r w:rsidR="007F26E2" w:rsidRPr="00EB6932">
        <w:rPr>
          <w:rFonts w:ascii="Times New Roman" w:hAnsi="Times New Roman" w:cs="Times New Roman"/>
          <w:color w:val="000000" w:themeColor="text1"/>
        </w:rPr>
        <w:t xml:space="preserve"> digital tool</w:t>
      </w:r>
      <w:r w:rsidR="00E914FC" w:rsidRPr="00EB6932">
        <w:rPr>
          <w:rFonts w:ascii="Times New Roman" w:hAnsi="Times New Roman" w:cs="Times New Roman"/>
          <w:color w:val="000000" w:themeColor="text1"/>
        </w:rPr>
        <w:t xml:space="preserve">s and Sing et al. (2019) concluded that </w:t>
      </w:r>
      <w:r w:rsidR="001A5845" w:rsidRPr="00EB6932">
        <w:rPr>
          <w:rFonts w:ascii="Times New Roman" w:hAnsi="Times New Roman" w:cs="Times New Roman"/>
          <w:color w:val="000000" w:themeColor="text1"/>
        </w:rPr>
        <w:t>digital tools are nor reliable for early-stage prospecting.</w:t>
      </w:r>
    </w:p>
    <w:p w14:paraId="1DE19CB5" w14:textId="2DCE72E1" w:rsidR="002E060E" w:rsidRPr="00EB6932" w:rsidRDefault="00DE0D6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At the same time, respondents disagreed with statements suggesting complete digital alignment between marketing and sales or fully digital lead processes, indicating that they do not perceive their organizations as digitally mature in these areas. </w:t>
      </w:r>
      <w:r w:rsidR="008A0D14" w:rsidRPr="00EB6932">
        <w:rPr>
          <w:rFonts w:ascii="Times New Roman" w:hAnsi="Times New Roman" w:cs="Times New Roman"/>
          <w:color w:val="000000" w:themeColor="text1"/>
        </w:rPr>
        <w:t xml:space="preserve">Which is supported by Voss et al. (2024) </w:t>
      </w:r>
      <w:r w:rsidR="00E35E73" w:rsidRPr="00EB6932">
        <w:rPr>
          <w:rFonts w:ascii="Times New Roman" w:hAnsi="Times New Roman" w:cs="Times New Roman"/>
          <w:color w:val="000000" w:themeColor="text1"/>
        </w:rPr>
        <w:t>who found that sales and marketing digital alignment is rare and Hartman</w:t>
      </w:r>
      <w:r w:rsidR="004B378D" w:rsidRPr="00EB6932">
        <w:rPr>
          <w:rFonts w:ascii="Times New Roman" w:hAnsi="Times New Roman" w:cs="Times New Roman"/>
          <w:color w:val="000000" w:themeColor="text1"/>
        </w:rPr>
        <w:t>n</w:t>
      </w:r>
      <w:r w:rsidR="00E35E73" w:rsidRPr="00EB6932">
        <w:rPr>
          <w:rFonts w:ascii="Times New Roman" w:hAnsi="Times New Roman" w:cs="Times New Roman"/>
          <w:color w:val="000000" w:themeColor="text1"/>
        </w:rPr>
        <w:t xml:space="preserve"> et al., (2018) concluded digital sales and marketing alignment is fragmented. </w:t>
      </w:r>
      <w:r w:rsidR="00A93553" w:rsidRPr="00EB6932">
        <w:rPr>
          <w:rFonts w:ascii="Times New Roman" w:hAnsi="Times New Roman" w:cs="Times New Roman"/>
          <w:color w:val="000000" w:themeColor="text1"/>
        </w:rPr>
        <w:t>Th</w:t>
      </w:r>
      <w:r w:rsidR="001A4144"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pattern of agreement and disagreement shows that salespeople recognize the presence of digital tools but do not view them as sufficiently integrated, automated, or </w:t>
      </w:r>
      <w:r w:rsidR="00480283" w:rsidRPr="00EB6932">
        <w:rPr>
          <w:rFonts w:ascii="Times New Roman" w:hAnsi="Times New Roman" w:cs="Times New Roman"/>
          <w:color w:val="000000" w:themeColor="text1"/>
        </w:rPr>
        <w:t>adequate</w:t>
      </w:r>
      <w:r w:rsidRPr="00EB6932">
        <w:rPr>
          <w:rFonts w:ascii="Times New Roman" w:hAnsi="Times New Roman" w:cs="Times New Roman"/>
          <w:color w:val="000000" w:themeColor="text1"/>
        </w:rPr>
        <w:t xml:space="preserve"> to replace traditional</w:t>
      </w:r>
      <w:r w:rsidR="00480283"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relationship‑driven </w:t>
      </w:r>
      <w:r w:rsidRPr="00EB6932">
        <w:rPr>
          <w:rFonts w:ascii="Times New Roman" w:hAnsi="Times New Roman" w:cs="Times New Roman"/>
          <w:color w:val="000000" w:themeColor="text1"/>
        </w:rPr>
        <w:lastRenderedPageBreak/>
        <w:t>methods</w:t>
      </w:r>
      <w:r w:rsidR="00D125C0" w:rsidRPr="00EB6932">
        <w:rPr>
          <w:rFonts w:ascii="Times New Roman" w:hAnsi="Times New Roman" w:cs="Times New Roman"/>
          <w:color w:val="000000" w:themeColor="text1"/>
        </w:rPr>
        <w:t>. Th</w:t>
      </w:r>
      <w:r w:rsidR="001A4144" w:rsidRPr="00EB6932">
        <w:rPr>
          <w:rFonts w:ascii="Times New Roman" w:hAnsi="Times New Roman" w:cs="Times New Roman"/>
          <w:color w:val="000000" w:themeColor="text1"/>
        </w:rPr>
        <w:t>e conclusion</w:t>
      </w:r>
      <w:r w:rsidR="00D125C0" w:rsidRPr="00EB6932">
        <w:rPr>
          <w:rFonts w:ascii="Times New Roman" w:hAnsi="Times New Roman" w:cs="Times New Roman"/>
          <w:color w:val="000000" w:themeColor="text1"/>
        </w:rPr>
        <w:t xml:space="preserve"> is supported by Hartman</w:t>
      </w:r>
      <w:r w:rsidR="004B378D" w:rsidRPr="00EB6932">
        <w:rPr>
          <w:rFonts w:ascii="Times New Roman" w:hAnsi="Times New Roman" w:cs="Times New Roman"/>
          <w:color w:val="000000" w:themeColor="text1"/>
        </w:rPr>
        <w:t>n</w:t>
      </w:r>
      <w:r w:rsidR="00D125C0" w:rsidRPr="00EB6932">
        <w:rPr>
          <w:rFonts w:ascii="Times New Roman" w:hAnsi="Times New Roman" w:cs="Times New Roman"/>
          <w:color w:val="000000" w:themeColor="text1"/>
        </w:rPr>
        <w:t xml:space="preserve"> et al. (2018) who argue</w:t>
      </w:r>
      <w:r w:rsidR="003317E2" w:rsidRPr="00EB6932">
        <w:rPr>
          <w:rFonts w:ascii="Times New Roman" w:hAnsi="Times New Roman" w:cs="Times New Roman"/>
          <w:color w:val="000000" w:themeColor="text1"/>
        </w:rPr>
        <w:t xml:space="preserve">d that </w:t>
      </w:r>
      <w:r w:rsidR="00D125C0" w:rsidRPr="00EB6932">
        <w:rPr>
          <w:rFonts w:ascii="Times New Roman" w:hAnsi="Times New Roman" w:cs="Times New Roman"/>
          <w:color w:val="000000" w:themeColor="text1"/>
        </w:rPr>
        <w:t xml:space="preserve">digitization in B2B is fragmented </w:t>
      </w:r>
      <w:r w:rsidR="0088138D" w:rsidRPr="00EB6932">
        <w:rPr>
          <w:rFonts w:ascii="Times New Roman" w:hAnsi="Times New Roman" w:cs="Times New Roman"/>
          <w:color w:val="000000" w:themeColor="text1"/>
        </w:rPr>
        <w:t xml:space="preserve">and until digital processes are fully integrated into their sales process, </w:t>
      </w:r>
      <w:r w:rsidR="000C3334" w:rsidRPr="00EB6932">
        <w:rPr>
          <w:rFonts w:ascii="Times New Roman" w:hAnsi="Times New Roman" w:cs="Times New Roman"/>
          <w:color w:val="000000" w:themeColor="text1"/>
        </w:rPr>
        <w:t>thus sellers</w:t>
      </w:r>
      <w:r w:rsidR="0088138D" w:rsidRPr="00EB6932">
        <w:rPr>
          <w:rFonts w:ascii="Times New Roman" w:hAnsi="Times New Roman" w:cs="Times New Roman"/>
          <w:color w:val="000000" w:themeColor="text1"/>
        </w:rPr>
        <w:t xml:space="preserve"> </w:t>
      </w:r>
      <w:r w:rsidR="000C3334" w:rsidRPr="00EB6932">
        <w:rPr>
          <w:rFonts w:ascii="Times New Roman" w:hAnsi="Times New Roman" w:cs="Times New Roman"/>
          <w:color w:val="000000" w:themeColor="text1"/>
        </w:rPr>
        <w:t>continue to</w:t>
      </w:r>
      <w:r w:rsidR="0088138D" w:rsidRPr="00EB6932">
        <w:rPr>
          <w:rFonts w:ascii="Times New Roman" w:hAnsi="Times New Roman" w:cs="Times New Roman"/>
          <w:color w:val="000000" w:themeColor="text1"/>
        </w:rPr>
        <w:t xml:space="preserve"> rely more heavily on traditional processes and personal relationships to sell.</w:t>
      </w:r>
    </w:p>
    <w:p w14:paraId="3903E89A" w14:textId="6926B03C" w:rsidR="00183718" w:rsidRPr="00EB6932" w:rsidRDefault="00183718"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Given these findings, organizations </w:t>
      </w:r>
      <w:r w:rsidR="001B0D41" w:rsidRPr="00EB6932">
        <w:rPr>
          <w:rFonts w:ascii="Times New Roman" w:hAnsi="Times New Roman" w:cs="Times New Roman"/>
          <w:color w:val="000000" w:themeColor="text1"/>
        </w:rPr>
        <w:t>may wish to consider</w:t>
      </w:r>
      <w:r w:rsidRPr="00EB6932">
        <w:rPr>
          <w:rFonts w:ascii="Times New Roman" w:hAnsi="Times New Roman" w:cs="Times New Roman"/>
          <w:color w:val="000000" w:themeColor="text1"/>
        </w:rPr>
        <w:t xml:space="preserve"> strengthening the </w:t>
      </w:r>
      <w:r w:rsidR="005C16DC" w:rsidRPr="00EB6932">
        <w:rPr>
          <w:rFonts w:ascii="Times New Roman" w:hAnsi="Times New Roman" w:cs="Times New Roman"/>
          <w:color w:val="000000" w:themeColor="text1"/>
        </w:rPr>
        <w:t>alignment</w:t>
      </w:r>
      <w:r w:rsidRPr="00EB6932">
        <w:rPr>
          <w:rFonts w:ascii="Times New Roman" w:hAnsi="Times New Roman" w:cs="Times New Roman"/>
          <w:color w:val="000000" w:themeColor="text1"/>
        </w:rPr>
        <w:t>, automation, and reliability of their digital sales and marketing tools rather than assuming that the mere presence of technology will drive performance improvements. The responses suggests that</w:t>
      </w:r>
      <w:r w:rsidR="00FB2995"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salespeople are </w:t>
      </w:r>
      <w:r w:rsidR="00CE52DF" w:rsidRPr="00EB6932">
        <w:rPr>
          <w:rFonts w:ascii="Times New Roman" w:hAnsi="Times New Roman" w:cs="Times New Roman"/>
          <w:color w:val="000000" w:themeColor="text1"/>
        </w:rPr>
        <w:t>aware and may be utilizing available sales technology</w:t>
      </w:r>
      <w:r w:rsidR="003C0947" w:rsidRPr="00EB6932">
        <w:rPr>
          <w:rFonts w:ascii="Times New Roman" w:hAnsi="Times New Roman" w:cs="Times New Roman"/>
          <w:color w:val="000000" w:themeColor="text1"/>
        </w:rPr>
        <w:t>, but are not indicating the tools replace</w:t>
      </w:r>
      <w:r w:rsidRPr="00EB6932">
        <w:rPr>
          <w:rFonts w:ascii="Times New Roman" w:hAnsi="Times New Roman" w:cs="Times New Roman"/>
          <w:color w:val="000000" w:themeColor="text1"/>
        </w:rPr>
        <w:t xml:space="preserve"> traditional, relationship‑driven methods. To address this gap, firms should invest in improving </w:t>
      </w:r>
      <w:r w:rsidR="005F1D65" w:rsidRPr="00EB6932">
        <w:rPr>
          <w:rFonts w:ascii="Times New Roman" w:hAnsi="Times New Roman" w:cs="Times New Roman"/>
          <w:color w:val="000000" w:themeColor="text1"/>
        </w:rPr>
        <w:t xml:space="preserve">aligning sales and marketing </w:t>
      </w:r>
      <w:r w:rsidR="006B4DF4" w:rsidRPr="00EB6932">
        <w:rPr>
          <w:rFonts w:ascii="Times New Roman" w:hAnsi="Times New Roman" w:cs="Times New Roman"/>
          <w:color w:val="000000" w:themeColor="text1"/>
        </w:rPr>
        <w:t>tools and</w:t>
      </w:r>
      <w:r w:rsidRPr="00EB6932">
        <w:rPr>
          <w:rFonts w:ascii="Times New Roman" w:hAnsi="Times New Roman" w:cs="Times New Roman"/>
          <w:color w:val="000000" w:themeColor="text1"/>
        </w:rPr>
        <w:t xml:space="preserve"> refining digital lead‑generation processes so that they produce consistent, high‑value opportunities. By focusing on integration, usability, and cross‑functional alignment, companies can move from partial digital adoption toward a more mature, effective, and trusted digital sales ecosystem.</w:t>
      </w:r>
    </w:p>
    <w:p w14:paraId="29AF4632" w14:textId="77777777" w:rsidR="00E9688D" w:rsidRPr="00EB6932" w:rsidRDefault="00E9688D" w:rsidP="00A5152D">
      <w:pPr>
        <w:spacing w:line="480" w:lineRule="auto"/>
        <w:rPr>
          <w:rFonts w:ascii="Times New Roman" w:hAnsi="Times New Roman" w:cs="Times New Roman"/>
          <w:color w:val="000000" w:themeColor="text1"/>
        </w:rPr>
      </w:pPr>
    </w:p>
    <w:p w14:paraId="19B51D17" w14:textId="77777777" w:rsidR="00260196" w:rsidRPr="00EB6932" w:rsidRDefault="00260196" w:rsidP="00A5152D">
      <w:pPr>
        <w:pStyle w:val="Heading3"/>
        <w:spacing w:line="480" w:lineRule="auto"/>
        <w:rPr>
          <w:rFonts w:ascii="Times New Roman" w:hAnsi="Times New Roman" w:cs="Times New Roman"/>
          <w:b/>
          <w:bCs/>
          <w:i/>
          <w:iCs/>
          <w:color w:val="000000" w:themeColor="text1"/>
          <w:sz w:val="24"/>
          <w:szCs w:val="24"/>
        </w:rPr>
      </w:pPr>
      <w:bookmarkStart w:id="294" w:name="_Toc234499984"/>
      <w:bookmarkStart w:id="295" w:name="_Toc234506859"/>
      <w:bookmarkStart w:id="296" w:name="_Toc235104681"/>
      <w:r w:rsidRPr="00EB6932">
        <w:rPr>
          <w:rFonts w:ascii="Times New Roman" w:hAnsi="Times New Roman" w:cs="Times New Roman"/>
          <w:b/>
          <w:bCs/>
          <w:i/>
          <w:iCs/>
          <w:color w:val="000000" w:themeColor="text1"/>
          <w:sz w:val="24"/>
          <w:szCs w:val="24"/>
        </w:rPr>
        <w:t>Sub Problem 2 – Sales Phase of Presentation and Consulting</w:t>
      </w:r>
      <w:bookmarkEnd w:id="294"/>
      <w:bookmarkEnd w:id="295"/>
      <w:bookmarkEnd w:id="296"/>
    </w:p>
    <w:p w14:paraId="5C5621FD" w14:textId="681B6E32" w:rsidR="00B95513" w:rsidRPr="00EB6932" w:rsidRDefault="00B95513"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Participants’ responses suggest that digital maturity in the presentation and consulting phase is perceived as moderate, falling between average and advanced digitization. With a median score of 4, respondents generally believe that some digital tools are available, but traditional, </w:t>
      </w:r>
      <w:r w:rsidR="009F6DA8">
        <w:rPr>
          <w:rFonts w:ascii="Times New Roman" w:hAnsi="Times New Roman" w:cs="Times New Roman"/>
          <w:color w:val="000000" w:themeColor="text1"/>
        </w:rPr>
        <w:t>non-digital methods are still meaningful in</w:t>
      </w:r>
      <w:r w:rsidRPr="00EB6932">
        <w:rPr>
          <w:rFonts w:ascii="Times New Roman" w:hAnsi="Times New Roman" w:cs="Times New Roman"/>
          <w:color w:val="000000" w:themeColor="text1"/>
        </w:rPr>
        <w:t xml:space="preserve"> how they present and consult with customers. The strongest agreement centered on the continued reliance on in‑person demonstrations (94.6</w:t>
      </w:r>
      <w:r w:rsidR="00FE0837" w:rsidRPr="00EB6932">
        <w:rPr>
          <w:rFonts w:ascii="Times New Roman" w:hAnsi="Times New Roman" w:cs="Times New Roman"/>
          <w:color w:val="000000" w:themeColor="text1"/>
        </w:rPr>
        <w:t>4</w:t>
      </w:r>
      <w:r w:rsidRPr="00EB6932">
        <w:rPr>
          <w:rFonts w:ascii="Times New Roman" w:hAnsi="Times New Roman" w:cs="Times New Roman"/>
          <w:color w:val="000000" w:themeColor="text1"/>
        </w:rPr>
        <w:t>%)</w:t>
      </w:r>
      <w:r w:rsidR="00072324" w:rsidRPr="00EB6932">
        <w:rPr>
          <w:rFonts w:ascii="Times New Roman" w:hAnsi="Times New Roman" w:cs="Times New Roman"/>
          <w:color w:val="000000" w:themeColor="text1"/>
        </w:rPr>
        <w:t xml:space="preserve">, </w:t>
      </w:r>
      <w:r w:rsidR="00E14C44" w:rsidRPr="00EB6932">
        <w:rPr>
          <w:rFonts w:ascii="Times New Roman" w:hAnsi="Times New Roman" w:cs="Times New Roman"/>
          <w:color w:val="000000" w:themeColor="text1"/>
        </w:rPr>
        <w:t>having product information such as energy consumption and C0</w:t>
      </w:r>
      <w:r w:rsidR="00E14C44" w:rsidRPr="00EB6932">
        <w:rPr>
          <w:rFonts w:ascii="Times New Roman" w:hAnsi="Times New Roman" w:cs="Times New Roman"/>
          <w:color w:val="000000" w:themeColor="text1"/>
          <w:vertAlign w:val="subscript"/>
        </w:rPr>
        <w:t>2</w:t>
      </w:r>
      <w:r w:rsidR="00E14C44" w:rsidRPr="00EB6932">
        <w:rPr>
          <w:rFonts w:ascii="Times New Roman" w:hAnsi="Times New Roman" w:cs="Times New Roman"/>
          <w:color w:val="000000" w:themeColor="text1"/>
        </w:rPr>
        <w:t xml:space="preserve"> production (77.86%),</w:t>
      </w:r>
      <w:r w:rsidRPr="00EB6932">
        <w:rPr>
          <w:rFonts w:ascii="Times New Roman" w:hAnsi="Times New Roman" w:cs="Times New Roman"/>
          <w:color w:val="000000" w:themeColor="text1"/>
        </w:rPr>
        <w:t xml:space="preserve"> and </w:t>
      </w:r>
      <w:r w:rsidR="00E14C44" w:rsidRPr="00EB6932">
        <w:rPr>
          <w:rFonts w:ascii="Times New Roman" w:hAnsi="Times New Roman" w:cs="Times New Roman"/>
          <w:color w:val="000000" w:themeColor="text1"/>
        </w:rPr>
        <w:t xml:space="preserve">that </w:t>
      </w:r>
      <w:r w:rsidRPr="00EB6932">
        <w:rPr>
          <w:rFonts w:ascii="Times New Roman" w:hAnsi="Times New Roman" w:cs="Times New Roman"/>
          <w:color w:val="000000" w:themeColor="text1"/>
        </w:rPr>
        <w:t>PowerPoint‑based presentations</w:t>
      </w:r>
      <w:r w:rsidR="00E14C44" w:rsidRPr="00EB6932">
        <w:rPr>
          <w:rFonts w:ascii="Times New Roman" w:hAnsi="Times New Roman" w:cs="Times New Roman"/>
          <w:color w:val="000000" w:themeColor="text1"/>
        </w:rPr>
        <w:t xml:space="preserve"> are still common</w:t>
      </w:r>
      <w:r w:rsidRPr="00EB6932">
        <w:rPr>
          <w:rFonts w:ascii="Times New Roman" w:hAnsi="Times New Roman" w:cs="Times New Roman"/>
          <w:color w:val="000000" w:themeColor="text1"/>
        </w:rPr>
        <w:t xml:space="preserve"> (73.2</w:t>
      </w:r>
      <w:r w:rsidR="00FE0837" w:rsidRPr="00EB6932">
        <w:rPr>
          <w:rFonts w:ascii="Times New Roman" w:hAnsi="Times New Roman" w:cs="Times New Roman"/>
          <w:color w:val="000000" w:themeColor="text1"/>
        </w:rPr>
        <w:t>1</w:t>
      </w:r>
      <w:r w:rsidR="00072324"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 xml:space="preserve"> These opinions indicate that while digital tools exist, salespeople do not view them as replacing established interpersonal practices. At the same time, the lowest‑rated items—such as the ability </w:t>
      </w:r>
      <w:r w:rsidRPr="00EB6932">
        <w:rPr>
          <w:rFonts w:ascii="Times New Roman" w:hAnsi="Times New Roman" w:cs="Times New Roman"/>
          <w:color w:val="000000" w:themeColor="text1"/>
        </w:rPr>
        <w:lastRenderedPageBreak/>
        <w:t>to exchange or adapt 3D models and maintain historical project data—show that respondents do not perceive their organizations as digitally advanced in areas that require deeper technical integration. Overall, participants seem to conclude that digital maturity in this phase is functional but limited, with meaningful gaps in advanced capabilities.</w:t>
      </w:r>
    </w:p>
    <w:p w14:paraId="73D23532" w14:textId="531E2308" w:rsidR="007C4165" w:rsidRPr="00EB6932" w:rsidRDefault="00B81528"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At the same time, respondents disagreed with statements suggesting advanced digital capabilities, such as the ability to exchange or adapt 3D models or maintain historical project data, indicating that they do not perceive their organizations as digitally mature in </w:t>
      </w:r>
      <w:r w:rsidR="00D54CFB" w:rsidRPr="00EB6932">
        <w:rPr>
          <w:rFonts w:ascii="Times New Roman" w:hAnsi="Times New Roman" w:cs="Times New Roman"/>
          <w:color w:val="000000" w:themeColor="text1"/>
        </w:rPr>
        <w:t xml:space="preserve">the </w:t>
      </w:r>
      <w:r w:rsidR="009B16A9" w:rsidRPr="00EB6932">
        <w:rPr>
          <w:rFonts w:ascii="Times New Roman" w:hAnsi="Times New Roman" w:cs="Times New Roman"/>
          <w:color w:val="000000" w:themeColor="text1"/>
        </w:rPr>
        <w:t xml:space="preserve">presentation and consulting </w:t>
      </w:r>
      <w:r w:rsidR="00D54CFB" w:rsidRPr="00EB6932">
        <w:rPr>
          <w:rFonts w:ascii="Times New Roman" w:hAnsi="Times New Roman" w:cs="Times New Roman"/>
          <w:color w:val="000000" w:themeColor="text1"/>
        </w:rPr>
        <w:t>sales phase</w:t>
      </w:r>
      <w:r w:rsidRPr="00EB6932">
        <w:rPr>
          <w:rFonts w:ascii="Times New Roman" w:hAnsi="Times New Roman" w:cs="Times New Roman"/>
          <w:color w:val="000000" w:themeColor="text1"/>
        </w:rPr>
        <w:t>. Th</w:t>
      </w:r>
      <w:r w:rsidR="004772A6"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interpretation</w:t>
      </w:r>
      <w:r w:rsidR="004772A6" w:rsidRPr="00EB6932">
        <w:rPr>
          <w:rFonts w:ascii="Times New Roman" w:hAnsi="Times New Roman" w:cs="Times New Roman"/>
          <w:color w:val="000000" w:themeColor="text1"/>
        </w:rPr>
        <w:t xml:space="preserve"> of this data</w:t>
      </w:r>
      <w:r w:rsidRPr="00EB6932">
        <w:rPr>
          <w:rFonts w:ascii="Times New Roman" w:hAnsi="Times New Roman" w:cs="Times New Roman"/>
          <w:color w:val="000000" w:themeColor="text1"/>
        </w:rPr>
        <w:t xml:space="preserve"> is consistent with Hartmann et al. (2018), who found that digitalization in B2B sales remains fragmented and uneven across different stages of the sales process. </w:t>
      </w:r>
      <w:r w:rsidR="00A93553" w:rsidRPr="00EB6932">
        <w:rPr>
          <w:rFonts w:ascii="Times New Roman" w:hAnsi="Times New Roman" w:cs="Times New Roman"/>
          <w:color w:val="000000" w:themeColor="text1"/>
        </w:rPr>
        <w:t>Th</w:t>
      </w:r>
      <w:r w:rsidR="004772A6" w:rsidRPr="00EB6932">
        <w:rPr>
          <w:rFonts w:ascii="Times New Roman" w:hAnsi="Times New Roman" w:cs="Times New Roman"/>
          <w:color w:val="000000" w:themeColor="text1"/>
        </w:rPr>
        <w:t>ese results</w:t>
      </w:r>
      <w:r w:rsidR="00303C00"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suggests that salespeople recognize the presence of digital tools but do not view them as sufficiently integrated, automated, or advanced to replace traditional, relationship‑driven methods during the presentation and consulting phase.</w:t>
      </w:r>
    </w:p>
    <w:p w14:paraId="77FB87DD" w14:textId="77777777" w:rsidR="00574F22" w:rsidRPr="00EB6932" w:rsidRDefault="00574F22" w:rsidP="00A5152D">
      <w:pPr>
        <w:spacing w:line="480" w:lineRule="auto"/>
        <w:rPr>
          <w:rFonts w:ascii="Times New Roman" w:hAnsi="Times New Roman" w:cs="Times New Roman"/>
          <w:color w:val="000000" w:themeColor="text1"/>
        </w:rPr>
      </w:pPr>
    </w:p>
    <w:p w14:paraId="2E4A49EC" w14:textId="011837A9" w:rsidR="007115D3" w:rsidRPr="00EB6932" w:rsidRDefault="007115D3" w:rsidP="00A5152D">
      <w:pPr>
        <w:pStyle w:val="Heading3"/>
        <w:spacing w:line="480" w:lineRule="auto"/>
        <w:rPr>
          <w:rFonts w:ascii="Times New Roman" w:hAnsi="Times New Roman" w:cs="Times New Roman"/>
          <w:b/>
          <w:bCs/>
          <w:i/>
          <w:iCs/>
          <w:color w:val="000000" w:themeColor="text1"/>
          <w:sz w:val="24"/>
          <w:szCs w:val="24"/>
        </w:rPr>
      </w:pPr>
      <w:bookmarkStart w:id="297" w:name="_Toc234499985"/>
      <w:bookmarkStart w:id="298" w:name="_Toc234506860"/>
      <w:bookmarkStart w:id="299" w:name="_Toc235104682"/>
      <w:r w:rsidRPr="00EB6932">
        <w:rPr>
          <w:rFonts w:ascii="Times New Roman" w:hAnsi="Times New Roman" w:cs="Times New Roman"/>
          <w:b/>
          <w:bCs/>
          <w:i/>
          <w:iCs/>
          <w:color w:val="000000" w:themeColor="text1"/>
          <w:sz w:val="24"/>
          <w:szCs w:val="24"/>
        </w:rPr>
        <w:t>Sub</w:t>
      </w:r>
      <w:r w:rsidR="002C10B6" w:rsidRPr="00EB6932">
        <w:rPr>
          <w:rFonts w:ascii="Times New Roman" w:hAnsi="Times New Roman" w:cs="Times New Roman"/>
          <w:b/>
          <w:bCs/>
          <w:i/>
          <w:iCs/>
          <w:color w:val="000000" w:themeColor="text1"/>
          <w:sz w:val="24"/>
          <w:szCs w:val="24"/>
        </w:rPr>
        <w:t xml:space="preserve"> P</w:t>
      </w:r>
      <w:r w:rsidRPr="00EB6932">
        <w:rPr>
          <w:rFonts w:ascii="Times New Roman" w:hAnsi="Times New Roman" w:cs="Times New Roman"/>
          <w:b/>
          <w:bCs/>
          <w:i/>
          <w:iCs/>
          <w:color w:val="000000" w:themeColor="text1"/>
          <w:sz w:val="24"/>
          <w:szCs w:val="24"/>
        </w:rPr>
        <w:t>roblem 3</w:t>
      </w:r>
      <w:r w:rsidR="002B2B79" w:rsidRPr="00EB6932">
        <w:rPr>
          <w:rFonts w:ascii="Times New Roman" w:hAnsi="Times New Roman" w:cs="Times New Roman"/>
          <w:b/>
          <w:bCs/>
          <w:i/>
          <w:iCs/>
          <w:color w:val="000000" w:themeColor="text1"/>
          <w:sz w:val="24"/>
          <w:szCs w:val="24"/>
        </w:rPr>
        <w:t xml:space="preserve"> – Sales Phase of Implementation</w:t>
      </w:r>
      <w:bookmarkEnd w:id="297"/>
      <w:bookmarkEnd w:id="298"/>
      <w:bookmarkEnd w:id="299"/>
    </w:p>
    <w:p w14:paraId="1C8B627E" w14:textId="799E1794" w:rsidR="006D1BAC" w:rsidRPr="00EB6932" w:rsidRDefault="006D1BAC" w:rsidP="00A5152D">
      <w:pPr>
        <w:spacing w:after="180"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spacing w:val="2"/>
        </w:rPr>
        <w:t>In the implementation phase, participants again rated their digital maturity at a moderate level, with a median score of 4, suggesting that organizations have some digital infrastructure but still rely on manual processes. The highest</w:t>
      </w:r>
      <w:r w:rsidR="0097101A">
        <w:rPr>
          <w:rFonts w:ascii="Times New Roman" w:hAnsi="Times New Roman" w:cs="Times New Roman"/>
          <w:color w:val="000000" w:themeColor="text1"/>
          <w:spacing w:val="2"/>
        </w:rPr>
        <w:t>-</w:t>
      </w:r>
      <w:r w:rsidRPr="00EB6932">
        <w:rPr>
          <w:rFonts w:ascii="Times New Roman" w:hAnsi="Times New Roman" w:cs="Times New Roman"/>
          <w:color w:val="000000" w:themeColor="text1"/>
          <w:spacing w:val="2"/>
        </w:rPr>
        <w:t>agreed</w:t>
      </w:r>
      <w:r w:rsidR="0097101A">
        <w:rPr>
          <w:rFonts w:ascii="Times New Roman" w:hAnsi="Times New Roman" w:cs="Times New Roman"/>
          <w:color w:val="000000" w:themeColor="text1"/>
          <w:spacing w:val="2"/>
        </w:rPr>
        <w:t>-</w:t>
      </w:r>
      <w:r w:rsidRPr="00EB6932">
        <w:rPr>
          <w:rFonts w:ascii="Times New Roman" w:hAnsi="Times New Roman" w:cs="Times New Roman"/>
          <w:color w:val="000000" w:themeColor="text1"/>
          <w:spacing w:val="2"/>
        </w:rPr>
        <w:t>upon items reflect this hybrid reality: respondents acknowledged having basic project or order management tools (</w:t>
      </w:r>
      <w:r w:rsidR="00DC30E4" w:rsidRPr="00EB6932">
        <w:rPr>
          <w:rFonts w:ascii="Times New Roman" w:hAnsi="Times New Roman" w:cs="Times New Roman"/>
          <w:color w:val="000000" w:themeColor="text1"/>
          <w:spacing w:val="2"/>
        </w:rPr>
        <w:t>67.07</w:t>
      </w:r>
      <w:r w:rsidRPr="00EB6932">
        <w:rPr>
          <w:rFonts w:ascii="Times New Roman" w:hAnsi="Times New Roman" w:cs="Times New Roman"/>
          <w:color w:val="000000" w:themeColor="text1"/>
          <w:spacing w:val="2"/>
        </w:rPr>
        <w:t>%) but also emphasized that much of the information flow still depends on personal interactions (57.1</w:t>
      </w:r>
      <w:r w:rsidR="001F3C42" w:rsidRPr="00EB6932">
        <w:rPr>
          <w:rFonts w:ascii="Times New Roman" w:hAnsi="Times New Roman" w:cs="Times New Roman"/>
          <w:color w:val="000000" w:themeColor="text1"/>
          <w:spacing w:val="2"/>
        </w:rPr>
        <w:t>4</w:t>
      </w:r>
      <w:r w:rsidRPr="00EB6932">
        <w:rPr>
          <w:rFonts w:ascii="Times New Roman" w:hAnsi="Times New Roman" w:cs="Times New Roman"/>
          <w:color w:val="000000" w:themeColor="text1"/>
          <w:spacing w:val="2"/>
        </w:rPr>
        <w:t>%). These views suggest that digital tools support implementation but do not fully streamline or automate it. The lowest</w:t>
      </w:r>
      <w:r w:rsidRPr="00EB6932">
        <w:rPr>
          <w:rFonts w:ascii="Times New Roman" w:hAnsi="Times New Roman" w:cs="Times New Roman"/>
          <w:color w:val="000000" w:themeColor="text1"/>
          <w:spacing w:val="2"/>
        </w:rPr>
        <w:noBreakHyphen/>
        <w:t>rated items reinforce this conclusion. Few participants believed their tools enabled flawless implementation (30.</w:t>
      </w:r>
      <w:r w:rsidR="004417F2" w:rsidRPr="00EB6932">
        <w:rPr>
          <w:rFonts w:ascii="Times New Roman" w:hAnsi="Times New Roman" w:cs="Times New Roman"/>
          <w:color w:val="000000" w:themeColor="text1"/>
          <w:spacing w:val="2"/>
        </w:rPr>
        <w:t>36</w:t>
      </w:r>
      <w:r w:rsidRPr="00EB6932">
        <w:rPr>
          <w:rFonts w:ascii="Times New Roman" w:hAnsi="Times New Roman" w:cs="Times New Roman"/>
          <w:color w:val="000000" w:themeColor="text1"/>
          <w:spacing w:val="2"/>
        </w:rPr>
        <w:t xml:space="preserve">%) or that their </w:t>
      </w:r>
      <w:r w:rsidRPr="00EB6932">
        <w:rPr>
          <w:rFonts w:ascii="Times New Roman" w:hAnsi="Times New Roman" w:cs="Times New Roman"/>
          <w:color w:val="000000" w:themeColor="text1"/>
          <w:spacing w:val="2"/>
        </w:rPr>
        <w:lastRenderedPageBreak/>
        <w:t>organizations possessed all relevant digital tools for project and order management (26.</w:t>
      </w:r>
      <w:r w:rsidR="004417F2" w:rsidRPr="00EB6932">
        <w:rPr>
          <w:rFonts w:ascii="Times New Roman" w:hAnsi="Times New Roman" w:cs="Times New Roman"/>
          <w:color w:val="000000" w:themeColor="text1"/>
          <w:spacing w:val="2"/>
        </w:rPr>
        <w:t>7</w:t>
      </w:r>
      <w:r w:rsidRPr="00EB6932">
        <w:rPr>
          <w:rFonts w:ascii="Times New Roman" w:hAnsi="Times New Roman" w:cs="Times New Roman"/>
          <w:color w:val="000000" w:themeColor="text1"/>
          <w:spacing w:val="2"/>
        </w:rPr>
        <w:t xml:space="preserve">8%). Likewise, only a quarter agreed that their organizations lacked digital tools entirely, indicating that the issue is </w:t>
      </w:r>
      <w:r w:rsidR="008F66DB" w:rsidRPr="00EB6932">
        <w:rPr>
          <w:rFonts w:ascii="Times New Roman" w:hAnsi="Times New Roman" w:cs="Times New Roman"/>
          <w:color w:val="000000" w:themeColor="text1"/>
          <w:spacing w:val="2"/>
        </w:rPr>
        <w:t>inadequate</w:t>
      </w:r>
      <w:r w:rsidRPr="00EB6932">
        <w:rPr>
          <w:rFonts w:ascii="Times New Roman" w:hAnsi="Times New Roman" w:cs="Times New Roman"/>
          <w:color w:val="000000" w:themeColor="text1"/>
          <w:spacing w:val="2"/>
        </w:rPr>
        <w:t xml:space="preserve"> capability. </w:t>
      </w:r>
      <w:r w:rsidR="00A93553" w:rsidRPr="00EB6932">
        <w:rPr>
          <w:rFonts w:ascii="Times New Roman" w:hAnsi="Times New Roman" w:cs="Times New Roman"/>
          <w:color w:val="000000" w:themeColor="text1"/>
          <w:spacing w:val="2"/>
        </w:rPr>
        <w:t>Th</w:t>
      </w:r>
      <w:r w:rsidR="00202581" w:rsidRPr="00EB6932">
        <w:rPr>
          <w:rFonts w:ascii="Times New Roman" w:hAnsi="Times New Roman" w:cs="Times New Roman"/>
          <w:color w:val="000000" w:themeColor="text1"/>
          <w:spacing w:val="2"/>
        </w:rPr>
        <w:t>ese results</w:t>
      </w:r>
      <w:r w:rsidR="00A93553" w:rsidRPr="00EB6932">
        <w:rPr>
          <w:rFonts w:ascii="Times New Roman" w:hAnsi="Times New Roman" w:cs="Times New Roman"/>
          <w:color w:val="000000" w:themeColor="text1"/>
          <w:spacing w:val="2"/>
        </w:rPr>
        <w:t xml:space="preserve"> </w:t>
      </w:r>
      <w:r w:rsidR="00F03606" w:rsidRPr="00EB6932">
        <w:rPr>
          <w:rFonts w:ascii="Times New Roman" w:hAnsi="Times New Roman" w:cs="Times New Roman"/>
          <w:color w:val="000000" w:themeColor="text1"/>
          <w:spacing w:val="2"/>
        </w:rPr>
        <w:t>suggest</w:t>
      </w:r>
      <w:r w:rsidRPr="00EB6932">
        <w:rPr>
          <w:rFonts w:ascii="Times New Roman" w:hAnsi="Times New Roman" w:cs="Times New Roman"/>
          <w:color w:val="000000" w:themeColor="text1"/>
          <w:spacing w:val="2"/>
        </w:rPr>
        <w:t xml:space="preserve"> participants appear to conclude that digital maturity in the implementation phase is present but underdeveloped, with digital tools </w:t>
      </w:r>
      <w:r w:rsidR="00AF0643" w:rsidRPr="00EB6932">
        <w:rPr>
          <w:rFonts w:ascii="Times New Roman" w:hAnsi="Times New Roman" w:cs="Times New Roman"/>
          <w:color w:val="000000" w:themeColor="text1"/>
          <w:spacing w:val="2"/>
        </w:rPr>
        <w:t xml:space="preserve">supporting, </w:t>
      </w:r>
      <w:r w:rsidRPr="00EB6932">
        <w:rPr>
          <w:rFonts w:ascii="Times New Roman" w:hAnsi="Times New Roman" w:cs="Times New Roman"/>
          <w:color w:val="000000" w:themeColor="text1"/>
          <w:spacing w:val="2"/>
        </w:rPr>
        <w:t>but not transforming</w:t>
      </w:r>
      <w:r w:rsidR="00AF0643" w:rsidRPr="00EB6932">
        <w:rPr>
          <w:rFonts w:ascii="Times New Roman" w:hAnsi="Times New Roman" w:cs="Times New Roman"/>
          <w:color w:val="000000" w:themeColor="text1"/>
          <w:spacing w:val="2"/>
        </w:rPr>
        <w:t xml:space="preserve"> </w:t>
      </w:r>
      <w:r w:rsidRPr="00EB6932">
        <w:rPr>
          <w:rFonts w:ascii="Times New Roman" w:hAnsi="Times New Roman" w:cs="Times New Roman"/>
          <w:color w:val="000000" w:themeColor="text1"/>
          <w:spacing w:val="2"/>
        </w:rPr>
        <w:t>their work.</w:t>
      </w:r>
    </w:p>
    <w:p w14:paraId="4B35CED9" w14:textId="16A6600F" w:rsidR="00194ED9" w:rsidRPr="00EB6932" w:rsidRDefault="000257D8"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Additionally</w:t>
      </w:r>
      <w:r w:rsidR="00194ED9" w:rsidRPr="00EB6932">
        <w:rPr>
          <w:rFonts w:ascii="Times New Roman" w:hAnsi="Times New Roman" w:cs="Times New Roman"/>
          <w:color w:val="000000" w:themeColor="text1"/>
        </w:rPr>
        <w:t>, respondents disagreed with statements suggesting advanced digital capabilities, such as possessing all relevant digital tools for project and order management (26.</w:t>
      </w:r>
      <w:r w:rsidR="004417F2" w:rsidRPr="00EB6932">
        <w:rPr>
          <w:rFonts w:ascii="Times New Roman" w:hAnsi="Times New Roman" w:cs="Times New Roman"/>
          <w:color w:val="000000" w:themeColor="text1"/>
        </w:rPr>
        <w:t>7</w:t>
      </w:r>
      <w:r w:rsidR="00194ED9" w:rsidRPr="00EB6932">
        <w:rPr>
          <w:rFonts w:ascii="Times New Roman" w:hAnsi="Times New Roman" w:cs="Times New Roman"/>
          <w:color w:val="000000" w:themeColor="text1"/>
        </w:rPr>
        <w:t>8%) or having systems that enable flawless implementation (30.</w:t>
      </w:r>
      <w:r w:rsidR="004417F2" w:rsidRPr="00EB6932">
        <w:rPr>
          <w:rFonts w:ascii="Times New Roman" w:hAnsi="Times New Roman" w:cs="Times New Roman"/>
          <w:color w:val="000000" w:themeColor="text1"/>
        </w:rPr>
        <w:t>36</w:t>
      </w:r>
      <w:r w:rsidR="00194ED9" w:rsidRPr="00EB6932">
        <w:rPr>
          <w:rFonts w:ascii="Times New Roman" w:hAnsi="Times New Roman" w:cs="Times New Roman"/>
          <w:color w:val="000000" w:themeColor="text1"/>
        </w:rPr>
        <w:t xml:space="preserve">%). These lower‑rated items indicate that participants do not perceive their organizations as digitally mature in areas requiring deeper integration, automation, or end‑to‑end digital </w:t>
      </w:r>
      <w:r w:rsidR="00202581" w:rsidRPr="00EB6932">
        <w:rPr>
          <w:rFonts w:ascii="Times New Roman" w:hAnsi="Times New Roman" w:cs="Times New Roman"/>
          <w:color w:val="000000" w:themeColor="text1"/>
        </w:rPr>
        <w:t>coordination. This</w:t>
      </w:r>
      <w:r w:rsidR="00194ED9" w:rsidRPr="00EB6932">
        <w:rPr>
          <w:rFonts w:ascii="Times New Roman" w:hAnsi="Times New Roman" w:cs="Times New Roman"/>
          <w:color w:val="000000" w:themeColor="text1"/>
        </w:rPr>
        <w:t xml:space="preserve"> interpretation </w:t>
      </w:r>
      <w:r w:rsidR="00202581" w:rsidRPr="00EB6932">
        <w:rPr>
          <w:rFonts w:ascii="Times New Roman" w:hAnsi="Times New Roman" w:cs="Times New Roman"/>
          <w:color w:val="000000" w:themeColor="text1"/>
        </w:rPr>
        <w:t xml:space="preserve">of this data </w:t>
      </w:r>
      <w:r w:rsidR="00194ED9" w:rsidRPr="00EB6932">
        <w:rPr>
          <w:rFonts w:ascii="Times New Roman" w:hAnsi="Times New Roman" w:cs="Times New Roman"/>
          <w:color w:val="000000" w:themeColor="text1"/>
        </w:rPr>
        <w:t xml:space="preserve">is consistent with Hartmann et al. (2018), who found that digital transformation in B2B sales processes is fragmented and that implementation activities often lag behind other phases in digital advancement. </w:t>
      </w:r>
      <w:r w:rsidR="00A93553" w:rsidRPr="00EB6932">
        <w:rPr>
          <w:rFonts w:ascii="Times New Roman" w:hAnsi="Times New Roman" w:cs="Times New Roman"/>
          <w:color w:val="000000" w:themeColor="text1"/>
        </w:rPr>
        <w:t>Th</w:t>
      </w:r>
      <w:r w:rsidR="00202581" w:rsidRPr="00EB6932">
        <w:rPr>
          <w:rFonts w:ascii="Times New Roman" w:hAnsi="Times New Roman" w:cs="Times New Roman"/>
          <w:color w:val="000000" w:themeColor="text1"/>
        </w:rPr>
        <w:t>ese conclusions</w:t>
      </w:r>
      <w:r w:rsidR="00A93553" w:rsidRPr="00EB6932">
        <w:rPr>
          <w:rFonts w:ascii="Times New Roman" w:hAnsi="Times New Roman" w:cs="Times New Roman"/>
          <w:color w:val="000000" w:themeColor="text1"/>
        </w:rPr>
        <w:t xml:space="preserve"> </w:t>
      </w:r>
      <w:r w:rsidR="00F03606" w:rsidRPr="00EB6932">
        <w:rPr>
          <w:rFonts w:ascii="Times New Roman" w:hAnsi="Times New Roman" w:cs="Times New Roman"/>
          <w:color w:val="000000" w:themeColor="text1"/>
        </w:rPr>
        <w:t>suggest</w:t>
      </w:r>
      <w:r w:rsidR="00194ED9" w:rsidRPr="00EB6932">
        <w:rPr>
          <w:rFonts w:ascii="Times New Roman" w:hAnsi="Times New Roman" w:cs="Times New Roman"/>
          <w:color w:val="000000" w:themeColor="text1"/>
        </w:rPr>
        <w:t xml:space="preserve"> </w:t>
      </w:r>
      <w:r w:rsidR="00A97616" w:rsidRPr="00EB6932">
        <w:rPr>
          <w:rFonts w:ascii="Times New Roman" w:hAnsi="Times New Roman" w:cs="Times New Roman"/>
          <w:color w:val="000000" w:themeColor="text1"/>
        </w:rPr>
        <w:t>participants appear to conclude that</w:t>
      </w:r>
      <w:r w:rsidR="00194ED9" w:rsidRPr="00EB6932">
        <w:rPr>
          <w:rFonts w:ascii="Times New Roman" w:hAnsi="Times New Roman" w:cs="Times New Roman"/>
          <w:color w:val="000000" w:themeColor="text1"/>
        </w:rPr>
        <w:t xml:space="preserve"> digital maturity in the implementation phase is present but underdeveloped, with digital tools </w:t>
      </w:r>
      <w:r w:rsidR="00A41214" w:rsidRPr="00EB6932">
        <w:rPr>
          <w:rFonts w:ascii="Times New Roman" w:hAnsi="Times New Roman" w:cs="Times New Roman"/>
          <w:color w:val="000000" w:themeColor="text1"/>
        </w:rPr>
        <w:t>support, but do not yet reliable replace</w:t>
      </w:r>
      <w:r w:rsidR="00194ED9" w:rsidRPr="00EB6932">
        <w:rPr>
          <w:rFonts w:ascii="Times New Roman" w:hAnsi="Times New Roman" w:cs="Times New Roman"/>
          <w:color w:val="000000" w:themeColor="text1"/>
        </w:rPr>
        <w:t xml:space="preserve"> th</w:t>
      </w:r>
      <w:r w:rsidR="00A41214" w:rsidRPr="00EB6932">
        <w:rPr>
          <w:rFonts w:ascii="Times New Roman" w:hAnsi="Times New Roman" w:cs="Times New Roman"/>
          <w:color w:val="000000" w:themeColor="text1"/>
        </w:rPr>
        <w:t>e work</w:t>
      </w:r>
      <w:r w:rsidR="00194ED9" w:rsidRPr="00EB6932">
        <w:rPr>
          <w:rFonts w:ascii="Times New Roman" w:hAnsi="Times New Roman" w:cs="Times New Roman"/>
          <w:color w:val="000000" w:themeColor="text1"/>
        </w:rPr>
        <w:t xml:space="preserve"> salespeople perform during this stage.</w:t>
      </w:r>
    </w:p>
    <w:p w14:paraId="3B918583" w14:textId="77777777" w:rsidR="000A2A9E" w:rsidRPr="00EB6932" w:rsidRDefault="000A2A9E" w:rsidP="00A5152D">
      <w:pPr>
        <w:spacing w:before="60" w:after="90" w:line="480" w:lineRule="auto"/>
        <w:rPr>
          <w:rFonts w:ascii="Times New Roman" w:hAnsi="Times New Roman" w:cs="Times New Roman"/>
          <w:b/>
          <w:bCs/>
          <w:color w:val="000000" w:themeColor="text1"/>
          <w:spacing w:val="-2"/>
        </w:rPr>
      </w:pPr>
    </w:p>
    <w:p w14:paraId="2F6D3DC6" w14:textId="6A00B1A9" w:rsidR="00D65485" w:rsidRPr="00EB6932" w:rsidRDefault="00D65485" w:rsidP="00A5152D">
      <w:pPr>
        <w:pStyle w:val="Heading3"/>
        <w:spacing w:line="480" w:lineRule="auto"/>
        <w:rPr>
          <w:rFonts w:ascii="Times New Roman" w:hAnsi="Times New Roman" w:cs="Times New Roman"/>
          <w:b/>
          <w:bCs/>
          <w:i/>
          <w:iCs/>
          <w:color w:val="000000" w:themeColor="text1"/>
          <w:sz w:val="24"/>
          <w:szCs w:val="24"/>
        </w:rPr>
      </w:pPr>
      <w:bookmarkStart w:id="300" w:name="_Toc234499986"/>
      <w:bookmarkStart w:id="301" w:name="_Toc234506861"/>
      <w:bookmarkStart w:id="302" w:name="_Toc235104683"/>
      <w:r w:rsidRPr="00EB6932">
        <w:rPr>
          <w:rFonts w:ascii="Times New Roman" w:hAnsi="Times New Roman" w:cs="Times New Roman"/>
          <w:b/>
          <w:bCs/>
          <w:i/>
          <w:iCs/>
          <w:color w:val="000000" w:themeColor="text1"/>
          <w:sz w:val="24"/>
          <w:szCs w:val="24"/>
        </w:rPr>
        <w:t>Sub</w:t>
      </w:r>
      <w:r w:rsidR="002C10B6" w:rsidRPr="00EB6932">
        <w:rPr>
          <w:rFonts w:ascii="Times New Roman" w:hAnsi="Times New Roman" w:cs="Times New Roman"/>
          <w:b/>
          <w:bCs/>
          <w:i/>
          <w:iCs/>
          <w:color w:val="000000" w:themeColor="text1"/>
          <w:sz w:val="24"/>
          <w:szCs w:val="24"/>
        </w:rPr>
        <w:t xml:space="preserve"> P</w:t>
      </w:r>
      <w:r w:rsidRPr="00EB6932">
        <w:rPr>
          <w:rFonts w:ascii="Times New Roman" w:hAnsi="Times New Roman" w:cs="Times New Roman"/>
          <w:b/>
          <w:bCs/>
          <w:i/>
          <w:iCs/>
          <w:color w:val="000000" w:themeColor="text1"/>
          <w:sz w:val="24"/>
          <w:szCs w:val="24"/>
        </w:rPr>
        <w:t>roblem 4</w:t>
      </w:r>
      <w:r w:rsidR="002B2B79" w:rsidRPr="00EB6932">
        <w:rPr>
          <w:rFonts w:ascii="Times New Roman" w:hAnsi="Times New Roman" w:cs="Times New Roman"/>
          <w:b/>
          <w:bCs/>
          <w:i/>
          <w:iCs/>
          <w:color w:val="000000" w:themeColor="text1"/>
          <w:sz w:val="24"/>
          <w:szCs w:val="24"/>
        </w:rPr>
        <w:t xml:space="preserve"> – Sales Quota Achievement by B2B Salespeople</w:t>
      </w:r>
      <w:bookmarkEnd w:id="300"/>
      <w:bookmarkEnd w:id="301"/>
      <w:bookmarkEnd w:id="302"/>
    </w:p>
    <w:p w14:paraId="44E97377" w14:textId="6C8C4547" w:rsidR="00A7703B" w:rsidRPr="00EB6932" w:rsidRDefault="00A7703B" w:rsidP="00A5152D">
      <w:pPr>
        <w:spacing w:after="180"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spacing w:val="2"/>
        </w:rPr>
        <w:t xml:space="preserve">The results suggest that participants generally viewed their sales </w:t>
      </w:r>
      <w:r w:rsidR="00942FCF"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xml:space="preserve"> positively, with most respondents reporting that they met or exceeded their sales </w:t>
      </w:r>
      <w:r w:rsidR="00DD5E1D" w:rsidRPr="00EB6932">
        <w:rPr>
          <w:rFonts w:ascii="Times New Roman" w:hAnsi="Times New Roman" w:cs="Times New Roman"/>
          <w:color w:val="000000" w:themeColor="text1"/>
          <w:spacing w:val="2"/>
        </w:rPr>
        <w:t>quota</w:t>
      </w:r>
      <w:r w:rsidRPr="00EB6932">
        <w:rPr>
          <w:rFonts w:ascii="Times New Roman" w:hAnsi="Times New Roman" w:cs="Times New Roman"/>
          <w:color w:val="000000" w:themeColor="text1"/>
          <w:spacing w:val="2"/>
        </w:rPr>
        <w:t>. Quota attainment ranged from 80% to 154.5</w:t>
      </w:r>
      <w:r w:rsidR="008D59CB" w:rsidRPr="00EB6932">
        <w:rPr>
          <w:rFonts w:ascii="Times New Roman" w:hAnsi="Times New Roman" w:cs="Times New Roman"/>
          <w:color w:val="000000" w:themeColor="text1"/>
          <w:spacing w:val="2"/>
        </w:rPr>
        <w:t>0</w:t>
      </w:r>
      <w:r w:rsidRPr="00EB6932">
        <w:rPr>
          <w:rFonts w:ascii="Times New Roman" w:hAnsi="Times New Roman" w:cs="Times New Roman"/>
          <w:color w:val="000000" w:themeColor="text1"/>
          <w:spacing w:val="2"/>
        </w:rPr>
        <w:t xml:space="preserve">%, and the median value of 117.25% indicates that at least half of the salespeople believed they were performing well above target. The mean </w:t>
      </w:r>
      <w:r w:rsidR="00B95863" w:rsidRPr="00EB6932">
        <w:rPr>
          <w:rFonts w:ascii="Times New Roman" w:hAnsi="Times New Roman" w:cs="Times New Roman"/>
          <w:color w:val="000000" w:themeColor="text1"/>
          <w:spacing w:val="2"/>
        </w:rPr>
        <w:t>quota attainment</w:t>
      </w:r>
      <w:r w:rsidRPr="00EB6932">
        <w:rPr>
          <w:rFonts w:ascii="Times New Roman" w:hAnsi="Times New Roman" w:cs="Times New Roman"/>
          <w:color w:val="000000" w:themeColor="text1"/>
          <w:spacing w:val="2"/>
        </w:rPr>
        <w:t xml:space="preserve"> of 107.8% reinforces this perception, suggesting that, on average, respondents felt they were not merely meeting expectations but surpassing them. </w:t>
      </w:r>
      <w:r w:rsidR="00A93553" w:rsidRPr="00EB6932">
        <w:rPr>
          <w:rFonts w:ascii="Times New Roman" w:hAnsi="Times New Roman" w:cs="Times New Roman"/>
          <w:color w:val="000000" w:themeColor="text1"/>
          <w:spacing w:val="2"/>
        </w:rPr>
        <w:t>Th</w:t>
      </w:r>
      <w:r w:rsidR="00202581" w:rsidRPr="00EB6932">
        <w:rPr>
          <w:rFonts w:ascii="Times New Roman" w:hAnsi="Times New Roman" w:cs="Times New Roman"/>
          <w:color w:val="000000" w:themeColor="text1"/>
          <w:spacing w:val="2"/>
        </w:rPr>
        <w:t xml:space="preserve">ese results </w:t>
      </w:r>
      <w:r w:rsidR="00A93553" w:rsidRPr="00EB6932">
        <w:rPr>
          <w:rFonts w:ascii="Times New Roman" w:hAnsi="Times New Roman" w:cs="Times New Roman"/>
          <w:color w:val="000000" w:themeColor="text1"/>
          <w:spacing w:val="2"/>
        </w:rPr>
        <w:t xml:space="preserve">suggests </w:t>
      </w:r>
      <w:r w:rsidR="00202581" w:rsidRPr="00EB6932">
        <w:rPr>
          <w:rFonts w:ascii="Times New Roman" w:hAnsi="Times New Roman" w:cs="Times New Roman"/>
          <w:color w:val="000000" w:themeColor="text1"/>
          <w:spacing w:val="2"/>
        </w:rPr>
        <w:t>that</w:t>
      </w:r>
      <w:r w:rsidRPr="00EB6932">
        <w:rPr>
          <w:rFonts w:ascii="Times New Roman" w:hAnsi="Times New Roman" w:cs="Times New Roman"/>
          <w:color w:val="000000" w:themeColor="text1"/>
          <w:spacing w:val="2"/>
        </w:rPr>
        <w:t xml:space="preserve"> </w:t>
      </w:r>
      <w:r w:rsidR="00202581" w:rsidRPr="00EB6932">
        <w:rPr>
          <w:rFonts w:ascii="Times New Roman" w:hAnsi="Times New Roman" w:cs="Times New Roman"/>
          <w:color w:val="000000" w:themeColor="text1"/>
          <w:spacing w:val="2"/>
        </w:rPr>
        <w:t>the</w:t>
      </w:r>
      <w:r w:rsidRPr="00EB6932">
        <w:rPr>
          <w:rFonts w:ascii="Times New Roman" w:hAnsi="Times New Roman" w:cs="Times New Roman"/>
          <w:color w:val="000000" w:themeColor="text1"/>
          <w:spacing w:val="2"/>
        </w:rPr>
        <w:t xml:space="preserve"> </w:t>
      </w:r>
      <w:r w:rsidRPr="00EB6932">
        <w:rPr>
          <w:rFonts w:ascii="Times New Roman" w:hAnsi="Times New Roman" w:cs="Times New Roman"/>
          <w:color w:val="000000" w:themeColor="text1"/>
          <w:spacing w:val="2"/>
        </w:rPr>
        <w:lastRenderedPageBreak/>
        <w:t xml:space="preserve">salesforce sees itself as capable and effective in achieving </w:t>
      </w:r>
      <w:r w:rsidR="00D65485" w:rsidRPr="00EB6932">
        <w:rPr>
          <w:rFonts w:ascii="Times New Roman" w:hAnsi="Times New Roman" w:cs="Times New Roman"/>
          <w:color w:val="000000" w:themeColor="text1"/>
          <w:spacing w:val="2"/>
        </w:rPr>
        <w:t>their</w:t>
      </w:r>
      <w:r w:rsidRPr="00EB6932">
        <w:rPr>
          <w:rFonts w:ascii="Times New Roman" w:hAnsi="Times New Roman" w:cs="Times New Roman"/>
          <w:color w:val="000000" w:themeColor="text1"/>
          <w:spacing w:val="2"/>
        </w:rPr>
        <w:t xml:space="preserve"> goals, reflecting confidence in their ability to deliver results within their project</w:t>
      </w:r>
      <w:r w:rsidRPr="00EB6932">
        <w:rPr>
          <w:rFonts w:ascii="Times New Roman" w:hAnsi="Times New Roman" w:cs="Times New Roman"/>
          <w:color w:val="000000" w:themeColor="text1"/>
          <w:spacing w:val="2"/>
        </w:rPr>
        <w:noBreakHyphen/>
        <w:t>based environments.</w:t>
      </w:r>
    </w:p>
    <w:p w14:paraId="32FF6CA8" w14:textId="0DF3177A" w:rsidR="00AE660A" w:rsidRPr="00EB6932" w:rsidRDefault="00AE660A"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At the same time, the </w:t>
      </w:r>
      <w:r w:rsidR="00D93408" w:rsidRPr="00EB6932">
        <w:rPr>
          <w:rFonts w:ascii="Times New Roman" w:hAnsi="Times New Roman" w:cs="Times New Roman"/>
          <w:color w:val="000000" w:themeColor="text1"/>
        </w:rPr>
        <w:t xml:space="preserve">range </w:t>
      </w:r>
      <w:r w:rsidRPr="00EB6932">
        <w:rPr>
          <w:rFonts w:ascii="Times New Roman" w:hAnsi="Times New Roman" w:cs="Times New Roman"/>
          <w:color w:val="000000" w:themeColor="text1"/>
        </w:rPr>
        <w:t xml:space="preserve">of quota attainment values highlights meaningful variation in how salespeople experience performance. While many respondents reported strong outcomes, others indicated more modest levels of </w:t>
      </w:r>
      <w:r w:rsidR="002F02D5" w:rsidRPr="00EB6932">
        <w:rPr>
          <w:rFonts w:ascii="Times New Roman" w:hAnsi="Times New Roman" w:cs="Times New Roman"/>
          <w:color w:val="000000" w:themeColor="text1"/>
        </w:rPr>
        <w:t>attainment</w:t>
      </w:r>
      <w:r w:rsidRPr="00EB6932">
        <w:rPr>
          <w:rFonts w:ascii="Times New Roman" w:hAnsi="Times New Roman" w:cs="Times New Roman"/>
          <w:color w:val="000000" w:themeColor="text1"/>
        </w:rPr>
        <w:t>, suggesting that performance is not uniform across the group. Th</w:t>
      </w:r>
      <w:r w:rsidR="00100122"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variation may reflect differences in customer</w:t>
      </w:r>
      <w:r w:rsidR="00636505" w:rsidRPr="00EB6932">
        <w:rPr>
          <w:rFonts w:ascii="Times New Roman" w:hAnsi="Times New Roman" w:cs="Times New Roman"/>
          <w:color w:val="000000" w:themeColor="text1"/>
        </w:rPr>
        <w:t>s</w:t>
      </w:r>
      <w:r w:rsidRPr="00EB6932">
        <w:rPr>
          <w:rFonts w:ascii="Times New Roman" w:hAnsi="Times New Roman" w:cs="Times New Roman"/>
          <w:color w:val="000000" w:themeColor="text1"/>
        </w:rPr>
        <w:t>, project complexity, market conditions, or organizational suppor</w:t>
      </w:r>
      <w:r w:rsidR="00636505" w:rsidRPr="00EB6932">
        <w:rPr>
          <w:rFonts w:ascii="Times New Roman" w:hAnsi="Times New Roman" w:cs="Times New Roman"/>
          <w:color w:val="000000" w:themeColor="text1"/>
        </w:rPr>
        <w:t>t which are f</w:t>
      </w:r>
      <w:r w:rsidRPr="00EB6932">
        <w:rPr>
          <w:rFonts w:ascii="Times New Roman" w:hAnsi="Times New Roman" w:cs="Times New Roman"/>
          <w:color w:val="000000" w:themeColor="text1"/>
        </w:rPr>
        <w:t xml:space="preserve">actors that were not directly measured but likely shape how individuals interpret their success. Overall, participants’ responses suggest a performance environment where exceeding quota is common but not universal, and where individual circumstances play a significant role in shaping perceptions of </w:t>
      </w:r>
      <w:r w:rsidR="002F02D5" w:rsidRPr="00EB6932">
        <w:rPr>
          <w:rFonts w:ascii="Times New Roman" w:hAnsi="Times New Roman" w:cs="Times New Roman"/>
          <w:color w:val="000000" w:themeColor="text1"/>
        </w:rPr>
        <w:t>attainment</w:t>
      </w:r>
      <w:r w:rsidRPr="00EB6932">
        <w:rPr>
          <w:rFonts w:ascii="Times New Roman" w:hAnsi="Times New Roman" w:cs="Times New Roman"/>
          <w:color w:val="000000" w:themeColor="text1"/>
        </w:rPr>
        <w:t>.</w:t>
      </w:r>
    </w:p>
    <w:p w14:paraId="4BDA1153" w14:textId="77777777" w:rsidR="00AE660A" w:rsidRPr="00EB6932" w:rsidRDefault="00AE660A" w:rsidP="00A5152D">
      <w:pPr>
        <w:spacing w:line="480" w:lineRule="auto"/>
        <w:rPr>
          <w:rFonts w:ascii="Times New Roman" w:hAnsi="Times New Roman" w:cs="Times New Roman"/>
          <w:b/>
          <w:bCs/>
          <w:color w:val="000000" w:themeColor="text1"/>
        </w:rPr>
      </w:pPr>
    </w:p>
    <w:p w14:paraId="29F68973" w14:textId="0853F6E4" w:rsidR="002C10B6" w:rsidRPr="00EB6932" w:rsidRDefault="002C10B6" w:rsidP="00A5152D">
      <w:pPr>
        <w:pStyle w:val="Heading3"/>
        <w:spacing w:line="480" w:lineRule="auto"/>
        <w:rPr>
          <w:rFonts w:ascii="Times New Roman" w:hAnsi="Times New Roman" w:cs="Times New Roman"/>
          <w:b/>
          <w:bCs/>
          <w:i/>
          <w:iCs/>
          <w:color w:val="000000" w:themeColor="text1"/>
          <w:sz w:val="24"/>
          <w:szCs w:val="24"/>
        </w:rPr>
      </w:pPr>
      <w:bookmarkStart w:id="303" w:name="_Toc234499987"/>
      <w:bookmarkStart w:id="304" w:name="_Toc234506862"/>
      <w:bookmarkStart w:id="305" w:name="_Toc235104684"/>
      <w:r w:rsidRPr="00EB6932">
        <w:rPr>
          <w:rFonts w:ascii="Times New Roman" w:hAnsi="Times New Roman" w:cs="Times New Roman"/>
          <w:b/>
          <w:bCs/>
          <w:i/>
          <w:iCs/>
          <w:color w:val="000000" w:themeColor="text1"/>
          <w:sz w:val="24"/>
          <w:szCs w:val="24"/>
        </w:rPr>
        <w:t xml:space="preserve">Sub Problem 5 – Relationship of Digital </w:t>
      </w:r>
      <w:r w:rsidR="007F169C" w:rsidRPr="00EB6932">
        <w:rPr>
          <w:rFonts w:ascii="Times New Roman" w:hAnsi="Times New Roman" w:cs="Times New Roman"/>
          <w:b/>
          <w:bCs/>
          <w:i/>
          <w:iCs/>
          <w:color w:val="000000" w:themeColor="text1"/>
          <w:sz w:val="24"/>
          <w:szCs w:val="24"/>
        </w:rPr>
        <w:t xml:space="preserve">Selling </w:t>
      </w:r>
      <w:r w:rsidRPr="00EB6932">
        <w:rPr>
          <w:rFonts w:ascii="Times New Roman" w:hAnsi="Times New Roman" w:cs="Times New Roman"/>
          <w:b/>
          <w:bCs/>
          <w:i/>
          <w:iCs/>
          <w:color w:val="000000" w:themeColor="text1"/>
          <w:sz w:val="24"/>
          <w:szCs w:val="24"/>
        </w:rPr>
        <w:t>Maturity and Sales Quota Attainment</w:t>
      </w:r>
      <w:bookmarkEnd w:id="303"/>
      <w:bookmarkEnd w:id="304"/>
      <w:bookmarkEnd w:id="305"/>
    </w:p>
    <w:p w14:paraId="362BCE0A" w14:textId="1A1481BB" w:rsidR="009B1502" w:rsidRPr="00EB6932" w:rsidRDefault="009D6341"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Sub Problem </w:t>
      </w:r>
      <w:r w:rsidR="002C10B6" w:rsidRPr="00EB6932">
        <w:rPr>
          <w:rFonts w:ascii="Times New Roman" w:hAnsi="Times New Roman" w:cs="Times New Roman"/>
          <w:color w:val="000000" w:themeColor="text1"/>
        </w:rPr>
        <w:t xml:space="preserve">5 </w:t>
      </w:r>
      <w:r w:rsidRPr="00EB6932">
        <w:rPr>
          <w:rFonts w:ascii="Times New Roman" w:hAnsi="Times New Roman" w:cs="Times New Roman"/>
          <w:color w:val="000000" w:themeColor="text1"/>
        </w:rPr>
        <w:t xml:space="preserve">utilized a regression model to evaluate </w:t>
      </w:r>
      <w:r w:rsidR="00931759" w:rsidRPr="00EB6932">
        <w:rPr>
          <w:rFonts w:ascii="Times New Roman" w:hAnsi="Times New Roman" w:cs="Times New Roman"/>
          <w:color w:val="000000" w:themeColor="text1"/>
        </w:rPr>
        <w:t xml:space="preserve">if </w:t>
      </w:r>
      <w:r w:rsidR="00206CC0" w:rsidRPr="00EB6932">
        <w:rPr>
          <w:rFonts w:ascii="Times New Roman" w:hAnsi="Times New Roman" w:cs="Times New Roman"/>
          <w:color w:val="000000" w:themeColor="text1"/>
        </w:rPr>
        <w:t xml:space="preserve">the three digital maturity constructs predicted sales </w:t>
      </w:r>
      <w:r w:rsidR="00B95863" w:rsidRPr="00EB6932">
        <w:rPr>
          <w:rFonts w:ascii="Times New Roman" w:hAnsi="Times New Roman" w:cs="Times New Roman"/>
          <w:color w:val="000000" w:themeColor="text1"/>
        </w:rPr>
        <w:t>quota attainment</w:t>
      </w:r>
      <w:r w:rsidR="00206CC0" w:rsidRPr="00EB6932">
        <w:rPr>
          <w:rFonts w:ascii="Times New Roman" w:hAnsi="Times New Roman" w:cs="Times New Roman"/>
          <w:color w:val="000000" w:themeColor="text1"/>
        </w:rPr>
        <w:t>. The t</w:t>
      </w:r>
      <w:r w:rsidR="00F31A40" w:rsidRPr="00EB6932">
        <w:rPr>
          <w:rFonts w:ascii="Times New Roman" w:hAnsi="Times New Roman" w:cs="Times New Roman"/>
          <w:color w:val="000000" w:themeColor="text1"/>
        </w:rPr>
        <w:t>hree digital maturity constructs did not significantly predict sales quota attainment. The model explained only 4.8</w:t>
      </w:r>
      <w:r w:rsidR="002E1BA2" w:rsidRPr="00EB6932">
        <w:rPr>
          <w:rFonts w:ascii="Times New Roman" w:hAnsi="Times New Roman" w:cs="Times New Roman"/>
          <w:color w:val="000000" w:themeColor="text1"/>
        </w:rPr>
        <w:t>4</w:t>
      </w:r>
      <w:r w:rsidR="00F31A40" w:rsidRPr="00EB6932">
        <w:rPr>
          <w:rFonts w:ascii="Times New Roman" w:hAnsi="Times New Roman" w:cs="Times New Roman"/>
          <w:color w:val="000000" w:themeColor="text1"/>
        </w:rPr>
        <w:t xml:space="preserve">% of the variance, and none of the digital maturity variables were statistically significant </w:t>
      </w:r>
      <w:r w:rsidR="00486034" w:rsidRPr="00EB6932">
        <w:rPr>
          <w:rFonts w:ascii="Times New Roman" w:hAnsi="Times New Roman" w:cs="Times New Roman"/>
          <w:color w:val="000000" w:themeColor="text1"/>
        </w:rPr>
        <w:t>predictors. The</w:t>
      </w:r>
      <w:r w:rsidR="00EA785E" w:rsidRPr="00EB6932">
        <w:rPr>
          <w:rFonts w:ascii="Times New Roman" w:hAnsi="Times New Roman" w:cs="Times New Roman"/>
          <w:color w:val="000000" w:themeColor="text1"/>
        </w:rPr>
        <w:t xml:space="preserve"> absence of significant relationships between digital maturity constructs and sales quota attainment suggests that digital maturity, as measured in this study, may not directly influence </w:t>
      </w:r>
      <w:r w:rsidR="005C3434" w:rsidRPr="00EB6932">
        <w:rPr>
          <w:rFonts w:ascii="Times New Roman" w:hAnsi="Times New Roman" w:cs="Times New Roman"/>
          <w:color w:val="000000" w:themeColor="text1"/>
        </w:rPr>
        <w:t>sales</w:t>
      </w:r>
      <w:r w:rsidR="00EA785E" w:rsidRPr="00EB6932">
        <w:rPr>
          <w:rFonts w:ascii="Times New Roman" w:hAnsi="Times New Roman" w:cs="Times New Roman"/>
          <w:color w:val="000000" w:themeColor="text1"/>
        </w:rPr>
        <w:t xml:space="preserve"> quota performance. Th</w:t>
      </w:r>
      <w:r w:rsidR="00100122" w:rsidRPr="00EB6932">
        <w:rPr>
          <w:rFonts w:ascii="Times New Roman" w:hAnsi="Times New Roman" w:cs="Times New Roman"/>
          <w:color w:val="000000" w:themeColor="text1"/>
        </w:rPr>
        <w:t>e data</w:t>
      </w:r>
      <w:r w:rsidR="00EA785E" w:rsidRPr="00EB6932">
        <w:rPr>
          <w:rFonts w:ascii="Times New Roman" w:hAnsi="Times New Roman" w:cs="Times New Roman"/>
          <w:color w:val="000000" w:themeColor="text1"/>
        </w:rPr>
        <w:t xml:space="preserve"> aligns with research indicating that digital maturity often affects organizational efficiency, customer experience, and long‑term strategic outcomes rather than </w:t>
      </w:r>
      <w:r w:rsidR="00897C37" w:rsidRPr="00EB6932">
        <w:rPr>
          <w:rFonts w:ascii="Times New Roman" w:hAnsi="Times New Roman" w:cs="Times New Roman"/>
          <w:color w:val="000000" w:themeColor="text1"/>
        </w:rPr>
        <w:t xml:space="preserve">the personal </w:t>
      </w:r>
      <w:r w:rsidR="0081423F" w:rsidRPr="00EB6932">
        <w:rPr>
          <w:rFonts w:ascii="Times New Roman" w:hAnsi="Times New Roman" w:cs="Times New Roman"/>
          <w:color w:val="000000" w:themeColor="text1"/>
        </w:rPr>
        <w:t xml:space="preserve">sales quota attainment </w:t>
      </w:r>
      <w:r w:rsidR="00897C37" w:rsidRPr="00EB6932">
        <w:rPr>
          <w:rFonts w:ascii="Times New Roman" w:hAnsi="Times New Roman" w:cs="Times New Roman"/>
          <w:color w:val="000000" w:themeColor="text1"/>
        </w:rPr>
        <w:t xml:space="preserve">of </w:t>
      </w:r>
      <w:r w:rsidR="0040793E" w:rsidRPr="00EB6932">
        <w:rPr>
          <w:rFonts w:ascii="Times New Roman" w:hAnsi="Times New Roman" w:cs="Times New Roman"/>
          <w:color w:val="000000" w:themeColor="text1"/>
        </w:rPr>
        <w:t xml:space="preserve">sellers. </w:t>
      </w:r>
      <w:r w:rsidR="00100122" w:rsidRPr="00EB6932">
        <w:rPr>
          <w:rFonts w:ascii="Times New Roman" w:hAnsi="Times New Roman" w:cs="Times New Roman"/>
          <w:color w:val="000000" w:themeColor="text1"/>
        </w:rPr>
        <w:t>Which</w:t>
      </w:r>
      <w:r w:rsidR="009B1502" w:rsidRPr="00EB6932">
        <w:rPr>
          <w:rFonts w:ascii="Times New Roman" w:hAnsi="Times New Roman" w:cs="Times New Roman"/>
          <w:color w:val="000000" w:themeColor="text1"/>
        </w:rPr>
        <w:t xml:space="preserve"> aligns with research indicating that digital maturity primarily influences organizational‑level outcomes—such as efficiency, customer experience, and long‑term strategic performance—rather than directly determining the personal </w:t>
      </w:r>
      <w:r w:rsidR="0081423F" w:rsidRPr="00EB6932">
        <w:rPr>
          <w:rFonts w:ascii="Times New Roman" w:hAnsi="Times New Roman" w:cs="Times New Roman"/>
          <w:color w:val="000000" w:themeColor="text1"/>
        </w:rPr>
        <w:lastRenderedPageBreak/>
        <w:t xml:space="preserve">sales quota attainment </w:t>
      </w:r>
      <w:r w:rsidR="009B1502" w:rsidRPr="00EB6932">
        <w:rPr>
          <w:rFonts w:ascii="Times New Roman" w:hAnsi="Times New Roman" w:cs="Times New Roman"/>
          <w:color w:val="000000" w:themeColor="text1"/>
        </w:rPr>
        <w:t>of individual sellers (Boston Consulting Group, 2023; Aras &amp; Büyüközkan, 2023).</w:t>
      </w:r>
    </w:p>
    <w:p w14:paraId="24140605" w14:textId="16ABC254" w:rsidR="00F101D4" w:rsidRPr="00EB6932" w:rsidRDefault="002E1BA2"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w:t>
      </w:r>
      <w:r w:rsidR="007A60FC" w:rsidRPr="00EB6932">
        <w:rPr>
          <w:rFonts w:ascii="Times New Roman" w:hAnsi="Times New Roman" w:cs="Times New Roman"/>
          <w:color w:val="000000" w:themeColor="text1"/>
        </w:rPr>
        <w:t xml:space="preserve">ese results suggest that digital maturity, as measured in this study, does not directly translate into higher individual sales quota attainment. The regression model explained only a small portion of the variance in performance, and none of the digital maturity constructs emerged as significant predictors, indicating that digital capabilities may operate at a level above individual seller </w:t>
      </w:r>
      <w:r w:rsidR="001961FF" w:rsidRPr="00EB6932">
        <w:rPr>
          <w:rFonts w:ascii="Times New Roman" w:hAnsi="Times New Roman" w:cs="Times New Roman"/>
          <w:color w:val="000000" w:themeColor="text1"/>
        </w:rPr>
        <w:t>performance</w:t>
      </w:r>
      <w:r w:rsidR="007A60FC" w:rsidRPr="00EB6932">
        <w:rPr>
          <w:rFonts w:ascii="Times New Roman" w:hAnsi="Times New Roman" w:cs="Times New Roman"/>
          <w:color w:val="000000" w:themeColor="text1"/>
        </w:rPr>
        <w:t xml:space="preserve">. </w:t>
      </w:r>
      <w:r w:rsidR="005D410B" w:rsidRPr="00EB6932">
        <w:rPr>
          <w:rFonts w:ascii="Times New Roman" w:hAnsi="Times New Roman" w:cs="Times New Roman"/>
          <w:color w:val="000000" w:themeColor="text1"/>
        </w:rPr>
        <w:t>This study</w:t>
      </w:r>
      <w:r w:rsidR="005560DF" w:rsidRPr="00EB6932">
        <w:rPr>
          <w:rFonts w:ascii="Times New Roman" w:hAnsi="Times New Roman" w:cs="Times New Roman"/>
          <w:color w:val="000000" w:themeColor="text1"/>
        </w:rPr>
        <w:t xml:space="preserve"> extends prior research which </w:t>
      </w:r>
      <w:r w:rsidR="00D5386E" w:rsidRPr="00EB6932">
        <w:rPr>
          <w:rFonts w:ascii="Times New Roman" w:hAnsi="Times New Roman" w:cs="Times New Roman"/>
          <w:color w:val="000000" w:themeColor="text1"/>
        </w:rPr>
        <w:t xml:space="preserve">show </w:t>
      </w:r>
      <w:r w:rsidR="007A60FC" w:rsidRPr="00EB6932">
        <w:rPr>
          <w:rFonts w:ascii="Times New Roman" w:hAnsi="Times New Roman" w:cs="Times New Roman"/>
          <w:color w:val="000000" w:themeColor="text1"/>
        </w:rPr>
        <w:t>that digital maturity primarily influences organizational‑level outcomes</w:t>
      </w:r>
      <w:r w:rsidR="001961FF" w:rsidRPr="00EB6932">
        <w:rPr>
          <w:rFonts w:ascii="Times New Roman" w:hAnsi="Times New Roman" w:cs="Times New Roman"/>
          <w:color w:val="000000" w:themeColor="text1"/>
        </w:rPr>
        <w:t xml:space="preserve"> </w:t>
      </w:r>
      <w:r w:rsidR="007A60FC" w:rsidRPr="00EB6932">
        <w:rPr>
          <w:rFonts w:ascii="Times New Roman" w:hAnsi="Times New Roman" w:cs="Times New Roman"/>
          <w:color w:val="000000" w:themeColor="text1"/>
        </w:rPr>
        <w:t>such as efficiency, customer experience, process quality, and long‑term strategic performance</w:t>
      </w:r>
      <w:r w:rsidR="001961FF" w:rsidRPr="00EB6932">
        <w:rPr>
          <w:rFonts w:ascii="Times New Roman" w:hAnsi="Times New Roman" w:cs="Times New Roman"/>
          <w:color w:val="000000" w:themeColor="text1"/>
        </w:rPr>
        <w:t xml:space="preserve"> </w:t>
      </w:r>
      <w:r w:rsidR="007A60FC" w:rsidRPr="00EB6932">
        <w:rPr>
          <w:rFonts w:ascii="Times New Roman" w:hAnsi="Times New Roman" w:cs="Times New Roman"/>
          <w:color w:val="000000" w:themeColor="text1"/>
        </w:rPr>
        <w:t xml:space="preserve">rather than the personal </w:t>
      </w:r>
      <w:r w:rsidR="0081423F" w:rsidRPr="00EB6932">
        <w:rPr>
          <w:rFonts w:ascii="Times New Roman" w:hAnsi="Times New Roman" w:cs="Times New Roman"/>
          <w:color w:val="000000" w:themeColor="text1"/>
        </w:rPr>
        <w:t>sales quota attainment</w:t>
      </w:r>
      <w:r w:rsidR="007A60FC" w:rsidRPr="00EB6932">
        <w:rPr>
          <w:rFonts w:ascii="Times New Roman" w:hAnsi="Times New Roman" w:cs="Times New Roman"/>
          <w:color w:val="000000" w:themeColor="text1"/>
        </w:rPr>
        <w:t xml:space="preserve"> of individual sellers (Boston Consulting Group, 2023; Aras &amp; Büyüközkan, 2023). </w:t>
      </w:r>
      <w:r w:rsidR="00D5386E" w:rsidRPr="00EB6932">
        <w:rPr>
          <w:rFonts w:ascii="Times New Roman" w:hAnsi="Times New Roman" w:cs="Times New Roman"/>
          <w:color w:val="000000" w:themeColor="text1"/>
        </w:rPr>
        <w:t>These findings reinforce</w:t>
      </w:r>
      <w:r w:rsidR="009D42A3" w:rsidRPr="00EB6932">
        <w:rPr>
          <w:rFonts w:ascii="Times New Roman" w:hAnsi="Times New Roman" w:cs="Times New Roman"/>
          <w:color w:val="000000" w:themeColor="text1"/>
        </w:rPr>
        <w:t xml:space="preserve"> that although digital maturity may be measured at different sales stages, the effects of digital maturity are not yet translated to the individual sales performance of salespeople.</w:t>
      </w:r>
    </w:p>
    <w:p w14:paraId="0EADC78E" w14:textId="393C8B31" w:rsidR="008B7048" w:rsidRPr="00EB6932" w:rsidRDefault="00F101D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w:t>
      </w:r>
      <w:r w:rsidR="007A60FC" w:rsidRPr="00EB6932">
        <w:rPr>
          <w:rFonts w:ascii="Times New Roman" w:hAnsi="Times New Roman" w:cs="Times New Roman"/>
          <w:color w:val="000000" w:themeColor="text1"/>
        </w:rPr>
        <w:t xml:space="preserve"> absence of significant relationships suggests that digital maturity may shape the environment in which sellers operate, but it does not necessarily determine whether a salesperson meets or exceeds quota. Instead, individual performance may be more strongly influenced by factors such as account mix, project complexity, market conditions, or role‑specific expertise, which fall outside the scope of the digital maturity constructs examined here.</w:t>
      </w:r>
      <w:r w:rsidR="007D4BEC" w:rsidRPr="00EB6932">
        <w:rPr>
          <w:rFonts w:ascii="Times New Roman" w:hAnsi="Times New Roman" w:cs="Times New Roman"/>
          <w:color w:val="000000" w:themeColor="text1"/>
        </w:rPr>
        <w:t xml:space="preserve"> </w:t>
      </w:r>
      <w:r w:rsidR="00DC436F" w:rsidRPr="00EB6932">
        <w:rPr>
          <w:rFonts w:ascii="Times New Roman" w:hAnsi="Times New Roman" w:cs="Times New Roman"/>
          <w:color w:val="000000" w:themeColor="text1"/>
        </w:rPr>
        <w:t xml:space="preserve">Another consideration given the unique focus of this study focusing on </w:t>
      </w:r>
      <w:r w:rsidR="000756F7" w:rsidRPr="00EB6932">
        <w:rPr>
          <w:rFonts w:ascii="Times New Roman" w:hAnsi="Times New Roman" w:cs="Times New Roman"/>
          <w:color w:val="000000" w:themeColor="text1"/>
        </w:rPr>
        <w:t>B2B</w:t>
      </w:r>
      <w:r w:rsidR="00DC436F" w:rsidRPr="00EB6932">
        <w:rPr>
          <w:rFonts w:ascii="Times New Roman" w:hAnsi="Times New Roman" w:cs="Times New Roman"/>
          <w:color w:val="000000" w:themeColor="text1"/>
        </w:rPr>
        <w:t xml:space="preserve"> project sales professionals is the overall maturity of their transactions. </w:t>
      </w:r>
      <w:r w:rsidR="00D5566C" w:rsidRPr="00EB6932">
        <w:rPr>
          <w:rFonts w:ascii="Times New Roman" w:hAnsi="Times New Roman" w:cs="Times New Roman"/>
          <w:color w:val="000000" w:themeColor="text1"/>
        </w:rPr>
        <w:t xml:space="preserve">There </w:t>
      </w:r>
      <w:r w:rsidR="00DC436F" w:rsidRPr="00EB6932">
        <w:rPr>
          <w:rFonts w:ascii="Times New Roman" w:hAnsi="Times New Roman" w:cs="Times New Roman"/>
          <w:color w:val="000000" w:themeColor="text1"/>
        </w:rPr>
        <w:t xml:space="preserve">is </w:t>
      </w:r>
      <w:r w:rsidR="007A7783" w:rsidRPr="00EB6932">
        <w:rPr>
          <w:rFonts w:ascii="Times New Roman" w:hAnsi="Times New Roman" w:cs="Times New Roman"/>
          <w:color w:val="000000" w:themeColor="text1"/>
        </w:rPr>
        <w:t xml:space="preserve">a blending that is occurring between </w:t>
      </w:r>
      <w:r w:rsidR="000756F7" w:rsidRPr="00EB6932">
        <w:rPr>
          <w:rFonts w:ascii="Times New Roman" w:hAnsi="Times New Roman" w:cs="Times New Roman"/>
          <w:color w:val="000000" w:themeColor="text1"/>
        </w:rPr>
        <w:t>B2C</w:t>
      </w:r>
      <w:r w:rsidR="007A7783" w:rsidRPr="00EB6932">
        <w:rPr>
          <w:rFonts w:ascii="Times New Roman" w:hAnsi="Times New Roman" w:cs="Times New Roman"/>
          <w:color w:val="000000" w:themeColor="text1"/>
        </w:rPr>
        <w:t xml:space="preserve"> and </w:t>
      </w:r>
      <w:r w:rsidR="004A050F" w:rsidRPr="00EB6932">
        <w:rPr>
          <w:rFonts w:ascii="Times New Roman" w:hAnsi="Times New Roman" w:cs="Times New Roman"/>
          <w:color w:val="000000" w:themeColor="text1"/>
        </w:rPr>
        <w:t>B2B</w:t>
      </w:r>
      <w:r w:rsidR="007A7783" w:rsidRPr="00EB6932">
        <w:rPr>
          <w:rFonts w:ascii="Times New Roman" w:hAnsi="Times New Roman" w:cs="Times New Roman"/>
          <w:color w:val="000000" w:themeColor="text1"/>
        </w:rPr>
        <w:t xml:space="preserve"> sales</w:t>
      </w:r>
      <w:r w:rsidR="00D5566C" w:rsidRPr="00EB6932">
        <w:rPr>
          <w:rFonts w:ascii="Times New Roman" w:hAnsi="Times New Roman" w:cs="Times New Roman"/>
          <w:color w:val="000000" w:themeColor="text1"/>
        </w:rPr>
        <w:t xml:space="preserve"> (Henderson et al., 2018)</w:t>
      </w:r>
      <w:r w:rsidR="007A7783" w:rsidRPr="00EB6932">
        <w:rPr>
          <w:rFonts w:ascii="Times New Roman" w:hAnsi="Times New Roman" w:cs="Times New Roman"/>
          <w:color w:val="000000" w:themeColor="text1"/>
        </w:rPr>
        <w:t xml:space="preserve">, however the participants of the study may not yet have a </w:t>
      </w:r>
      <w:r w:rsidR="00BA6CDB" w:rsidRPr="00EB6932">
        <w:rPr>
          <w:rFonts w:ascii="Times New Roman" w:hAnsi="Times New Roman" w:cs="Times New Roman"/>
          <w:color w:val="000000" w:themeColor="text1"/>
        </w:rPr>
        <w:t xml:space="preserve">meaningful level of adoption. </w:t>
      </w:r>
      <w:r w:rsidR="000C290B" w:rsidRPr="00EB6932">
        <w:rPr>
          <w:rFonts w:ascii="Times New Roman" w:hAnsi="Times New Roman" w:cs="Times New Roman"/>
          <w:color w:val="000000" w:themeColor="text1"/>
        </w:rPr>
        <w:t xml:space="preserve">Of the 3 types of </w:t>
      </w:r>
      <w:r w:rsidR="000259A0" w:rsidRPr="00EB6932">
        <w:rPr>
          <w:rFonts w:ascii="Times New Roman" w:hAnsi="Times New Roman" w:cs="Times New Roman"/>
          <w:color w:val="000000" w:themeColor="text1"/>
        </w:rPr>
        <w:t>B2B sales</w:t>
      </w:r>
      <w:r w:rsidR="000C290B" w:rsidRPr="00EB6932">
        <w:rPr>
          <w:rFonts w:ascii="Times New Roman" w:hAnsi="Times New Roman" w:cs="Times New Roman"/>
          <w:color w:val="000000" w:themeColor="text1"/>
        </w:rPr>
        <w:t>, project sales may have the least</w:t>
      </w:r>
      <w:r w:rsidR="000259A0" w:rsidRPr="00EB6932">
        <w:rPr>
          <w:rFonts w:ascii="Times New Roman" w:hAnsi="Times New Roman" w:cs="Times New Roman"/>
          <w:color w:val="000000" w:themeColor="text1"/>
        </w:rPr>
        <w:t xml:space="preserve"> </w:t>
      </w:r>
      <w:r w:rsidR="000259A0" w:rsidRPr="00EB6932">
        <w:rPr>
          <w:rFonts w:ascii="Times New Roman" w:hAnsi="Times New Roman" w:cs="Times New Roman"/>
          <w:color w:val="000000" w:themeColor="text1"/>
        </w:rPr>
        <w:lastRenderedPageBreak/>
        <w:t>reliance on digital maturity because it has the highest degree of mutual investment between buyers and sellers</w:t>
      </w:r>
      <w:r w:rsidR="00197A7F">
        <w:rPr>
          <w:rFonts w:ascii="Times New Roman" w:hAnsi="Times New Roman" w:cs="Times New Roman"/>
          <w:color w:val="000000" w:themeColor="text1"/>
        </w:rPr>
        <w:t xml:space="preserve"> </w:t>
      </w:r>
      <w:r w:rsidR="000259A0" w:rsidRPr="00EB6932">
        <w:rPr>
          <w:rFonts w:ascii="Times New Roman" w:hAnsi="Times New Roman" w:cs="Times New Roman"/>
          <w:color w:val="000000" w:themeColor="text1"/>
        </w:rPr>
        <w:t>(Rackham &amp; Devincentis,1999)</w:t>
      </w:r>
      <w:r w:rsidR="00D94750" w:rsidRPr="00EB6932">
        <w:rPr>
          <w:rFonts w:ascii="Times New Roman" w:hAnsi="Times New Roman" w:cs="Times New Roman"/>
          <w:color w:val="000000" w:themeColor="text1"/>
        </w:rPr>
        <w:t>.</w:t>
      </w:r>
    </w:p>
    <w:p w14:paraId="66D92741" w14:textId="38697AF8" w:rsidR="008B7048" w:rsidRPr="00EB6932" w:rsidRDefault="00E92B31" w:rsidP="00197A7F">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This suggests</w:t>
      </w:r>
      <w:r w:rsidR="0094109A" w:rsidRPr="00EB6932">
        <w:rPr>
          <w:rFonts w:ascii="Times New Roman" w:hAnsi="Times New Roman" w:cs="Times New Roman"/>
          <w:color w:val="000000" w:themeColor="text1"/>
        </w:rPr>
        <w:t xml:space="preserve"> these considerations </w:t>
      </w:r>
      <w:r w:rsidR="00C81D0B" w:rsidRPr="00EB6932">
        <w:rPr>
          <w:rFonts w:ascii="Times New Roman" w:hAnsi="Times New Roman" w:cs="Times New Roman"/>
          <w:color w:val="000000" w:themeColor="text1"/>
        </w:rPr>
        <w:t>indicate</w:t>
      </w:r>
      <w:r w:rsidR="0094109A" w:rsidRPr="00EB6932">
        <w:rPr>
          <w:rFonts w:ascii="Times New Roman" w:hAnsi="Times New Roman" w:cs="Times New Roman"/>
          <w:color w:val="000000" w:themeColor="text1"/>
        </w:rPr>
        <w:t xml:space="preserve"> that the unique nature of project</w:t>
      </w:r>
      <w:r w:rsidR="007726A8" w:rsidRPr="00EB6932">
        <w:rPr>
          <w:rFonts w:ascii="Times New Roman" w:hAnsi="Times New Roman" w:cs="Times New Roman"/>
          <w:color w:val="000000" w:themeColor="text1"/>
        </w:rPr>
        <w:t>-</w:t>
      </w:r>
      <w:r w:rsidR="0094109A" w:rsidRPr="00EB6932">
        <w:rPr>
          <w:rFonts w:ascii="Times New Roman" w:hAnsi="Times New Roman" w:cs="Times New Roman"/>
          <w:color w:val="000000" w:themeColor="text1"/>
        </w:rPr>
        <w:t xml:space="preserve">based B2B selling may help explain why digital maturity did not emerge as a significant predictor of sales performance in this study. Although the broader sales landscape shows increasing convergence between B2C and B2B digital practices, the participants in this study may not yet operate in environments where digital adoption meaningfully shapes day‑to‑day </w:t>
      </w:r>
      <w:r w:rsidR="00567595" w:rsidRPr="00EB6932">
        <w:rPr>
          <w:rFonts w:ascii="Times New Roman" w:hAnsi="Times New Roman" w:cs="Times New Roman"/>
          <w:color w:val="000000" w:themeColor="text1"/>
        </w:rPr>
        <w:t>transactions</w:t>
      </w:r>
      <w:r w:rsidR="0094109A" w:rsidRPr="00EB6932">
        <w:rPr>
          <w:rFonts w:ascii="Times New Roman" w:hAnsi="Times New Roman" w:cs="Times New Roman"/>
          <w:color w:val="000000" w:themeColor="text1"/>
        </w:rPr>
        <w:t>. As noted in the literature, project‑type B2B sales involve the highest degree of mutual investment, collaboration, and customization between buyers and sellers, making them less susceptible to full digital substitution or automation (Rackham</w:t>
      </w:r>
      <w:r w:rsidR="00794A30" w:rsidRPr="00EB6932">
        <w:rPr>
          <w:rFonts w:ascii="Times New Roman" w:hAnsi="Times New Roman" w:cs="Times New Roman"/>
          <w:color w:val="000000" w:themeColor="text1"/>
        </w:rPr>
        <w:t xml:space="preserve"> and</w:t>
      </w:r>
      <w:r w:rsidR="0094109A" w:rsidRPr="00EB6932">
        <w:rPr>
          <w:rFonts w:ascii="Times New Roman" w:hAnsi="Times New Roman" w:cs="Times New Roman"/>
          <w:color w:val="000000" w:themeColor="text1"/>
        </w:rPr>
        <w:t xml:space="preserve"> DeVincentis, 1999). In this context, digital maturity may enhance organizational processes or customer experience, but it may not directly influence the interpersonal, consultative, and highly customized work that defines project‑based selling. Consequently, the limited predictive power of digital maturity in this study may reflect the inherent characteristics of project sales rather than a lack of digital capability within the organizations themselves.</w:t>
      </w:r>
    </w:p>
    <w:p w14:paraId="1CC6FC40" w14:textId="24CD4BE9" w:rsidR="00EA785E" w:rsidRPr="00EB6932" w:rsidRDefault="00EA785E" w:rsidP="00A5152D">
      <w:pPr>
        <w:spacing w:line="480" w:lineRule="auto"/>
        <w:rPr>
          <w:rFonts w:ascii="Times New Roman" w:hAnsi="Times New Roman" w:cs="Times New Roman"/>
          <w:b/>
          <w:bCs/>
          <w:color w:val="000000" w:themeColor="text1"/>
        </w:rPr>
      </w:pPr>
    </w:p>
    <w:p w14:paraId="3F1FCB4C" w14:textId="6D81848D" w:rsidR="00F31A40" w:rsidRPr="00EB6932" w:rsidRDefault="00F31A40" w:rsidP="00A5152D">
      <w:pPr>
        <w:pStyle w:val="Heading2"/>
        <w:spacing w:line="480" w:lineRule="auto"/>
        <w:rPr>
          <w:rFonts w:ascii="Times New Roman" w:hAnsi="Times New Roman" w:cs="Times New Roman"/>
          <w:b/>
          <w:bCs/>
          <w:color w:val="000000" w:themeColor="text1"/>
          <w:sz w:val="24"/>
          <w:szCs w:val="24"/>
        </w:rPr>
      </w:pPr>
      <w:bookmarkStart w:id="306" w:name="_Toc234499988"/>
      <w:bookmarkStart w:id="307" w:name="_Toc234506863"/>
      <w:bookmarkStart w:id="308" w:name="_Toc235104685"/>
      <w:r w:rsidRPr="00EB6932">
        <w:rPr>
          <w:rFonts w:ascii="Times New Roman" w:hAnsi="Times New Roman" w:cs="Times New Roman"/>
          <w:b/>
          <w:bCs/>
          <w:color w:val="000000" w:themeColor="text1"/>
          <w:sz w:val="24"/>
          <w:szCs w:val="24"/>
        </w:rPr>
        <w:t>Supplementary Model</w:t>
      </w:r>
      <w:bookmarkEnd w:id="306"/>
      <w:bookmarkEnd w:id="307"/>
      <w:bookmarkEnd w:id="308"/>
    </w:p>
    <w:p w14:paraId="18B45227" w14:textId="158B8D53" w:rsidR="008F6055" w:rsidRPr="00EB6932" w:rsidRDefault="00F31A40"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supplementary model, which incorporated demographic and background variables, explained 12.2% of the variance in sales quota but was also not statistically significant. Among the six predictors, only years in the current role emerged as a statistically significant predictor: All other predictors</w:t>
      </w:r>
      <w:r w:rsidR="00856683"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including years of B2B experience, age, education, organizational size, and percentage of time selling to non‑business consumer</w:t>
      </w:r>
      <w:r w:rsidR="00856683" w:rsidRPr="00EB6932">
        <w:rPr>
          <w:rFonts w:ascii="Times New Roman" w:hAnsi="Times New Roman" w:cs="Times New Roman"/>
          <w:color w:val="000000" w:themeColor="text1"/>
        </w:rPr>
        <w:t xml:space="preserve"> </w:t>
      </w:r>
      <w:r w:rsidR="003B2347" w:rsidRPr="00EB6932">
        <w:rPr>
          <w:rFonts w:ascii="Times New Roman" w:hAnsi="Times New Roman" w:cs="Times New Roman"/>
          <w:color w:val="000000" w:themeColor="text1"/>
        </w:rPr>
        <w:t>was</w:t>
      </w:r>
      <w:r w:rsidRPr="00EB6932">
        <w:rPr>
          <w:rFonts w:ascii="Times New Roman" w:hAnsi="Times New Roman" w:cs="Times New Roman"/>
          <w:color w:val="000000" w:themeColor="text1"/>
        </w:rPr>
        <w:t xml:space="preserve"> non‑significant.</w:t>
      </w:r>
      <w:r w:rsidR="00687E22" w:rsidRPr="00EB6932">
        <w:rPr>
          <w:rFonts w:ascii="Times New Roman" w:hAnsi="Times New Roman" w:cs="Times New Roman"/>
          <w:color w:val="000000" w:themeColor="text1"/>
        </w:rPr>
        <w:t xml:space="preserve"> </w:t>
      </w:r>
      <w:r w:rsidR="00856683" w:rsidRPr="00EB6932">
        <w:rPr>
          <w:rFonts w:ascii="Times New Roman" w:hAnsi="Times New Roman" w:cs="Times New Roman"/>
          <w:color w:val="000000" w:themeColor="text1"/>
        </w:rPr>
        <w:t xml:space="preserve">Given the </w:t>
      </w:r>
      <w:r w:rsidR="003B2347" w:rsidRPr="00EB6932">
        <w:rPr>
          <w:rFonts w:ascii="Times New Roman" w:hAnsi="Times New Roman" w:cs="Times New Roman"/>
          <w:color w:val="000000" w:themeColor="text1"/>
        </w:rPr>
        <w:t xml:space="preserve">lack of </w:t>
      </w:r>
      <w:r w:rsidR="003B2347" w:rsidRPr="00EB6932">
        <w:rPr>
          <w:rFonts w:ascii="Times New Roman" w:hAnsi="Times New Roman" w:cs="Times New Roman"/>
          <w:color w:val="000000" w:themeColor="text1"/>
        </w:rPr>
        <w:lastRenderedPageBreak/>
        <w:t>significance in the multiple regression model and an individually significant variable, a simple linear regression model was used.</w:t>
      </w:r>
    </w:p>
    <w:p w14:paraId="5BD14904" w14:textId="3882910F" w:rsidR="006E61C4" w:rsidRPr="00EB6932" w:rsidRDefault="00EA785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most notable finding was the significance of years in the current role. Th</w:t>
      </w:r>
      <w:r w:rsidR="000645DC" w:rsidRPr="00EB6932">
        <w:rPr>
          <w:rFonts w:ascii="Times New Roman" w:hAnsi="Times New Roman" w:cs="Times New Roman"/>
          <w:color w:val="000000" w:themeColor="text1"/>
        </w:rPr>
        <w:t>e</w:t>
      </w:r>
      <w:r w:rsidRPr="00EB6932">
        <w:rPr>
          <w:rFonts w:ascii="Times New Roman" w:hAnsi="Times New Roman" w:cs="Times New Roman"/>
          <w:color w:val="000000" w:themeColor="text1"/>
        </w:rPr>
        <w:t xml:space="preserve"> variable demonstrated the strongest standardized effect (Beta = .</w:t>
      </w:r>
      <w:r w:rsidR="00A30360" w:rsidRPr="00EB6932">
        <w:rPr>
          <w:rFonts w:ascii="Times New Roman" w:hAnsi="Times New Roman" w:cs="Times New Roman"/>
          <w:color w:val="000000" w:themeColor="text1"/>
        </w:rPr>
        <w:t>30</w:t>
      </w:r>
      <w:r w:rsidRPr="00EB6932">
        <w:rPr>
          <w:rFonts w:ascii="Times New Roman" w:hAnsi="Times New Roman" w:cs="Times New Roman"/>
          <w:color w:val="000000" w:themeColor="text1"/>
        </w:rPr>
        <w:t>) and was the only statistically significant predictor in the supplementary model. Th</w:t>
      </w:r>
      <w:r w:rsidR="00DF7C4F" w:rsidRPr="00EB6932">
        <w:rPr>
          <w:rFonts w:ascii="Times New Roman" w:hAnsi="Times New Roman" w:cs="Times New Roman"/>
          <w:color w:val="000000" w:themeColor="text1"/>
        </w:rPr>
        <w:t>e data</w:t>
      </w:r>
      <w:r w:rsidRPr="00EB6932">
        <w:rPr>
          <w:rFonts w:ascii="Times New Roman" w:hAnsi="Times New Roman" w:cs="Times New Roman"/>
          <w:color w:val="000000" w:themeColor="text1"/>
        </w:rPr>
        <w:t xml:space="preserve"> suggests that role‑specific experience, rather than general sales experience, may be more closely tied to quota attainment. </w:t>
      </w:r>
      <w:r w:rsidR="00212EF9" w:rsidRPr="00EB6932">
        <w:rPr>
          <w:rFonts w:ascii="Times New Roman" w:hAnsi="Times New Roman" w:cs="Times New Roman"/>
          <w:color w:val="000000" w:themeColor="text1"/>
        </w:rPr>
        <w:t xml:space="preserve">These findings conclude that for every additional year of role specific experience a sales person should expect an addition .48% increase in their quota attainment. </w:t>
      </w:r>
      <w:r w:rsidR="00520401" w:rsidRPr="00EB6932">
        <w:rPr>
          <w:rFonts w:ascii="Times New Roman" w:hAnsi="Times New Roman" w:cs="Times New Roman"/>
          <w:color w:val="000000" w:themeColor="text1"/>
        </w:rPr>
        <w:t>Th</w:t>
      </w:r>
      <w:r w:rsidR="00DF7C4F" w:rsidRPr="00EB6932">
        <w:rPr>
          <w:rFonts w:ascii="Times New Roman" w:hAnsi="Times New Roman" w:cs="Times New Roman"/>
          <w:color w:val="000000" w:themeColor="text1"/>
        </w:rPr>
        <w:t xml:space="preserve">e </w:t>
      </w:r>
      <w:r w:rsidR="005A159B" w:rsidRPr="00EB6932">
        <w:rPr>
          <w:rFonts w:ascii="Times New Roman" w:hAnsi="Times New Roman" w:cs="Times New Roman"/>
          <w:color w:val="000000" w:themeColor="text1"/>
        </w:rPr>
        <w:t>effect is meaningful enough that they should expect higher performance from sellers with more tenure</w:t>
      </w:r>
      <w:r w:rsidR="007C6AD4" w:rsidRPr="00EB6932">
        <w:rPr>
          <w:rFonts w:ascii="Times New Roman" w:hAnsi="Times New Roman" w:cs="Times New Roman"/>
          <w:color w:val="000000" w:themeColor="text1"/>
        </w:rPr>
        <w:t xml:space="preserve">. </w:t>
      </w:r>
      <w:r w:rsidR="00486034" w:rsidRPr="00EB6932">
        <w:rPr>
          <w:rFonts w:ascii="Times New Roman" w:hAnsi="Times New Roman" w:cs="Times New Roman"/>
          <w:color w:val="000000" w:themeColor="text1"/>
        </w:rPr>
        <w:t>Th</w:t>
      </w:r>
      <w:r w:rsidR="00DF7C4F" w:rsidRPr="00EB6932">
        <w:rPr>
          <w:rFonts w:ascii="Times New Roman" w:hAnsi="Times New Roman" w:cs="Times New Roman"/>
          <w:color w:val="000000" w:themeColor="text1"/>
        </w:rPr>
        <w:t>e</w:t>
      </w:r>
      <w:r w:rsidR="00486034" w:rsidRPr="00EB6932">
        <w:rPr>
          <w:rFonts w:ascii="Times New Roman" w:hAnsi="Times New Roman" w:cs="Times New Roman"/>
          <w:color w:val="000000" w:themeColor="text1"/>
        </w:rPr>
        <w:t xml:space="preserve"> finding</w:t>
      </w:r>
      <w:r w:rsidR="00DF7C4F" w:rsidRPr="00EB6932">
        <w:rPr>
          <w:rFonts w:ascii="Times New Roman" w:hAnsi="Times New Roman" w:cs="Times New Roman"/>
          <w:color w:val="000000" w:themeColor="text1"/>
        </w:rPr>
        <w:t>s</w:t>
      </w:r>
      <w:r w:rsidR="00486034" w:rsidRPr="00EB6932">
        <w:rPr>
          <w:rFonts w:ascii="Times New Roman" w:hAnsi="Times New Roman" w:cs="Times New Roman"/>
          <w:color w:val="000000" w:themeColor="text1"/>
        </w:rPr>
        <w:t xml:space="preserve"> may be associated </w:t>
      </w:r>
      <w:r w:rsidR="000259A0" w:rsidRPr="00EB6932">
        <w:rPr>
          <w:rFonts w:ascii="Times New Roman" w:hAnsi="Times New Roman" w:cs="Times New Roman"/>
          <w:color w:val="000000" w:themeColor="text1"/>
        </w:rPr>
        <w:t>with</w:t>
      </w:r>
      <w:r w:rsidR="00486034" w:rsidRPr="00EB6932">
        <w:rPr>
          <w:rFonts w:ascii="Times New Roman" w:hAnsi="Times New Roman" w:cs="Times New Roman"/>
          <w:color w:val="000000" w:themeColor="text1"/>
        </w:rPr>
        <w:t xml:space="preserve"> sales professionals possessing a deeper familiarity with their product portfolio, deeper customer relationships, a greater understanding of internal processes/systems, and increased confidence and efficiency.</w:t>
      </w:r>
    </w:p>
    <w:p w14:paraId="7BD3D30C" w14:textId="0403B98E" w:rsidR="00EA785E" w:rsidRPr="00EB6932" w:rsidRDefault="00EA785E"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Interestingly, years of B2B experience was not significant, indicating that general sales tenure does not translate into improved quota performance unless it is accumulated within the same role.</w:t>
      </w:r>
      <w:r w:rsidR="006E61C4"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Non‑</w:t>
      </w:r>
      <w:r w:rsidR="000259A0" w:rsidRPr="00EB6932">
        <w:rPr>
          <w:rFonts w:ascii="Times New Roman" w:hAnsi="Times New Roman" w:cs="Times New Roman"/>
          <w:color w:val="000000" w:themeColor="text1"/>
        </w:rPr>
        <w:t>s</w:t>
      </w:r>
      <w:r w:rsidRPr="00EB6932">
        <w:rPr>
          <w:rFonts w:ascii="Times New Roman" w:hAnsi="Times New Roman" w:cs="Times New Roman"/>
          <w:color w:val="000000" w:themeColor="text1"/>
        </w:rPr>
        <w:t xml:space="preserve">ignificant </w:t>
      </w:r>
      <w:r w:rsidR="006E61C4" w:rsidRPr="00EB6932">
        <w:rPr>
          <w:rFonts w:ascii="Times New Roman" w:hAnsi="Times New Roman" w:cs="Times New Roman"/>
          <w:color w:val="000000" w:themeColor="text1"/>
        </w:rPr>
        <w:t>variables included a</w:t>
      </w:r>
      <w:r w:rsidRPr="00EB6932">
        <w:rPr>
          <w:rFonts w:ascii="Times New Roman" w:hAnsi="Times New Roman" w:cs="Times New Roman"/>
          <w:color w:val="000000" w:themeColor="text1"/>
        </w:rPr>
        <w:t>ge, education, organizational size, and percentage of time selling to non‑business consumers. These findings suggest that quota attainment in this sample is not meaningfully influenced by demographic characteristics or by the structural attributes of the respondent’s organization.</w:t>
      </w:r>
      <w:r w:rsidR="00924569" w:rsidRPr="00EB6932">
        <w:rPr>
          <w:rFonts w:ascii="Times New Roman" w:hAnsi="Times New Roman" w:cs="Times New Roman"/>
          <w:color w:val="000000" w:themeColor="text1"/>
        </w:rPr>
        <w:t xml:space="preserve"> </w:t>
      </w:r>
      <w:r w:rsidR="00C0608A" w:rsidRPr="00EB6932">
        <w:rPr>
          <w:rFonts w:ascii="Times New Roman" w:hAnsi="Times New Roman" w:cs="Times New Roman"/>
          <w:color w:val="000000" w:themeColor="text1"/>
        </w:rPr>
        <w:t>Th</w:t>
      </w:r>
      <w:r w:rsidR="003E5571" w:rsidRPr="00EB6932">
        <w:rPr>
          <w:rFonts w:ascii="Times New Roman" w:hAnsi="Times New Roman" w:cs="Times New Roman"/>
          <w:color w:val="000000" w:themeColor="text1"/>
        </w:rPr>
        <w:t>e</w:t>
      </w:r>
      <w:r w:rsidR="00C0608A" w:rsidRPr="00EB6932">
        <w:rPr>
          <w:rFonts w:ascii="Times New Roman" w:hAnsi="Times New Roman" w:cs="Times New Roman"/>
          <w:color w:val="000000" w:themeColor="text1"/>
        </w:rPr>
        <w:t xml:space="preserve"> conclusion is supported by </w:t>
      </w:r>
      <w:r w:rsidR="00A06E85" w:rsidRPr="00EB6932">
        <w:rPr>
          <w:rFonts w:ascii="Times New Roman" w:hAnsi="Times New Roman" w:cs="Times New Roman"/>
          <w:color w:val="000000" w:themeColor="text1"/>
        </w:rPr>
        <w:t xml:space="preserve">Verbeke </w:t>
      </w:r>
      <w:r w:rsidR="004E7E74" w:rsidRPr="00EB6932">
        <w:rPr>
          <w:rFonts w:ascii="Times New Roman" w:hAnsi="Times New Roman" w:cs="Times New Roman"/>
          <w:color w:val="000000" w:themeColor="text1"/>
        </w:rPr>
        <w:t>et al. (</w:t>
      </w:r>
      <w:r w:rsidR="00A06E85" w:rsidRPr="00EB6932">
        <w:rPr>
          <w:rFonts w:ascii="Times New Roman" w:hAnsi="Times New Roman" w:cs="Times New Roman"/>
          <w:color w:val="000000" w:themeColor="text1"/>
        </w:rPr>
        <w:t>2011)</w:t>
      </w:r>
      <w:r w:rsidR="00CC7F99" w:rsidRPr="00EB6932">
        <w:rPr>
          <w:rFonts w:ascii="Times New Roman" w:hAnsi="Times New Roman" w:cs="Times New Roman"/>
          <w:color w:val="000000" w:themeColor="text1"/>
        </w:rPr>
        <w:t xml:space="preserve"> which</w:t>
      </w:r>
      <w:r w:rsidR="00A06E85" w:rsidRPr="00EB6932">
        <w:rPr>
          <w:rFonts w:ascii="Times New Roman" w:hAnsi="Times New Roman" w:cs="Times New Roman"/>
          <w:color w:val="000000" w:themeColor="text1"/>
        </w:rPr>
        <w:t xml:space="preserve"> conducted </w:t>
      </w:r>
      <w:r w:rsidR="00C0608A" w:rsidRPr="00EB6932">
        <w:rPr>
          <w:rFonts w:ascii="Times New Roman" w:hAnsi="Times New Roman" w:cs="Times New Roman"/>
          <w:color w:val="000000" w:themeColor="text1"/>
        </w:rPr>
        <w:t xml:space="preserve">comprehensive sales research </w:t>
      </w:r>
      <w:r w:rsidR="00CA28D9" w:rsidRPr="00EB6932">
        <w:rPr>
          <w:rFonts w:ascii="Times New Roman" w:hAnsi="Times New Roman" w:cs="Times New Roman"/>
          <w:color w:val="000000" w:themeColor="text1"/>
        </w:rPr>
        <w:t>and concluded that current role and product knowledge were the more significant factors which affected sales performance.</w:t>
      </w:r>
    </w:p>
    <w:p w14:paraId="28AE8031" w14:textId="767B0D94" w:rsidR="00260771" w:rsidRPr="00EB6932" w:rsidRDefault="004F41E7" w:rsidP="00A5152D">
      <w:pPr>
        <w:pStyle w:val="p1"/>
        <w:spacing w:after="180" w:line="480" w:lineRule="auto"/>
        <w:ind w:firstLine="720"/>
        <w:rPr>
          <w:rFonts w:ascii="Times New Roman" w:eastAsia="Times New Roman" w:hAnsi="Times New Roman" w:cs="Times New Roman"/>
          <w:color w:val="000000" w:themeColor="text1"/>
          <w:spacing w:val="2"/>
          <w:sz w:val="24"/>
          <w:szCs w:val="24"/>
          <w14:ligatures w14:val="none"/>
        </w:rPr>
      </w:pPr>
      <w:r w:rsidRPr="00EB6932">
        <w:rPr>
          <w:rFonts w:ascii="Times New Roman" w:eastAsia="Times New Roman" w:hAnsi="Times New Roman" w:cs="Times New Roman"/>
          <w:color w:val="000000" w:themeColor="text1"/>
          <w:spacing w:val="2"/>
          <w:sz w:val="24"/>
          <w:szCs w:val="24"/>
          <w14:ligatures w14:val="none"/>
        </w:rPr>
        <w:t xml:space="preserve">This study extends prior research by providing empirical evidence that demographic and background </w:t>
      </w:r>
      <w:r w:rsidR="004314DE" w:rsidRPr="00EB6932">
        <w:rPr>
          <w:rFonts w:ascii="Times New Roman" w:eastAsia="Times New Roman" w:hAnsi="Times New Roman" w:cs="Times New Roman"/>
          <w:color w:val="000000" w:themeColor="text1"/>
          <w:spacing w:val="2"/>
          <w:sz w:val="24"/>
          <w:szCs w:val="24"/>
          <w14:ligatures w14:val="none"/>
        </w:rPr>
        <w:t>characteristics</w:t>
      </w:r>
      <w:r w:rsidRPr="00EB6932">
        <w:rPr>
          <w:rFonts w:ascii="Times New Roman" w:eastAsia="Times New Roman" w:hAnsi="Times New Roman" w:cs="Times New Roman"/>
          <w:color w:val="000000" w:themeColor="text1"/>
          <w:spacing w:val="2"/>
          <w:sz w:val="24"/>
          <w:szCs w:val="24"/>
          <w14:ligatures w14:val="none"/>
        </w:rPr>
        <w:t xml:space="preserve"> such as age, education, organizational size, and general B2B experience do not meaningfully predict sales quota attainment.</w:t>
      </w:r>
      <w:r w:rsidR="005515C5" w:rsidRPr="00EB6932">
        <w:rPr>
          <w:rFonts w:ascii="Times New Roman" w:eastAsia="Times New Roman" w:hAnsi="Times New Roman" w:cs="Times New Roman"/>
          <w:color w:val="000000" w:themeColor="text1"/>
          <w:spacing w:val="2"/>
          <w:sz w:val="24"/>
          <w:szCs w:val="24"/>
          <w14:ligatures w14:val="none"/>
        </w:rPr>
        <w:t xml:space="preserve"> The non</w:t>
      </w:r>
      <w:r w:rsidR="00177F7E">
        <w:rPr>
          <w:rFonts w:ascii="Times New Roman" w:eastAsia="Times New Roman" w:hAnsi="Times New Roman" w:cs="Times New Roman"/>
          <w:color w:val="000000" w:themeColor="text1"/>
          <w:spacing w:val="2"/>
          <w:sz w:val="24"/>
          <w:szCs w:val="24"/>
          <w14:ligatures w14:val="none"/>
        </w:rPr>
        <w:t>-</w:t>
      </w:r>
      <w:r w:rsidR="005515C5" w:rsidRPr="00EB6932">
        <w:rPr>
          <w:rFonts w:ascii="Times New Roman" w:eastAsia="Times New Roman" w:hAnsi="Times New Roman" w:cs="Times New Roman"/>
          <w:color w:val="000000" w:themeColor="text1"/>
          <w:spacing w:val="2"/>
          <w:sz w:val="24"/>
          <w:szCs w:val="24"/>
          <w14:ligatures w14:val="none"/>
        </w:rPr>
        <w:t xml:space="preserve">significance of years </w:t>
      </w:r>
      <w:r w:rsidR="005515C5" w:rsidRPr="00EB6932">
        <w:rPr>
          <w:rFonts w:ascii="Times New Roman" w:eastAsia="Times New Roman" w:hAnsi="Times New Roman" w:cs="Times New Roman"/>
          <w:color w:val="000000" w:themeColor="text1"/>
          <w:spacing w:val="2"/>
          <w:sz w:val="24"/>
          <w:szCs w:val="24"/>
          <w14:ligatures w14:val="none"/>
        </w:rPr>
        <w:lastRenderedPageBreak/>
        <w:t>of B2B experience indicates that general sales tenure does not translate into improved performance unless it is accumulated within the same role, where sellers gain deeper product knowledge and situational familiarity. Similarly, age, education, organizational size, and the percentage of time selling to non</w:t>
      </w:r>
      <w:r w:rsidR="005515C5" w:rsidRPr="00EB6932">
        <w:rPr>
          <w:rFonts w:ascii="Times New Roman" w:eastAsia="Times New Roman" w:hAnsi="Times New Roman" w:cs="Times New Roman"/>
          <w:color w:val="000000" w:themeColor="text1"/>
          <w:spacing w:val="2"/>
          <w:sz w:val="24"/>
          <w:szCs w:val="24"/>
          <w14:ligatures w14:val="none"/>
        </w:rPr>
        <w:noBreakHyphen/>
        <w:t xml:space="preserve">business consumers showed no meaningful relationship with </w:t>
      </w:r>
      <w:r w:rsidR="00B95863" w:rsidRPr="00EB6932">
        <w:rPr>
          <w:rFonts w:ascii="Times New Roman" w:eastAsia="Times New Roman" w:hAnsi="Times New Roman" w:cs="Times New Roman"/>
          <w:color w:val="000000" w:themeColor="text1"/>
          <w:spacing w:val="2"/>
          <w:sz w:val="24"/>
          <w:szCs w:val="24"/>
          <w14:ligatures w14:val="none"/>
        </w:rPr>
        <w:t>quota attainment</w:t>
      </w:r>
      <w:r w:rsidR="005515C5" w:rsidRPr="00EB6932">
        <w:rPr>
          <w:rFonts w:ascii="Times New Roman" w:eastAsia="Times New Roman" w:hAnsi="Times New Roman" w:cs="Times New Roman"/>
          <w:color w:val="000000" w:themeColor="text1"/>
          <w:spacing w:val="2"/>
          <w:sz w:val="24"/>
          <w:szCs w:val="24"/>
          <w14:ligatures w14:val="none"/>
        </w:rPr>
        <w:t>, reinforcing the conclusion that structural or demographic attributes are not strong drivers of individual sales outcomes.</w:t>
      </w:r>
    </w:p>
    <w:p w14:paraId="0C23AED7" w14:textId="20C5EE1C" w:rsidR="00F31A40" w:rsidRPr="00882D8E" w:rsidRDefault="00B33603" w:rsidP="00882D8E">
      <w:pPr>
        <w:pStyle w:val="p1"/>
        <w:spacing w:after="180" w:line="480" w:lineRule="auto"/>
        <w:ind w:firstLine="720"/>
        <w:rPr>
          <w:rFonts w:ascii="Times New Roman" w:hAnsi="Times New Roman" w:cs="Times New Roman"/>
          <w:color w:val="000000" w:themeColor="text1"/>
          <w:sz w:val="24"/>
          <w:szCs w:val="24"/>
        </w:rPr>
      </w:pPr>
      <w:r w:rsidRPr="00EB6932">
        <w:rPr>
          <w:rFonts w:ascii="Times New Roman" w:eastAsia="Times New Roman" w:hAnsi="Times New Roman" w:cs="Times New Roman"/>
          <w:color w:val="000000" w:themeColor="text1"/>
          <w:spacing w:val="2"/>
          <w:sz w:val="24"/>
          <w:szCs w:val="24"/>
          <w14:ligatures w14:val="none"/>
        </w:rPr>
        <w:t>T</w:t>
      </w:r>
      <w:r w:rsidR="00522A4A" w:rsidRPr="00EB6932">
        <w:rPr>
          <w:rFonts w:ascii="Times New Roman" w:eastAsia="Times New Roman" w:hAnsi="Times New Roman" w:cs="Times New Roman"/>
          <w:color w:val="000000" w:themeColor="text1"/>
          <w:spacing w:val="2"/>
          <w:sz w:val="24"/>
          <w:szCs w:val="24"/>
          <w14:ligatures w14:val="none"/>
        </w:rPr>
        <w:t xml:space="preserve">his study did find that years in current </w:t>
      </w:r>
      <w:r w:rsidR="005B2173" w:rsidRPr="00EB6932">
        <w:rPr>
          <w:rFonts w:ascii="Times New Roman" w:eastAsia="Times New Roman" w:hAnsi="Times New Roman" w:cs="Times New Roman"/>
          <w:color w:val="000000" w:themeColor="text1"/>
          <w:spacing w:val="2"/>
          <w:sz w:val="24"/>
          <w:szCs w:val="24"/>
          <w14:ligatures w14:val="none"/>
        </w:rPr>
        <w:t xml:space="preserve">role had a positive impact on sales </w:t>
      </w:r>
      <w:r w:rsidR="00B95863" w:rsidRPr="00EB6932">
        <w:rPr>
          <w:rFonts w:ascii="Times New Roman" w:eastAsia="Times New Roman" w:hAnsi="Times New Roman" w:cs="Times New Roman"/>
          <w:color w:val="000000" w:themeColor="text1"/>
          <w:spacing w:val="2"/>
          <w:sz w:val="24"/>
          <w:szCs w:val="24"/>
          <w14:ligatures w14:val="none"/>
        </w:rPr>
        <w:t>quota attainment</w:t>
      </w:r>
      <w:r w:rsidR="005B2173" w:rsidRPr="00EB6932">
        <w:rPr>
          <w:rFonts w:ascii="Times New Roman" w:eastAsia="Times New Roman" w:hAnsi="Times New Roman" w:cs="Times New Roman"/>
          <w:color w:val="000000" w:themeColor="text1"/>
          <w:spacing w:val="2"/>
          <w:sz w:val="24"/>
          <w:szCs w:val="24"/>
          <w14:ligatures w14:val="none"/>
        </w:rPr>
        <w:t xml:space="preserve">. The model estimated that each additional year in the current role was associated with approximately a 0.48-point increase in quota attainment. </w:t>
      </w:r>
      <w:r w:rsidR="005515C5" w:rsidRPr="00EB6932">
        <w:rPr>
          <w:rFonts w:ascii="Times New Roman" w:eastAsia="Times New Roman" w:hAnsi="Times New Roman" w:cs="Times New Roman"/>
          <w:color w:val="000000" w:themeColor="text1"/>
          <w:spacing w:val="2"/>
          <w:sz w:val="24"/>
          <w:szCs w:val="24"/>
          <w14:ligatures w14:val="none"/>
        </w:rPr>
        <w:t>This aligns with Verbeke et al. (2011), who found that current role experience and product knowledge—rather than general experience or demographic factors—are more influential in shaping salesperson performance.</w:t>
      </w:r>
      <w:r w:rsidR="006B5E0F" w:rsidRPr="00EB6932">
        <w:rPr>
          <w:rFonts w:ascii="Times New Roman" w:hAnsi="Times New Roman" w:cs="Times New Roman"/>
          <w:color w:val="000000" w:themeColor="text1"/>
          <w:sz w:val="24"/>
          <w:szCs w:val="24"/>
        </w:rPr>
        <w:t xml:space="preserve"> </w:t>
      </w:r>
      <w:r w:rsidR="000739F9" w:rsidRPr="00EB6932">
        <w:rPr>
          <w:rFonts w:ascii="Times New Roman" w:eastAsia="Times New Roman" w:hAnsi="Times New Roman" w:cs="Times New Roman"/>
          <w:color w:val="000000" w:themeColor="text1"/>
          <w:spacing w:val="2"/>
          <w:sz w:val="24"/>
          <w:szCs w:val="24"/>
          <w14:ligatures w14:val="none"/>
        </w:rPr>
        <w:t>While Verbeke et al. established that current role experience and product knowledge are more influential than general experience or demographic factors, the present study shows that this relationship holds true even when digital maturity and background variables do not predict performance. This finding deepens the literature by clarifying that the value of role</w:t>
      </w:r>
      <w:r w:rsidR="000739F9" w:rsidRPr="00EB6932">
        <w:rPr>
          <w:rFonts w:ascii="Times New Roman" w:eastAsia="Times New Roman" w:hAnsi="Times New Roman" w:cs="Times New Roman"/>
          <w:color w:val="000000" w:themeColor="text1"/>
          <w:spacing w:val="2"/>
          <w:sz w:val="24"/>
          <w:szCs w:val="24"/>
          <w14:ligatures w14:val="none"/>
        </w:rPr>
        <w:noBreakHyphen/>
        <w:t xml:space="preserve">specific experience </w:t>
      </w:r>
      <w:r w:rsidR="000739F9" w:rsidRPr="00EB6932">
        <w:rPr>
          <w:rFonts w:ascii="Times New Roman" w:hAnsi="Times New Roman" w:cs="Times New Roman"/>
          <w:color w:val="000000" w:themeColor="text1"/>
          <w:spacing w:val="2"/>
          <w:sz w:val="24"/>
          <w:szCs w:val="24"/>
        </w:rPr>
        <w:t xml:space="preserve">having an impact at the </w:t>
      </w:r>
      <w:r w:rsidR="00260771" w:rsidRPr="00EB6932">
        <w:rPr>
          <w:rFonts w:ascii="Times New Roman" w:hAnsi="Times New Roman" w:cs="Times New Roman"/>
          <w:color w:val="000000" w:themeColor="text1"/>
          <w:spacing w:val="2"/>
          <w:sz w:val="24"/>
          <w:szCs w:val="24"/>
        </w:rPr>
        <w:t>individual’s</w:t>
      </w:r>
      <w:r w:rsidR="000739F9" w:rsidRPr="00EB6932">
        <w:rPr>
          <w:rFonts w:ascii="Times New Roman" w:hAnsi="Times New Roman" w:cs="Times New Roman"/>
          <w:color w:val="000000" w:themeColor="text1"/>
          <w:spacing w:val="2"/>
          <w:sz w:val="24"/>
          <w:szCs w:val="24"/>
        </w:rPr>
        <w:t xml:space="preserve"> performance levels</w:t>
      </w:r>
      <w:r w:rsidR="000739F9" w:rsidRPr="00EB6932">
        <w:rPr>
          <w:rFonts w:ascii="Times New Roman" w:eastAsia="Times New Roman" w:hAnsi="Times New Roman" w:cs="Times New Roman"/>
          <w:color w:val="000000" w:themeColor="text1"/>
          <w:spacing w:val="2"/>
          <w:sz w:val="24"/>
          <w:szCs w:val="24"/>
          <w14:ligatures w14:val="none"/>
        </w:rPr>
        <w:t xml:space="preserve">. It also expands prior work by highlighting role stability as a </w:t>
      </w:r>
      <w:r w:rsidR="00260771" w:rsidRPr="00EB6932">
        <w:rPr>
          <w:rFonts w:ascii="Times New Roman" w:eastAsia="Times New Roman" w:hAnsi="Times New Roman" w:cs="Times New Roman"/>
          <w:color w:val="000000" w:themeColor="text1"/>
          <w:spacing w:val="2"/>
          <w:sz w:val="24"/>
          <w:szCs w:val="24"/>
          <w14:ligatures w14:val="none"/>
        </w:rPr>
        <w:t>practical lever organization</w:t>
      </w:r>
      <w:r w:rsidR="000739F9" w:rsidRPr="00EB6932">
        <w:rPr>
          <w:rFonts w:ascii="Times New Roman" w:eastAsia="Times New Roman" w:hAnsi="Times New Roman" w:cs="Times New Roman"/>
          <w:color w:val="000000" w:themeColor="text1"/>
          <w:spacing w:val="2"/>
          <w:sz w:val="24"/>
          <w:szCs w:val="24"/>
          <w14:ligatures w14:val="none"/>
        </w:rPr>
        <w:t xml:space="preserve"> can manage to improve performance, thereby offering new directions for future research on onboarding, retention, and the development of contextual expertise.</w:t>
      </w:r>
    </w:p>
    <w:p w14:paraId="2673F8C0" w14:textId="2CFB4B50" w:rsidR="00EA785E" w:rsidRPr="00EB6932" w:rsidRDefault="00EB7508" w:rsidP="00A5152D">
      <w:pPr>
        <w:pStyle w:val="Heading2"/>
        <w:spacing w:line="480" w:lineRule="auto"/>
        <w:rPr>
          <w:rFonts w:ascii="Times New Roman" w:hAnsi="Times New Roman" w:cs="Times New Roman"/>
          <w:b/>
          <w:bCs/>
          <w:color w:val="000000" w:themeColor="text1"/>
          <w:sz w:val="24"/>
          <w:szCs w:val="24"/>
        </w:rPr>
      </w:pPr>
      <w:bookmarkStart w:id="309" w:name="_Toc234499989"/>
      <w:bookmarkStart w:id="310" w:name="_Toc234506864"/>
      <w:bookmarkStart w:id="311" w:name="_Toc235104686"/>
      <w:r w:rsidRPr="00EB6932">
        <w:rPr>
          <w:rFonts w:ascii="Times New Roman" w:hAnsi="Times New Roman" w:cs="Times New Roman"/>
          <w:b/>
          <w:bCs/>
          <w:color w:val="000000" w:themeColor="text1"/>
          <w:sz w:val="24"/>
          <w:szCs w:val="24"/>
        </w:rPr>
        <w:t>Alternative Explanations</w:t>
      </w:r>
      <w:bookmarkEnd w:id="309"/>
      <w:bookmarkEnd w:id="310"/>
      <w:bookmarkEnd w:id="311"/>
    </w:p>
    <w:p w14:paraId="687C9BBC" w14:textId="4CEC4F80" w:rsidR="009C5308" w:rsidRPr="00EB6932" w:rsidRDefault="00675863" w:rsidP="00A5152D">
      <w:pPr>
        <w:pStyle w:val="p1"/>
        <w:spacing w:after="180" w:line="480" w:lineRule="auto"/>
        <w:ind w:firstLine="720"/>
        <w:rPr>
          <w:rFonts w:ascii="Times New Roman" w:hAnsi="Times New Roman" w:cs="Times New Roman"/>
          <w:color w:val="000000" w:themeColor="text1"/>
          <w:sz w:val="24"/>
          <w:szCs w:val="24"/>
        </w:rPr>
      </w:pPr>
      <w:r w:rsidRPr="00EB6932">
        <w:rPr>
          <w:rFonts w:ascii="Times New Roman" w:hAnsi="Times New Roman" w:cs="Times New Roman"/>
          <w:color w:val="000000" w:themeColor="text1"/>
          <w:sz w:val="24"/>
          <w:szCs w:val="24"/>
        </w:rPr>
        <w:t xml:space="preserve">Although the regression models did not reach statistical significance, several alternative explanations may account for these findings. </w:t>
      </w:r>
      <w:r w:rsidR="00C45C62" w:rsidRPr="00EB6932">
        <w:rPr>
          <w:rFonts w:ascii="Times New Roman" w:hAnsi="Times New Roman" w:cs="Times New Roman"/>
          <w:color w:val="000000" w:themeColor="text1"/>
          <w:sz w:val="24"/>
          <w:szCs w:val="24"/>
        </w:rPr>
        <w:t>First</w:t>
      </w:r>
      <w:r w:rsidRPr="00EB6932">
        <w:rPr>
          <w:rFonts w:ascii="Times New Roman" w:hAnsi="Times New Roman" w:cs="Times New Roman"/>
          <w:color w:val="000000" w:themeColor="text1"/>
          <w:sz w:val="24"/>
          <w:szCs w:val="24"/>
        </w:rPr>
        <w:t xml:space="preserve">, digital maturity may operate primarily at the organizational level rather than the individual level, creating a level of analysis mismatch. </w:t>
      </w:r>
      <w:r w:rsidR="00C45C62" w:rsidRPr="00EB6932">
        <w:rPr>
          <w:rFonts w:ascii="Times New Roman" w:hAnsi="Times New Roman" w:cs="Times New Roman"/>
          <w:color w:val="000000" w:themeColor="text1"/>
          <w:sz w:val="24"/>
          <w:szCs w:val="24"/>
        </w:rPr>
        <w:lastRenderedPageBreak/>
        <w:t>Second</w:t>
      </w:r>
      <w:r w:rsidRPr="00EB6932">
        <w:rPr>
          <w:rFonts w:ascii="Times New Roman" w:hAnsi="Times New Roman" w:cs="Times New Roman"/>
          <w:color w:val="000000" w:themeColor="text1"/>
          <w:sz w:val="24"/>
          <w:szCs w:val="24"/>
        </w:rPr>
        <w:t>, performance in project</w:t>
      </w:r>
      <w:r w:rsidR="00C06599" w:rsidRPr="00EB6932">
        <w:rPr>
          <w:rFonts w:ascii="Times New Roman" w:hAnsi="Times New Roman" w:cs="Times New Roman"/>
          <w:color w:val="000000" w:themeColor="text1"/>
          <w:sz w:val="24"/>
          <w:szCs w:val="24"/>
        </w:rPr>
        <w:t>-</w:t>
      </w:r>
      <w:r w:rsidRPr="00EB6932">
        <w:rPr>
          <w:rFonts w:ascii="Times New Roman" w:hAnsi="Times New Roman" w:cs="Times New Roman"/>
          <w:color w:val="000000" w:themeColor="text1"/>
          <w:sz w:val="24"/>
          <w:szCs w:val="24"/>
        </w:rPr>
        <w:t xml:space="preserve">based B2B environments is heavily influenced by contextual factors such as deal complexity, </w:t>
      </w:r>
      <w:r w:rsidR="001E25DD" w:rsidRPr="00EB6932">
        <w:rPr>
          <w:rFonts w:ascii="Times New Roman" w:hAnsi="Times New Roman" w:cs="Times New Roman"/>
          <w:color w:val="000000" w:themeColor="text1"/>
          <w:sz w:val="24"/>
          <w:szCs w:val="24"/>
        </w:rPr>
        <w:t>sales</w:t>
      </w:r>
      <w:r w:rsidRPr="00EB6932">
        <w:rPr>
          <w:rFonts w:ascii="Times New Roman" w:hAnsi="Times New Roman" w:cs="Times New Roman"/>
          <w:color w:val="000000" w:themeColor="text1"/>
          <w:sz w:val="24"/>
          <w:szCs w:val="24"/>
        </w:rPr>
        <w:t xml:space="preserve"> cycles, and broad economic conditions, which may overshadow individual predictors. </w:t>
      </w:r>
      <w:r w:rsidR="00C45C62" w:rsidRPr="00EB6932">
        <w:rPr>
          <w:rFonts w:ascii="Times New Roman" w:hAnsi="Times New Roman" w:cs="Times New Roman"/>
          <w:color w:val="000000" w:themeColor="text1"/>
          <w:sz w:val="24"/>
          <w:szCs w:val="24"/>
        </w:rPr>
        <w:t>Third</w:t>
      </w:r>
      <w:r w:rsidRPr="00EB6932">
        <w:rPr>
          <w:rFonts w:ascii="Times New Roman" w:hAnsi="Times New Roman" w:cs="Times New Roman"/>
          <w:color w:val="000000" w:themeColor="text1"/>
          <w:sz w:val="24"/>
          <w:szCs w:val="24"/>
        </w:rPr>
        <w:t xml:space="preserve">, the restricted range of quota attainment and the modest sample size may have limited statistical power. Additional explanations include </w:t>
      </w:r>
      <w:r w:rsidR="00260771" w:rsidRPr="00EB6932">
        <w:rPr>
          <w:rFonts w:ascii="Times New Roman" w:hAnsi="Times New Roman" w:cs="Times New Roman"/>
          <w:color w:val="000000" w:themeColor="text1"/>
          <w:sz w:val="24"/>
          <w:szCs w:val="24"/>
        </w:rPr>
        <w:t>self-report</w:t>
      </w:r>
      <w:r w:rsidRPr="00EB6932">
        <w:rPr>
          <w:rFonts w:ascii="Times New Roman" w:hAnsi="Times New Roman" w:cs="Times New Roman"/>
          <w:color w:val="000000" w:themeColor="text1"/>
          <w:sz w:val="24"/>
          <w:szCs w:val="24"/>
        </w:rPr>
        <w:t xml:space="preserve"> bias, variability in role definitions, and the possibility that digital maturity influences different outcomes—such as customer satisfaction or sales cycle efficiency—rather than immediate quota performance. Together, these alternative explanations highlight the complexity of performance prediction in B2B sales and underscore the need for continued refinement of digital maturity constructs and performance measurement approaches.</w:t>
      </w:r>
    </w:p>
    <w:p w14:paraId="6A14CC7D" w14:textId="77777777" w:rsidR="001E25DD" w:rsidRPr="00EB6932" w:rsidRDefault="001E25DD" w:rsidP="00A5152D">
      <w:pPr>
        <w:pStyle w:val="p1"/>
        <w:spacing w:after="180" w:line="480" w:lineRule="auto"/>
        <w:rPr>
          <w:rFonts w:ascii="Times New Roman" w:hAnsi="Times New Roman" w:cs="Times New Roman"/>
          <w:color w:val="000000" w:themeColor="text1"/>
          <w:sz w:val="24"/>
          <w:szCs w:val="24"/>
        </w:rPr>
      </w:pPr>
    </w:p>
    <w:p w14:paraId="73BC9890" w14:textId="1D1644D7" w:rsidR="00831A40" w:rsidRPr="00EB6932" w:rsidRDefault="00E9688D" w:rsidP="00A5152D">
      <w:pPr>
        <w:pStyle w:val="Heading2"/>
        <w:spacing w:line="480" w:lineRule="auto"/>
        <w:rPr>
          <w:rFonts w:ascii="Times New Roman" w:hAnsi="Times New Roman" w:cs="Times New Roman"/>
          <w:b/>
          <w:bCs/>
          <w:color w:val="000000" w:themeColor="text1"/>
          <w:sz w:val="24"/>
          <w:szCs w:val="24"/>
        </w:rPr>
      </w:pPr>
      <w:bookmarkStart w:id="312" w:name="_Toc234499990"/>
      <w:bookmarkStart w:id="313" w:name="_Toc234506865"/>
      <w:bookmarkStart w:id="314" w:name="_Toc235104687"/>
      <w:r w:rsidRPr="00EB6932">
        <w:rPr>
          <w:rFonts w:ascii="Times New Roman" w:hAnsi="Times New Roman" w:cs="Times New Roman"/>
          <w:b/>
          <w:bCs/>
          <w:color w:val="000000" w:themeColor="text1"/>
          <w:sz w:val="24"/>
          <w:szCs w:val="24"/>
        </w:rPr>
        <w:t>Implications</w:t>
      </w:r>
      <w:bookmarkEnd w:id="312"/>
      <w:bookmarkEnd w:id="313"/>
      <w:bookmarkEnd w:id="314"/>
    </w:p>
    <w:p w14:paraId="106F01A2" w14:textId="4CBA2652" w:rsidR="00831A40" w:rsidRPr="00EB6932" w:rsidRDefault="000411D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There are several potential implications of this study</w:t>
      </w:r>
      <w:r w:rsidR="00185C44" w:rsidRPr="00EB6932">
        <w:rPr>
          <w:rFonts w:ascii="Times New Roman" w:hAnsi="Times New Roman" w:cs="Times New Roman"/>
          <w:color w:val="000000" w:themeColor="text1"/>
        </w:rPr>
        <w:t xml:space="preserve"> including: T</w:t>
      </w:r>
      <w:r w:rsidRPr="00EB6932">
        <w:rPr>
          <w:rFonts w:ascii="Times New Roman" w:hAnsi="Times New Roman" w:cs="Times New Roman"/>
          <w:color w:val="000000" w:themeColor="text1"/>
        </w:rPr>
        <w:t>he emphasis on role stability and tenure</w:t>
      </w:r>
      <w:r w:rsidR="00185C44"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the strength of on-boarding and the ramp-up process</w:t>
      </w:r>
      <w:r w:rsidR="00185C44" w:rsidRPr="00EB6932">
        <w:rPr>
          <w:rFonts w:ascii="Times New Roman" w:hAnsi="Times New Roman" w:cs="Times New Roman"/>
          <w:color w:val="000000" w:themeColor="text1"/>
        </w:rPr>
        <w:t xml:space="preserve"> and </w:t>
      </w:r>
      <w:r w:rsidRPr="00EB6932">
        <w:rPr>
          <w:rFonts w:ascii="Times New Roman" w:hAnsi="Times New Roman" w:cs="Times New Roman"/>
          <w:color w:val="000000" w:themeColor="text1"/>
        </w:rPr>
        <w:t xml:space="preserve">the evaluation of digital maturity investments. </w:t>
      </w:r>
      <w:r w:rsidR="00ED31AF" w:rsidRPr="00EB6932">
        <w:rPr>
          <w:rFonts w:ascii="Times New Roman" w:hAnsi="Times New Roman" w:cs="Times New Roman"/>
          <w:color w:val="000000" w:themeColor="text1"/>
        </w:rPr>
        <w:t>The findings of this study point to several important implications for organizations operating in complex B2B project‑based sales environments.</w:t>
      </w:r>
    </w:p>
    <w:p w14:paraId="35ABF46B" w14:textId="3A215D5B" w:rsidR="007A1472" w:rsidRPr="00EB6932" w:rsidRDefault="000411DF"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first implication is the emphasis on role stability and tenure. As demonstrated by the results, more time in the role </w:t>
      </w:r>
      <w:r w:rsidR="00C52AAE" w:rsidRPr="00EB6932">
        <w:rPr>
          <w:rFonts w:ascii="Times New Roman" w:hAnsi="Times New Roman" w:cs="Times New Roman"/>
          <w:color w:val="000000" w:themeColor="text1"/>
        </w:rPr>
        <w:t xml:space="preserve">was positively associated with sales </w:t>
      </w:r>
      <w:r w:rsidR="00B95863" w:rsidRPr="00EB6932">
        <w:rPr>
          <w:rFonts w:ascii="Times New Roman" w:hAnsi="Times New Roman" w:cs="Times New Roman"/>
          <w:color w:val="000000" w:themeColor="text1"/>
        </w:rPr>
        <w:t>quota attainment</w:t>
      </w:r>
      <w:r w:rsidR="000F6D1D" w:rsidRPr="00EB6932">
        <w:rPr>
          <w:rFonts w:ascii="Times New Roman" w:hAnsi="Times New Roman" w:cs="Times New Roman"/>
          <w:color w:val="000000" w:themeColor="text1"/>
        </w:rPr>
        <w:t>. Organizations may benefit from eliminating unnecessary role transitions and encouraging longer role tenure. Ultimately stability may have a greater impact tha</w:t>
      </w:r>
      <w:r w:rsidR="00CC7F99" w:rsidRPr="00EB6932">
        <w:rPr>
          <w:rFonts w:ascii="Times New Roman" w:hAnsi="Times New Roman" w:cs="Times New Roman"/>
          <w:color w:val="000000" w:themeColor="text1"/>
        </w:rPr>
        <w:t>n</w:t>
      </w:r>
      <w:r w:rsidR="000F6D1D" w:rsidRPr="00EB6932">
        <w:rPr>
          <w:rFonts w:ascii="Times New Roman" w:hAnsi="Times New Roman" w:cs="Times New Roman"/>
          <w:color w:val="000000" w:themeColor="text1"/>
        </w:rPr>
        <w:t xml:space="preserve"> </w:t>
      </w:r>
      <w:r w:rsidR="00FA417D" w:rsidRPr="00EB6932">
        <w:rPr>
          <w:rFonts w:ascii="Times New Roman" w:hAnsi="Times New Roman" w:cs="Times New Roman"/>
          <w:color w:val="000000" w:themeColor="text1"/>
        </w:rPr>
        <w:t xml:space="preserve">overall years of experience. </w:t>
      </w:r>
      <w:r w:rsidR="007A1472" w:rsidRPr="00EB6932">
        <w:rPr>
          <w:rFonts w:ascii="Times New Roman" w:hAnsi="Times New Roman" w:cs="Times New Roman"/>
          <w:color w:val="000000" w:themeColor="text1"/>
        </w:rPr>
        <w:t xml:space="preserve">These findings suggest that organizations may benefit from reducing unnecessary role transitions and encouraging longer tenure within the same sales role. Stability appears to matter more than the total number of years a salesperson has worked in B2B environments, likely because role‑specific experience deepens product knowledge, customer familiarity, and situational </w:t>
      </w:r>
      <w:r w:rsidR="007A1472" w:rsidRPr="00EB6932">
        <w:rPr>
          <w:rFonts w:ascii="Times New Roman" w:hAnsi="Times New Roman" w:cs="Times New Roman"/>
          <w:color w:val="000000" w:themeColor="text1"/>
        </w:rPr>
        <w:lastRenderedPageBreak/>
        <w:t xml:space="preserve">expertise. </w:t>
      </w:r>
      <w:r w:rsidR="006767B0" w:rsidRPr="00EB6932">
        <w:rPr>
          <w:rFonts w:ascii="Times New Roman" w:hAnsi="Times New Roman" w:cs="Times New Roman"/>
          <w:color w:val="000000" w:themeColor="text1"/>
        </w:rPr>
        <w:t xml:space="preserve">This is demonstrated in sales research which indicates that role tenure </w:t>
      </w:r>
      <w:r w:rsidR="00F155C4" w:rsidRPr="00EB6932">
        <w:rPr>
          <w:rFonts w:ascii="Times New Roman" w:hAnsi="Times New Roman" w:cs="Times New Roman"/>
          <w:color w:val="000000" w:themeColor="text1"/>
        </w:rPr>
        <w:t>which develops seller related knowledge has the biggest impact on</w:t>
      </w:r>
      <w:r w:rsidR="0093388D" w:rsidRPr="00EB6932">
        <w:rPr>
          <w:rFonts w:ascii="Times New Roman" w:hAnsi="Times New Roman" w:cs="Times New Roman"/>
          <w:color w:val="000000" w:themeColor="text1"/>
        </w:rPr>
        <w:t xml:space="preserve"> s</w:t>
      </w:r>
      <w:r w:rsidR="00F155C4" w:rsidRPr="00EB6932">
        <w:rPr>
          <w:rFonts w:ascii="Times New Roman" w:hAnsi="Times New Roman" w:cs="Times New Roman"/>
          <w:color w:val="000000" w:themeColor="text1"/>
        </w:rPr>
        <w:t xml:space="preserve">ales performance </w:t>
      </w:r>
      <w:r w:rsidR="007A1472" w:rsidRPr="00EB6932">
        <w:rPr>
          <w:rFonts w:ascii="Times New Roman" w:hAnsi="Times New Roman" w:cs="Times New Roman"/>
          <w:color w:val="000000" w:themeColor="text1"/>
        </w:rPr>
        <w:t xml:space="preserve">(Verbeke, </w:t>
      </w:r>
      <w:r w:rsidR="00852687" w:rsidRPr="00EB6932">
        <w:rPr>
          <w:rFonts w:ascii="Times New Roman" w:hAnsi="Times New Roman" w:cs="Times New Roman"/>
          <w:color w:val="000000" w:themeColor="text1"/>
        </w:rPr>
        <w:t>et al.</w:t>
      </w:r>
      <w:r w:rsidR="004E7E74" w:rsidRPr="00EB6932">
        <w:rPr>
          <w:rFonts w:ascii="Times New Roman" w:hAnsi="Times New Roman" w:cs="Times New Roman"/>
          <w:color w:val="000000" w:themeColor="text1"/>
        </w:rPr>
        <w:t>, 2011</w:t>
      </w:r>
      <w:r w:rsidR="007A1472" w:rsidRPr="00EB6932">
        <w:rPr>
          <w:rFonts w:ascii="Times New Roman" w:hAnsi="Times New Roman" w:cs="Times New Roman"/>
          <w:color w:val="000000" w:themeColor="text1"/>
        </w:rPr>
        <w:t xml:space="preserve">). </w:t>
      </w:r>
      <w:r w:rsidR="00BC15CA" w:rsidRPr="00EB6932">
        <w:rPr>
          <w:rFonts w:ascii="Times New Roman" w:hAnsi="Times New Roman" w:cs="Times New Roman"/>
          <w:color w:val="000000" w:themeColor="text1"/>
        </w:rPr>
        <w:t xml:space="preserve">Antecedent research concluded that role specific knowledge has a greater impact that generalized </w:t>
      </w:r>
      <w:r w:rsidR="0093388D" w:rsidRPr="00EB6932">
        <w:rPr>
          <w:rFonts w:ascii="Times New Roman" w:hAnsi="Times New Roman" w:cs="Times New Roman"/>
          <w:color w:val="000000" w:themeColor="text1"/>
        </w:rPr>
        <w:t>attributes (</w:t>
      </w:r>
      <w:r w:rsidR="007A1472" w:rsidRPr="00EB6932">
        <w:rPr>
          <w:rFonts w:ascii="Times New Roman" w:hAnsi="Times New Roman" w:cs="Times New Roman"/>
          <w:color w:val="000000" w:themeColor="text1"/>
        </w:rPr>
        <w:t xml:space="preserve">Churchill, </w:t>
      </w:r>
      <w:r w:rsidR="0037484A" w:rsidRPr="00EB6932">
        <w:rPr>
          <w:rFonts w:ascii="Times New Roman" w:hAnsi="Times New Roman" w:cs="Times New Roman"/>
          <w:color w:val="000000" w:themeColor="text1"/>
        </w:rPr>
        <w:t>et al</w:t>
      </w:r>
      <w:r w:rsidR="007A1472" w:rsidRPr="00EB6932">
        <w:rPr>
          <w:rFonts w:ascii="Times New Roman" w:hAnsi="Times New Roman" w:cs="Times New Roman"/>
          <w:color w:val="000000" w:themeColor="text1"/>
        </w:rPr>
        <w:t xml:space="preserve">, 1985). </w:t>
      </w:r>
      <w:r w:rsidR="00E92B31" w:rsidRPr="00EB6932">
        <w:rPr>
          <w:rFonts w:ascii="Times New Roman" w:hAnsi="Times New Roman" w:cs="Times New Roman"/>
          <w:color w:val="000000" w:themeColor="text1"/>
        </w:rPr>
        <w:t>This suggests</w:t>
      </w:r>
      <w:r w:rsidR="007A1472" w:rsidRPr="00EB6932">
        <w:rPr>
          <w:rFonts w:ascii="Times New Roman" w:hAnsi="Times New Roman" w:cs="Times New Roman"/>
          <w:color w:val="000000" w:themeColor="text1"/>
        </w:rPr>
        <w:t xml:space="preserve"> the evidence indicates that organizations may achieve stronger performance outcomes by prioritizing continuity and depth within roles rather than emphasizing broad experience across multiple positions.</w:t>
      </w:r>
    </w:p>
    <w:p w14:paraId="218D8A8A" w14:textId="116EE760" w:rsidR="00831A40" w:rsidRPr="00EB6932" w:rsidRDefault="00FA417D"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second implication is the strength of on-boarding and ramp-up process. </w:t>
      </w:r>
      <w:r w:rsidR="004A050F" w:rsidRPr="00EB6932">
        <w:rPr>
          <w:rFonts w:ascii="Times New Roman" w:hAnsi="Times New Roman" w:cs="Times New Roman"/>
          <w:color w:val="000000" w:themeColor="text1"/>
        </w:rPr>
        <w:t>B2B</w:t>
      </w:r>
      <w:r w:rsidR="00A541B7" w:rsidRPr="00EB6932">
        <w:rPr>
          <w:rFonts w:ascii="Times New Roman" w:hAnsi="Times New Roman" w:cs="Times New Roman"/>
          <w:color w:val="000000" w:themeColor="text1"/>
        </w:rPr>
        <w:t xml:space="preserve"> sales and project sales have increasing sales cycles and technical complexities</w:t>
      </w:r>
      <w:r w:rsidR="00CC7F99" w:rsidRPr="00EB6932">
        <w:rPr>
          <w:rFonts w:ascii="Times New Roman" w:hAnsi="Times New Roman" w:cs="Times New Roman"/>
          <w:color w:val="000000" w:themeColor="text1"/>
        </w:rPr>
        <w:t xml:space="preserve"> (McClure et al., 2024)</w:t>
      </w:r>
      <w:r w:rsidR="00A541B7" w:rsidRPr="00EB6932">
        <w:rPr>
          <w:rFonts w:ascii="Times New Roman" w:hAnsi="Times New Roman" w:cs="Times New Roman"/>
          <w:color w:val="000000" w:themeColor="text1"/>
        </w:rPr>
        <w:t>. If organizations invest in more structured onboarding and mentorship programs they may increase their role stability</w:t>
      </w:r>
      <w:r w:rsidR="00934C54" w:rsidRPr="00EB6932">
        <w:rPr>
          <w:rFonts w:ascii="Times New Roman" w:hAnsi="Times New Roman" w:cs="Times New Roman"/>
          <w:color w:val="000000" w:themeColor="text1"/>
        </w:rPr>
        <w:t>. Finally, as organizations onboard these individuals given that sales are highly complex setting clearer role expectations will provide necessary clarity to new employees.</w:t>
      </w:r>
    </w:p>
    <w:p w14:paraId="5C5498EA" w14:textId="4DFAE4A9" w:rsidR="00FA417D" w:rsidRPr="00EB6932" w:rsidRDefault="00934C5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Finally, the third implication is the evaluation of digital maturity. </w:t>
      </w:r>
      <w:r w:rsidR="00544F34" w:rsidRPr="00EB6932">
        <w:rPr>
          <w:rFonts w:ascii="Times New Roman" w:hAnsi="Times New Roman" w:cs="Times New Roman"/>
          <w:color w:val="000000" w:themeColor="text1"/>
        </w:rPr>
        <w:t xml:space="preserve">As reviewed in the literature review, the world is becoming </w:t>
      </w:r>
      <w:r w:rsidR="001D1C71" w:rsidRPr="00EB6932">
        <w:rPr>
          <w:rFonts w:ascii="Times New Roman" w:hAnsi="Times New Roman" w:cs="Times New Roman"/>
          <w:color w:val="000000" w:themeColor="text1"/>
        </w:rPr>
        <w:t>digitized,</w:t>
      </w:r>
      <w:r w:rsidR="00544F34" w:rsidRPr="00EB6932">
        <w:rPr>
          <w:rFonts w:ascii="Times New Roman" w:hAnsi="Times New Roman" w:cs="Times New Roman"/>
          <w:color w:val="000000" w:themeColor="text1"/>
        </w:rPr>
        <w:t xml:space="preserve"> and this study attempted to associate the impact</w:t>
      </w:r>
      <w:r w:rsidR="0069630A" w:rsidRPr="00EB6932">
        <w:rPr>
          <w:rFonts w:ascii="Times New Roman" w:hAnsi="Times New Roman" w:cs="Times New Roman"/>
          <w:color w:val="000000" w:themeColor="text1"/>
        </w:rPr>
        <w:t xml:space="preserve"> with</w:t>
      </w:r>
      <w:r w:rsidR="00544F34" w:rsidRPr="00EB6932">
        <w:rPr>
          <w:rFonts w:ascii="Times New Roman" w:hAnsi="Times New Roman" w:cs="Times New Roman"/>
          <w:color w:val="000000" w:themeColor="text1"/>
        </w:rPr>
        <w:t xml:space="preserve"> sellers through their sales quota attainment</w:t>
      </w:r>
      <w:r w:rsidR="00057840" w:rsidRPr="00EB6932">
        <w:rPr>
          <w:rFonts w:ascii="Times New Roman" w:hAnsi="Times New Roman" w:cs="Times New Roman"/>
          <w:color w:val="000000" w:themeColor="text1"/>
        </w:rPr>
        <w:t xml:space="preserve">. The results of this study suggest digital maturity may not impact sellers short term sales </w:t>
      </w:r>
      <w:r w:rsidR="00B95863" w:rsidRPr="00EB6932">
        <w:rPr>
          <w:rFonts w:ascii="Times New Roman" w:hAnsi="Times New Roman" w:cs="Times New Roman"/>
          <w:color w:val="000000" w:themeColor="text1"/>
        </w:rPr>
        <w:t>quota attainment</w:t>
      </w:r>
      <w:r w:rsidR="001D1C71" w:rsidRPr="00EB6932">
        <w:rPr>
          <w:rFonts w:ascii="Times New Roman" w:hAnsi="Times New Roman" w:cs="Times New Roman"/>
          <w:color w:val="000000" w:themeColor="text1"/>
        </w:rPr>
        <w:t>;</w:t>
      </w:r>
      <w:r w:rsidR="00057840" w:rsidRPr="00EB6932">
        <w:rPr>
          <w:rFonts w:ascii="Times New Roman" w:hAnsi="Times New Roman" w:cs="Times New Roman"/>
          <w:color w:val="000000" w:themeColor="text1"/>
        </w:rPr>
        <w:t xml:space="preserve"> </w:t>
      </w:r>
      <w:r w:rsidR="002654BF" w:rsidRPr="00EB6932">
        <w:rPr>
          <w:rFonts w:ascii="Times New Roman" w:hAnsi="Times New Roman" w:cs="Times New Roman"/>
          <w:color w:val="000000" w:themeColor="text1"/>
        </w:rPr>
        <w:t>therefore,</w:t>
      </w:r>
      <w:r w:rsidR="00057840" w:rsidRPr="00EB6932">
        <w:rPr>
          <w:rFonts w:ascii="Times New Roman" w:hAnsi="Times New Roman" w:cs="Times New Roman"/>
          <w:color w:val="000000" w:themeColor="text1"/>
        </w:rPr>
        <w:t xml:space="preserve"> </w:t>
      </w:r>
      <w:r w:rsidR="003E7FA3" w:rsidRPr="00EB6932">
        <w:rPr>
          <w:rFonts w:ascii="Times New Roman" w:hAnsi="Times New Roman" w:cs="Times New Roman"/>
          <w:color w:val="000000" w:themeColor="text1"/>
        </w:rPr>
        <w:t xml:space="preserve">organization leaders should consider how to align digitization investments to their sellers. </w:t>
      </w:r>
      <w:r w:rsidR="001D1C71" w:rsidRPr="00EB6932">
        <w:rPr>
          <w:rFonts w:ascii="Times New Roman" w:hAnsi="Times New Roman" w:cs="Times New Roman"/>
          <w:color w:val="000000" w:themeColor="text1"/>
        </w:rPr>
        <w:t>Additionally, if the digital tools are not aligned with the sales process and their workflows they may not make the seller specific impact the organizations envisioned.</w:t>
      </w:r>
    </w:p>
    <w:p w14:paraId="4EA8BB1F" w14:textId="77777777" w:rsidR="00241B95" w:rsidRPr="00EB6932" w:rsidRDefault="00241B95" w:rsidP="00A5152D">
      <w:pPr>
        <w:spacing w:line="480" w:lineRule="auto"/>
        <w:rPr>
          <w:rFonts w:ascii="Times New Roman" w:hAnsi="Times New Roman" w:cs="Times New Roman"/>
          <w:color w:val="000000" w:themeColor="text1"/>
        </w:rPr>
      </w:pPr>
    </w:p>
    <w:p w14:paraId="769C362F" w14:textId="2DB41EE5" w:rsidR="00E9688D" w:rsidRPr="00EB6932" w:rsidRDefault="00E9688D" w:rsidP="00A5152D">
      <w:pPr>
        <w:pStyle w:val="Heading2"/>
        <w:spacing w:line="480" w:lineRule="auto"/>
        <w:rPr>
          <w:rFonts w:ascii="Times New Roman" w:hAnsi="Times New Roman" w:cs="Times New Roman"/>
          <w:b/>
          <w:bCs/>
          <w:color w:val="000000" w:themeColor="text1"/>
          <w:sz w:val="24"/>
          <w:szCs w:val="24"/>
        </w:rPr>
      </w:pPr>
      <w:bookmarkStart w:id="315" w:name="_Toc234499991"/>
      <w:bookmarkStart w:id="316" w:name="_Toc234506866"/>
      <w:bookmarkStart w:id="317" w:name="_Toc235104688"/>
      <w:r w:rsidRPr="00EB6932">
        <w:rPr>
          <w:rFonts w:ascii="Times New Roman" w:hAnsi="Times New Roman" w:cs="Times New Roman"/>
          <w:b/>
          <w:bCs/>
          <w:color w:val="000000" w:themeColor="text1"/>
          <w:sz w:val="24"/>
          <w:szCs w:val="24"/>
        </w:rPr>
        <w:t>Limitations</w:t>
      </w:r>
      <w:bookmarkEnd w:id="315"/>
      <w:bookmarkEnd w:id="316"/>
      <w:bookmarkEnd w:id="317"/>
    </w:p>
    <w:p w14:paraId="0C0A2DCD" w14:textId="4DCD225D" w:rsidR="00474174" w:rsidRPr="00EB6932" w:rsidRDefault="0047417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The first limitation of this study is the sample size, although 56 respondents</w:t>
      </w:r>
      <w:r w:rsidR="00282B9E" w:rsidRPr="00EB6932">
        <w:rPr>
          <w:rFonts w:ascii="Times New Roman" w:hAnsi="Times New Roman" w:cs="Times New Roman"/>
          <w:color w:val="000000" w:themeColor="text1"/>
        </w:rPr>
        <w:t xml:space="preserve"> were included, the </w:t>
      </w:r>
      <w:r w:rsidRPr="00EB6932">
        <w:rPr>
          <w:rFonts w:ascii="Times New Roman" w:hAnsi="Times New Roman" w:cs="Times New Roman"/>
          <w:color w:val="000000" w:themeColor="text1"/>
        </w:rPr>
        <w:t>statistical power</w:t>
      </w:r>
      <w:r w:rsidR="00282B9E"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was limited.</w:t>
      </w:r>
      <w:r w:rsidR="0096683E" w:rsidRPr="00EB6932">
        <w:rPr>
          <w:rFonts w:ascii="Times New Roman" w:hAnsi="Times New Roman" w:cs="Times New Roman"/>
          <w:color w:val="000000" w:themeColor="text1"/>
        </w:rPr>
        <w:t xml:space="preserve"> </w:t>
      </w:r>
      <w:r w:rsidR="00074E92" w:rsidRPr="00EB6932">
        <w:rPr>
          <w:rFonts w:ascii="Times New Roman" w:hAnsi="Times New Roman" w:cs="Times New Roman"/>
          <w:color w:val="000000" w:themeColor="text1"/>
        </w:rPr>
        <w:t xml:space="preserve">The </w:t>
      </w:r>
      <w:r w:rsidR="00520C01" w:rsidRPr="00EB6932">
        <w:rPr>
          <w:rFonts w:ascii="Times New Roman" w:hAnsi="Times New Roman" w:cs="Times New Roman"/>
          <w:color w:val="000000" w:themeColor="text1"/>
        </w:rPr>
        <w:t xml:space="preserve">second </w:t>
      </w:r>
      <w:r w:rsidR="00074E92" w:rsidRPr="00EB6932">
        <w:rPr>
          <w:rFonts w:ascii="Times New Roman" w:hAnsi="Times New Roman" w:cs="Times New Roman"/>
          <w:color w:val="000000" w:themeColor="text1"/>
        </w:rPr>
        <w:t xml:space="preserve">limitation is that this study is capturing a </w:t>
      </w:r>
      <w:r w:rsidR="00074E92" w:rsidRPr="00EB6932">
        <w:rPr>
          <w:rFonts w:ascii="Times New Roman" w:hAnsi="Times New Roman" w:cs="Times New Roman"/>
          <w:color w:val="000000" w:themeColor="text1"/>
        </w:rPr>
        <w:lastRenderedPageBreak/>
        <w:t>single period of time which may be influenced by external factors</w:t>
      </w:r>
      <w:r w:rsidR="005C1F49" w:rsidRPr="00EB6932">
        <w:rPr>
          <w:rFonts w:ascii="Times New Roman" w:hAnsi="Times New Roman" w:cs="Times New Roman"/>
          <w:color w:val="000000" w:themeColor="text1"/>
        </w:rPr>
        <w:t xml:space="preserve">. The </w:t>
      </w:r>
      <w:r w:rsidR="00520C01" w:rsidRPr="00EB6932">
        <w:rPr>
          <w:rFonts w:ascii="Times New Roman" w:hAnsi="Times New Roman" w:cs="Times New Roman"/>
          <w:color w:val="000000" w:themeColor="text1"/>
        </w:rPr>
        <w:t>third</w:t>
      </w:r>
      <w:r w:rsidR="005C1F49" w:rsidRPr="00EB6932">
        <w:rPr>
          <w:rFonts w:ascii="Times New Roman" w:hAnsi="Times New Roman" w:cs="Times New Roman"/>
          <w:color w:val="000000" w:themeColor="text1"/>
        </w:rPr>
        <w:t xml:space="preserve"> limitation is the creation of the instrument utilizing complex variables and scales that may not be fully </w:t>
      </w:r>
      <w:r w:rsidR="001833AE" w:rsidRPr="00EB6932">
        <w:rPr>
          <w:rFonts w:ascii="Times New Roman" w:hAnsi="Times New Roman" w:cs="Times New Roman"/>
          <w:color w:val="000000" w:themeColor="text1"/>
        </w:rPr>
        <w:t>comprehended</w:t>
      </w:r>
      <w:r w:rsidR="005C1F49" w:rsidRPr="00EB6932">
        <w:rPr>
          <w:rFonts w:ascii="Times New Roman" w:hAnsi="Times New Roman" w:cs="Times New Roman"/>
          <w:color w:val="000000" w:themeColor="text1"/>
        </w:rPr>
        <w:t xml:space="preserve">. </w:t>
      </w:r>
      <w:r w:rsidR="00293ECE" w:rsidRPr="00EB6932">
        <w:rPr>
          <w:rFonts w:ascii="Times New Roman" w:hAnsi="Times New Roman" w:cs="Times New Roman"/>
          <w:color w:val="000000" w:themeColor="text1"/>
        </w:rPr>
        <w:t>The f</w:t>
      </w:r>
      <w:r w:rsidR="00520C01" w:rsidRPr="00EB6932">
        <w:rPr>
          <w:rFonts w:ascii="Times New Roman" w:hAnsi="Times New Roman" w:cs="Times New Roman"/>
          <w:color w:val="000000" w:themeColor="text1"/>
        </w:rPr>
        <w:t>ourth</w:t>
      </w:r>
      <w:r w:rsidR="005C1F49" w:rsidRPr="00EB6932">
        <w:rPr>
          <w:rFonts w:ascii="Times New Roman" w:hAnsi="Times New Roman" w:cs="Times New Roman"/>
          <w:color w:val="000000" w:themeColor="text1"/>
        </w:rPr>
        <w:t xml:space="preserve"> limitation</w:t>
      </w:r>
      <w:r w:rsidR="00CC7F99" w:rsidRPr="00EB6932">
        <w:rPr>
          <w:rFonts w:ascii="Times New Roman" w:hAnsi="Times New Roman" w:cs="Times New Roman"/>
          <w:color w:val="000000" w:themeColor="text1"/>
        </w:rPr>
        <w:t xml:space="preserve"> was</w:t>
      </w:r>
      <w:r w:rsidR="005C1F49" w:rsidRPr="00EB6932">
        <w:rPr>
          <w:rFonts w:ascii="Times New Roman" w:hAnsi="Times New Roman" w:cs="Times New Roman"/>
          <w:color w:val="000000" w:themeColor="text1"/>
        </w:rPr>
        <w:t xml:space="preserve"> </w:t>
      </w:r>
      <w:r w:rsidR="001833AE" w:rsidRPr="00EB6932">
        <w:rPr>
          <w:rFonts w:ascii="Times New Roman" w:hAnsi="Times New Roman" w:cs="Times New Roman"/>
          <w:color w:val="000000" w:themeColor="text1"/>
        </w:rPr>
        <w:t xml:space="preserve">the data cleansing procedures including winsorizing which limited extreme values, it may have altered the impact on the dependent variable. </w:t>
      </w:r>
      <w:r w:rsidR="00293ECE" w:rsidRPr="00EB6932">
        <w:rPr>
          <w:rFonts w:ascii="Times New Roman" w:hAnsi="Times New Roman" w:cs="Times New Roman"/>
          <w:color w:val="000000" w:themeColor="text1"/>
        </w:rPr>
        <w:t xml:space="preserve">The </w:t>
      </w:r>
      <w:r w:rsidR="00520C01" w:rsidRPr="00EB6932">
        <w:rPr>
          <w:rFonts w:ascii="Times New Roman" w:hAnsi="Times New Roman" w:cs="Times New Roman"/>
          <w:color w:val="000000" w:themeColor="text1"/>
        </w:rPr>
        <w:t xml:space="preserve">fifth </w:t>
      </w:r>
      <w:r w:rsidR="00293ECE" w:rsidRPr="00EB6932">
        <w:rPr>
          <w:rFonts w:ascii="Times New Roman" w:hAnsi="Times New Roman" w:cs="Times New Roman"/>
          <w:color w:val="000000" w:themeColor="text1"/>
        </w:rPr>
        <w:t xml:space="preserve">limitation is the timing and effects of </w:t>
      </w:r>
      <w:r w:rsidR="00CC3BE6">
        <w:rPr>
          <w:rFonts w:ascii="Times New Roman" w:hAnsi="Times New Roman" w:cs="Times New Roman"/>
          <w:color w:val="000000" w:themeColor="text1"/>
        </w:rPr>
        <w:t>COVID</w:t>
      </w:r>
      <w:r w:rsidR="00E857A7" w:rsidRPr="00EB6932">
        <w:rPr>
          <w:rFonts w:ascii="Times New Roman" w:hAnsi="Times New Roman" w:cs="Times New Roman"/>
          <w:color w:val="000000" w:themeColor="text1"/>
        </w:rPr>
        <w:t xml:space="preserve"> which has accelerated investment in digital technology, but sellers may not be fully leveraging the technology. The </w:t>
      </w:r>
      <w:r w:rsidR="00492BFB" w:rsidRPr="00EB6932">
        <w:rPr>
          <w:rFonts w:ascii="Times New Roman" w:hAnsi="Times New Roman" w:cs="Times New Roman"/>
          <w:color w:val="000000" w:themeColor="text1"/>
        </w:rPr>
        <w:t>sixth</w:t>
      </w:r>
      <w:r w:rsidR="00E857A7" w:rsidRPr="00EB6932">
        <w:rPr>
          <w:rFonts w:ascii="Times New Roman" w:hAnsi="Times New Roman" w:cs="Times New Roman"/>
          <w:color w:val="000000" w:themeColor="text1"/>
        </w:rPr>
        <w:t xml:space="preserve"> limitation is the timing and effects of AI</w:t>
      </w:r>
      <w:r w:rsidR="00B41509" w:rsidRPr="00EB6932">
        <w:rPr>
          <w:rFonts w:ascii="Times New Roman" w:hAnsi="Times New Roman" w:cs="Times New Roman"/>
          <w:color w:val="000000" w:themeColor="text1"/>
        </w:rPr>
        <w:t>, which may invoke a sense of obsolesce</w:t>
      </w:r>
      <w:r w:rsidR="001E2ECA" w:rsidRPr="00EB6932">
        <w:rPr>
          <w:rFonts w:ascii="Times New Roman" w:hAnsi="Times New Roman" w:cs="Times New Roman"/>
          <w:color w:val="000000" w:themeColor="text1"/>
        </w:rPr>
        <w:t>nce</w:t>
      </w:r>
      <w:r w:rsidR="00B41509" w:rsidRPr="00EB6932">
        <w:rPr>
          <w:rFonts w:ascii="Times New Roman" w:hAnsi="Times New Roman" w:cs="Times New Roman"/>
          <w:color w:val="000000" w:themeColor="text1"/>
        </w:rPr>
        <w:t xml:space="preserve"> which may create resistance for adoption. The </w:t>
      </w:r>
      <w:r w:rsidR="00520C01" w:rsidRPr="00EB6932">
        <w:rPr>
          <w:rFonts w:ascii="Times New Roman" w:hAnsi="Times New Roman" w:cs="Times New Roman"/>
          <w:color w:val="000000" w:themeColor="text1"/>
        </w:rPr>
        <w:t xml:space="preserve">seventh </w:t>
      </w:r>
      <w:r w:rsidR="00B41509" w:rsidRPr="00EB6932">
        <w:rPr>
          <w:rFonts w:ascii="Times New Roman" w:hAnsi="Times New Roman" w:cs="Times New Roman"/>
          <w:color w:val="000000" w:themeColor="text1"/>
        </w:rPr>
        <w:t xml:space="preserve">limitation </w:t>
      </w:r>
      <w:r w:rsidR="00FE41FC" w:rsidRPr="00EB6932">
        <w:rPr>
          <w:rFonts w:ascii="Times New Roman" w:hAnsi="Times New Roman" w:cs="Times New Roman"/>
          <w:color w:val="000000" w:themeColor="text1"/>
        </w:rPr>
        <w:t>was</w:t>
      </w:r>
      <w:r w:rsidR="00B41509" w:rsidRPr="00EB6932">
        <w:rPr>
          <w:rFonts w:ascii="Times New Roman" w:hAnsi="Times New Roman" w:cs="Times New Roman"/>
          <w:color w:val="000000" w:themeColor="text1"/>
        </w:rPr>
        <w:t xml:space="preserve"> the </w:t>
      </w:r>
      <w:r w:rsidR="00492BFB" w:rsidRPr="00EB6932">
        <w:rPr>
          <w:rFonts w:ascii="Times New Roman" w:hAnsi="Times New Roman" w:cs="Times New Roman"/>
          <w:color w:val="000000" w:themeColor="text1"/>
        </w:rPr>
        <w:t>seller’s</w:t>
      </w:r>
      <w:r w:rsidR="00B41509" w:rsidRPr="00EB6932">
        <w:rPr>
          <w:rFonts w:ascii="Times New Roman" w:hAnsi="Times New Roman" w:cs="Times New Roman"/>
          <w:color w:val="000000" w:themeColor="text1"/>
        </w:rPr>
        <w:t xml:space="preserve"> </w:t>
      </w:r>
      <w:r w:rsidR="00492BFB" w:rsidRPr="00EB6932">
        <w:rPr>
          <w:rFonts w:ascii="Times New Roman" w:hAnsi="Times New Roman" w:cs="Times New Roman"/>
          <w:color w:val="000000" w:themeColor="text1"/>
        </w:rPr>
        <w:t>competence;</w:t>
      </w:r>
      <w:r w:rsidR="00B41509" w:rsidRPr="00EB6932">
        <w:rPr>
          <w:rFonts w:ascii="Times New Roman" w:hAnsi="Times New Roman" w:cs="Times New Roman"/>
          <w:color w:val="000000" w:themeColor="text1"/>
        </w:rPr>
        <w:t xml:space="preserve"> it </w:t>
      </w:r>
      <w:r w:rsidR="00FE41FC" w:rsidRPr="00EB6932">
        <w:rPr>
          <w:rFonts w:ascii="Times New Roman" w:hAnsi="Times New Roman" w:cs="Times New Roman"/>
          <w:color w:val="000000" w:themeColor="text1"/>
        </w:rPr>
        <w:t>was</w:t>
      </w:r>
      <w:r w:rsidR="00B41509" w:rsidRPr="00EB6932">
        <w:rPr>
          <w:rFonts w:ascii="Times New Roman" w:hAnsi="Times New Roman" w:cs="Times New Roman"/>
          <w:color w:val="000000" w:themeColor="text1"/>
        </w:rPr>
        <w:t xml:space="preserve"> possible their organization has higher digital maturity that they acknowledge but they may lack an adequate understanding of these capabilities. </w:t>
      </w:r>
      <w:r w:rsidR="00A5236A" w:rsidRPr="00EB6932">
        <w:rPr>
          <w:rFonts w:ascii="Times New Roman" w:hAnsi="Times New Roman" w:cs="Times New Roman"/>
          <w:color w:val="000000" w:themeColor="text1"/>
        </w:rPr>
        <w:t xml:space="preserve">The </w:t>
      </w:r>
      <w:r w:rsidR="00492BFB" w:rsidRPr="00EB6932">
        <w:rPr>
          <w:rFonts w:ascii="Times New Roman" w:hAnsi="Times New Roman" w:cs="Times New Roman"/>
          <w:color w:val="000000" w:themeColor="text1"/>
        </w:rPr>
        <w:t>eight</w:t>
      </w:r>
      <w:r w:rsidR="00520C01" w:rsidRPr="00EB6932">
        <w:rPr>
          <w:rFonts w:ascii="Times New Roman" w:hAnsi="Times New Roman" w:cs="Times New Roman"/>
          <w:color w:val="000000" w:themeColor="text1"/>
        </w:rPr>
        <w:t xml:space="preserve"> limitation is response bias since they were </w:t>
      </w:r>
      <w:r w:rsidR="00492BFB" w:rsidRPr="00EB6932">
        <w:rPr>
          <w:rFonts w:ascii="Times New Roman" w:hAnsi="Times New Roman" w:cs="Times New Roman"/>
          <w:color w:val="000000" w:themeColor="text1"/>
        </w:rPr>
        <w:t>self-reporting</w:t>
      </w:r>
      <w:r w:rsidR="00520C01" w:rsidRPr="00EB6932">
        <w:rPr>
          <w:rFonts w:ascii="Times New Roman" w:hAnsi="Times New Roman" w:cs="Times New Roman"/>
          <w:color w:val="000000" w:themeColor="text1"/>
        </w:rPr>
        <w:t xml:space="preserve"> their sales </w:t>
      </w:r>
      <w:r w:rsidR="00B95863" w:rsidRPr="00EB6932">
        <w:rPr>
          <w:rFonts w:ascii="Times New Roman" w:hAnsi="Times New Roman" w:cs="Times New Roman"/>
          <w:color w:val="000000" w:themeColor="text1"/>
        </w:rPr>
        <w:t>quota attainment</w:t>
      </w:r>
      <w:r w:rsidR="00520C01" w:rsidRPr="00EB6932">
        <w:rPr>
          <w:rFonts w:ascii="Times New Roman" w:hAnsi="Times New Roman" w:cs="Times New Roman"/>
          <w:color w:val="000000" w:themeColor="text1"/>
        </w:rPr>
        <w:t xml:space="preserve">. The ninth limitation is the sampling strategy given that </w:t>
      </w:r>
      <w:r w:rsidR="00492BFB" w:rsidRPr="00EB6932">
        <w:rPr>
          <w:rFonts w:ascii="Times New Roman" w:hAnsi="Times New Roman" w:cs="Times New Roman"/>
          <w:color w:val="000000" w:themeColor="text1"/>
        </w:rPr>
        <w:t>respondents</w:t>
      </w:r>
      <w:r w:rsidR="00520C01" w:rsidRPr="00EB6932">
        <w:rPr>
          <w:rFonts w:ascii="Times New Roman" w:hAnsi="Times New Roman" w:cs="Times New Roman"/>
          <w:color w:val="000000" w:themeColor="text1"/>
        </w:rPr>
        <w:t xml:space="preserve"> </w:t>
      </w:r>
      <w:r w:rsidR="00492BFB" w:rsidRPr="00EB6932">
        <w:rPr>
          <w:rFonts w:ascii="Times New Roman" w:hAnsi="Times New Roman" w:cs="Times New Roman"/>
          <w:color w:val="000000" w:themeColor="text1"/>
        </w:rPr>
        <w:t>self-declare</w:t>
      </w:r>
      <w:r w:rsidR="00520C01" w:rsidRPr="00EB6932">
        <w:rPr>
          <w:rFonts w:ascii="Times New Roman" w:hAnsi="Times New Roman" w:cs="Times New Roman"/>
          <w:color w:val="000000" w:themeColor="text1"/>
        </w:rPr>
        <w:t xml:space="preserve"> themselves as B2B sellers in the projects </w:t>
      </w:r>
      <w:r w:rsidR="009C7E66">
        <w:rPr>
          <w:rFonts w:ascii="Times New Roman" w:hAnsi="Times New Roman" w:cs="Times New Roman"/>
          <w:color w:val="000000" w:themeColor="text1"/>
        </w:rPr>
        <w:t>sector</w:t>
      </w:r>
      <w:r w:rsidR="00520C01" w:rsidRPr="00EB6932">
        <w:rPr>
          <w:rFonts w:ascii="Times New Roman" w:hAnsi="Times New Roman" w:cs="Times New Roman"/>
          <w:color w:val="000000" w:themeColor="text1"/>
        </w:rPr>
        <w:t xml:space="preserve">. </w:t>
      </w:r>
      <w:r w:rsidR="00DB546D" w:rsidRPr="00EB6932">
        <w:rPr>
          <w:rFonts w:ascii="Times New Roman" w:hAnsi="Times New Roman" w:cs="Times New Roman"/>
          <w:color w:val="000000" w:themeColor="text1"/>
        </w:rPr>
        <w:t>The</w:t>
      </w:r>
      <w:r w:rsidR="00520C01" w:rsidRPr="00EB6932">
        <w:rPr>
          <w:rFonts w:ascii="Times New Roman" w:hAnsi="Times New Roman" w:cs="Times New Roman"/>
          <w:color w:val="000000" w:themeColor="text1"/>
        </w:rPr>
        <w:t xml:space="preserve"> tenth limitation is the generalizability of the </w:t>
      </w:r>
      <w:r w:rsidR="00DC682C" w:rsidRPr="00EB6932">
        <w:rPr>
          <w:rFonts w:ascii="Times New Roman" w:hAnsi="Times New Roman" w:cs="Times New Roman"/>
          <w:color w:val="000000" w:themeColor="text1"/>
        </w:rPr>
        <w:t xml:space="preserve">study given that sellers will represent different industries and sell products of varying levels of complexity. </w:t>
      </w:r>
      <w:r w:rsidR="00DB546D" w:rsidRPr="00EB6932">
        <w:rPr>
          <w:rFonts w:ascii="Times New Roman" w:hAnsi="Times New Roman" w:cs="Times New Roman"/>
          <w:color w:val="000000" w:themeColor="text1"/>
        </w:rPr>
        <w:t xml:space="preserve">The eleventh limitation was the limited gender diversity from the participants. </w:t>
      </w:r>
      <w:r w:rsidR="00453673" w:rsidRPr="00EB6932">
        <w:rPr>
          <w:rFonts w:ascii="Times New Roman" w:hAnsi="Times New Roman" w:cs="Times New Roman"/>
          <w:color w:val="000000" w:themeColor="text1"/>
        </w:rPr>
        <w:t xml:space="preserve">The </w:t>
      </w:r>
      <w:r w:rsidR="00270D0D" w:rsidRPr="00EB6932">
        <w:rPr>
          <w:rFonts w:ascii="Times New Roman" w:hAnsi="Times New Roman" w:cs="Times New Roman"/>
          <w:color w:val="000000" w:themeColor="text1"/>
        </w:rPr>
        <w:t>twelfth</w:t>
      </w:r>
      <w:r w:rsidR="00FC55CF">
        <w:rPr>
          <w:rFonts w:ascii="Times New Roman" w:hAnsi="Times New Roman" w:cs="Times New Roman"/>
          <w:color w:val="000000" w:themeColor="text1"/>
        </w:rPr>
        <w:t xml:space="preserve"> and final</w:t>
      </w:r>
      <w:r w:rsidR="00DB546D" w:rsidRPr="00EB6932">
        <w:rPr>
          <w:rFonts w:ascii="Times New Roman" w:hAnsi="Times New Roman" w:cs="Times New Roman"/>
          <w:color w:val="000000" w:themeColor="text1"/>
        </w:rPr>
        <w:t xml:space="preserve"> limitation was the limited length of the study.</w:t>
      </w:r>
      <w:r w:rsidR="00453673" w:rsidRPr="00EB6932">
        <w:rPr>
          <w:rFonts w:ascii="Times New Roman" w:hAnsi="Times New Roman" w:cs="Times New Roman"/>
          <w:color w:val="000000" w:themeColor="text1"/>
        </w:rPr>
        <w:t xml:space="preserve"> </w:t>
      </w:r>
    </w:p>
    <w:p w14:paraId="43127CCB" w14:textId="77777777" w:rsidR="005D60EB" w:rsidRPr="00EB6932" w:rsidRDefault="005D60EB" w:rsidP="00A5152D">
      <w:pPr>
        <w:spacing w:line="480" w:lineRule="auto"/>
        <w:rPr>
          <w:rFonts w:ascii="Times New Roman" w:hAnsi="Times New Roman" w:cs="Times New Roman"/>
          <w:color w:val="000000" w:themeColor="text1"/>
        </w:rPr>
      </w:pPr>
    </w:p>
    <w:p w14:paraId="2EE5A31E" w14:textId="19CD0E5F" w:rsidR="00575B7B" w:rsidRPr="00EB6932" w:rsidRDefault="00575B7B" w:rsidP="00A5152D">
      <w:pPr>
        <w:pStyle w:val="Heading2"/>
        <w:spacing w:line="480" w:lineRule="auto"/>
        <w:rPr>
          <w:rFonts w:ascii="Times New Roman" w:hAnsi="Times New Roman" w:cs="Times New Roman"/>
          <w:b/>
          <w:bCs/>
          <w:color w:val="000000" w:themeColor="text1"/>
          <w:sz w:val="24"/>
          <w:szCs w:val="24"/>
        </w:rPr>
      </w:pPr>
      <w:bookmarkStart w:id="318" w:name="_Toc234499992"/>
      <w:bookmarkStart w:id="319" w:name="_Toc234506867"/>
      <w:bookmarkStart w:id="320" w:name="_Toc235104689"/>
      <w:r w:rsidRPr="00EB6932">
        <w:rPr>
          <w:rFonts w:ascii="Times New Roman" w:hAnsi="Times New Roman" w:cs="Times New Roman"/>
          <w:b/>
          <w:bCs/>
          <w:color w:val="000000" w:themeColor="text1"/>
          <w:sz w:val="24"/>
          <w:szCs w:val="24"/>
        </w:rPr>
        <w:t>Future Research</w:t>
      </w:r>
      <w:bookmarkEnd w:id="318"/>
      <w:bookmarkEnd w:id="319"/>
      <w:bookmarkEnd w:id="320"/>
    </w:p>
    <w:p w14:paraId="48B98A27" w14:textId="7F987780" w:rsidR="005A4D54" w:rsidRDefault="000B71B5" w:rsidP="00A35EAD">
      <w:pPr>
        <w:spacing w:line="480" w:lineRule="auto"/>
        <w:ind w:firstLine="720"/>
        <w:rPr>
          <w:rFonts w:ascii="Times New Roman" w:hAnsi="Times New Roman" w:cs="Times New Roman"/>
          <w:b/>
          <w:bCs/>
          <w:color w:val="000000" w:themeColor="text1"/>
        </w:rPr>
      </w:pPr>
      <w:r w:rsidRPr="00EB6932">
        <w:rPr>
          <w:rFonts w:ascii="Times New Roman" w:hAnsi="Times New Roman" w:cs="Times New Roman"/>
          <w:color w:val="000000" w:themeColor="text1"/>
        </w:rPr>
        <w:t xml:space="preserve">There are many possibilities for future research in the topic of B2B sales and digital </w:t>
      </w:r>
      <w:r w:rsidR="00033C87" w:rsidRPr="00EB6932">
        <w:rPr>
          <w:rFonts w:ascii="Times New Roman" w:hAnsi="Times New Roman" w:cs="Times New Roman"/>
          <w:color w:val="000000" w:themeColor="text1"/>
        </w:rPr>
        <w:t>transformation</w:t>
      </w:r>
      <w:r w:rsidRPr="00EB6932">
        <w:rPr>
          <w:rFonts w:ascii="Times New Roman" w:hAnsi="Times New Roman" w:cs="Times New Roman"/>
          <w:color w:val="000000" w:themeColor="text1"/>
        </w:rPr>
        <w:t>.</w:t>
      </w:r>
      <w:r w:rsidR="005E1BE2" w:rsidRPr="00EB6932">
        <w:rPr>
          <w:rFonts w:ascii="Times New Roman" w:hAnsi="Times New Roman" w:cs="Times New Roman"/>
          <w:color w:val="000000" w:themeColor="text1"/>
        </w:rPr>
        <w:t xml:space="preserve"> Future research should minimize self-report bias, account for post-COVID and AI related investments. </w:t>
      </w:r>
      <w:r w:rsidR="00BB16D4" w:rsidRPr="00EB6932">
        <w:rPr>
          <w:rFonts w:ascii="Times New Roman" w:hAnsi="Times New Roman" w:cs="Times New Roman"/>
          <w:color w:val="000000" w:themeColor="text1"/>
        </w:rPr>
        <w:t>Future research could assess digital maturity using organizational-level metrics to determine if structural or cultural factors better predict sales performance</w:t>
      </w:r>
      <w:r w:rsidR="004A3C3B" w:rsidRPr="00EB6932">
        <w:rPr>
          <w:rFonts w:ascii="Times New Roman" w:hAnsi="Times New Roman" w:cs="Times New Roman"/>
          <w:color w:val="000000" w:themeColor="text1"/>
        </w:rPr>
        <w:t>. Future research should consider multi-year sales performance to understand how digital maturity affect</w:t>
      </w:r>
      <w:r w:rsidR="00DF5A01" w:rsidRPr="00EB6932">
        <w:rPr>
          <w:rFonts w:ascii="Times New Roman" w:hAnsi="Times New Roman" w:cs="Times New Roman"/>
          <w:color w:val="000000" w:themeColor="text1"/>
        </w:rPr>
        <w:t xml:space="preserve">s </w:t>
      </w:r>
      <w:r w:rsidR="00DF5A01" w:rsidRPr="00EB6932">
        <w:rPr>
          <w:rFonts w:ascii="Times New Roman" w:hAnsi="Times New Roman" w:cs="Times New Roman"/>
          <w:color w:val="000000" w:themeColor="text1"/>
        </w:rPr>
        <w:lastRenderedPageBreak/>
        <w:t>performance at the trend level rather than short-term quota attainmen</w:t>
      </w:r>
      <w:r w:rsidR="004833B9" w:rsidRPr="00EB6932">
        <w:rPr>
          <w:rFonts w:ascii="Times New Roman" w:hAnsi="Times New Roman" w:cs="Times New Roman"/>
          <w:color w:val="000000" w:themeColor="text1"/>
        </w:rPr>
        <w:t>t</w:t>
      </w:r>
      <w:r w:rsidR="00DF5A01" w:rsidRPr="00EB6932">
        <w:rPr>
          <w:rFonts w:ascii="Times New Roman" w:hAnsi="Times New Roman" w:cs="Times New Roman"/>
          <w:color w:val="000000" w:themeColor="text1"/>
        </w:rPr>
        <w:t xml:space="preserve">. </w:t>
      </w:r>
      <w:r w:rsidR="001870C9" w:rsidRPr="00EB6932">
        <w:rPr>
          <w:rFonts w:ascii="Times New Roman" w:hAnsi="Times New Roman" w:cs="Times New Roman"/>
          <w:color w:val="000000" w:themeColor="text1"/>
        </w:rPr>
        <w:t xml:space="preserve">Sales enablement departments </w:t>
      </w:r>
      <w:r w:rsidR="00221859" w:rsidRPr="00EB6932">
        <w:rPr>
          <w:rFonts w:ascii="Times New Roman" w:hAnsi="Times New Roman" w:cs="Times New Roman"/>
          <w:color w:val="000000" w:themeColor="text1"/>
        </w:rPr>
        <w:t xml:space="preserve">help organizations implement </w:t>
      </w:r>
      <w:r w:rsidR="005A3F71" w:rsidRPr="00EB6932">
        <w:rPr>
          <w:rFonts w:ascii="Times New Roman" w:hAnsi="Times New Roman" w:cs="Times New Roman"/>
          <w:color w:val="000000" w:themeColor="text1"/>
        </w:rPr>
        <w:t>technology;</w:t>
      </w:r>
      <w:r w:rsidR="00221859" w:rsidRPr="00EB6932">
        <w:rPr>
          <w:rFonts w:ascii="Times New Roman" w:hAnsi="Times New Roman" w:cs="Times New Roman"/>
          <w:color w:val="000000" w:themeColor="text1"/>
        </w:rPr>
        <w:t xml:space="preserve"> future studies could evaluate the strength and quality of these departments strengthen or weak</w:t>
      </w:r>
      <w:r w:rsidR="005A4D54" w:rsidRPr="00EB6932">
        <w:rPr>
          <w:rFonts w:ascii="Times New Roman" w:hAnsi="Times New Roman" w:cs="Times New Roman"/>
          <w:color w:val="000000" w:themeColor="text1"/>
        </w:rPr>
        <w:t xml:space="preserve">en </w:t>
      </w:r>
      <w:r w:rsidR="00221859" w:rsidRPr="00EB6932">
        <w:rPr>
          <w:rFonts w:ascii="Times New Roman" w:hAnsi="Times New Roman" w:cs="Times New Roman"/>
          <w:color w:val="000000" w:themeColor="text1"/>
        </w:rPr>
        <w:t xml:space="preserve">the perceptions of digital maturity and their relative impact on sales </w:t>
      </w:r>
      <w:r w:rsidR="00B95863" w:rsidRPr="00EB6932">
        <w:rPr>
          <w:rFonts w:ascii="Times New Roman" w:hAnsi="Times New Roman" w:cs="Times New Roman"/>
          <w:color w:val="000000" w:themeColor="text1"/>
        </w:rPr>
        <w:t>quota attainment</w:t>
      </w:r>
      <w:r w:rsidR="00221859" w:rsidRPr="00EB6932">
        <w:rPr>
          <w:rFonts w:ascii="Times New Roman" w:hAnsi="Times New Roman" w:cs="Times New Roman"/>
          <w:color w:val="000000" w:themeColor="text1"/>
        </w:rPr>
        <w:t xml:space="preserve">. </w:t>
      </w:r>
      <w:r w:rsidR="00160060" w:rsidRPr="00EB6932">
        <w:rPr>
          <w:rFonts w:ascii="Times New Roman" w:hAnsi="Times New Roman" w:cs="Times New Roman"/>
          <w:color w:val="000000" w:themeColor="text1"/>
        </w:rPr>
        <w:t>Future studies could more narrowly define the project</w:t>
      </w:r>
      <w:r w:rsidR="007726A8" w:rsidRPr="00EB6932">
        <w:rPr>
          <w:rFonts w:ascii="Times New Roman" w:hAnsi="Times New Roman" w:cs="Times New Roman"/>
          <w:color w:val="000000" w:themeColor="text1"/>
        </w:rPr>
        <w:t>-</w:t>
      </w:r>
      <w:r w:rsidR="00160060" w:rsidRPr="00EB6932">
        <w:rPr>
          <w:rFonts w:ascii="Times New Roman" w:hAnsi="Times New Roman" w:cs="Times New Roman"/>
          <w:color w:val="000000" w:themeColor="text1"/>
        </w:rPr>
        <w:t xml:space="preserve">based B2B industries to create a </w:t>
      </w:r>
      <w:r w:rsidR="002654BF" w:rsidRPr="00EB6932">
        <w:rPr>
          <w:rFonts w:ascii="Times New Roman" w:hAnsi="Times New Roman" w:cs="Times New Roman"/>
          <w:color w:val="000000" w:themeColor="text1"/>
        </w:rPr>
        <w:t>narrower</w:t>
      </w:r>
      <w:r w:rsidR="00160060" w:rsidRPr="00EB6932">
        <w:rPr>
          <w:rFonts w:ascii="Times New Roman" w:hAnsi="Times New Roman" w:cs="Times New Roman"/>
          <w:color w:val="000000" w:themeColor="text1"/>
        </w:rPr>
        <w:t xml:space="preserve"> understanding </w:t>
      </w:r>
      <w:r w:rsidR="005F1920" w:rsidRPr="00EB6932">
        <w:rPr>
          <w:rFonts w:ascii="Times New Roman" w:hAnsi="Times New Roman" w:cs="Times New Roman"/>
          <w:color w:val="000000" w:themeColor="text1"/>
        </w:rPr>
        <w:t xml:space="preserve">of the impact of digital maturity by industry and its impact on sales </w:t>
      </w:r>
      <w:r w:rsidR="00B95863" w:rsidRPr="00EB6932">
        <w:rPr>
          <w:rFonts w:ascii="Times New Roman" w:hAnsi="Times New Roman" w:cs="Times New Roman"/>
          <w:color w:val="000000" w:themeColor="text1"/>
        </w:rPr>
        <w:t>quota attainment</w:t>
      </w:r>
      <w:r w:rsidR="005F1920" w:rsidRPr="00EB6932">
        <w:rPr>
          <w:rFonts w:ascii="Times New Roman" w:hAnsi="Times New Roman" w:cs="Times New Roman"/>
          <w:color w:val="000000" w:themeColor="text1"/>
        </w:rPr>
        <w:t xml:space="preserve">. Future studies could require CRM </w:t>
      </w:r>
      <w:r w:rsidR="001847A6" w:rsidRPr="00EB6932">
        <w:rPr>
          <w:rFonts w:ascii="Times New Roman" w:hAnsi="Times New Roman" w:cs="Times New Roman"/>
          <w:color w:val="000000" w:themeColor="text1"/>
        </w:rPr>
        <w:t xml:space="preserve">data to validate sales </w:t>
      </w:r>
      <w:r w:rsidR="00B95863" w:rsidRPr="00EB6932">
        <w:rPr>
          <w:rFonts w:ascii="Times New Roman" w:hAnsi="Times New Roman" w:cs="Times New Roman"/>
          <w:color w:val="000000" w:themeColor="text1"/>
        </w:rPr>
        <w:t>quota attainment</w:t>
      </w:r>
      <w:r w:rsidR="001847A6" w:rsidRPr="00EB6932">
        <w:rPr>
          <w:rFonts w:ascii="Times New Roman" w:hAnsi="Times New Roman" w:cs="Times New Roman"/>
          <w:color w:val="000000" w:themeColor="text1"/>
        </w:rPr>
        <w:t xml:space="preserve"> rather than a </w:t>
      </w:r>
      <w:r w:rsidR="002654BF" w:rsidRPr="00EB6932">
        <w:rPr>
          <w:rFonts w:ascii="Times New Roman" w:hAnsi="Times New Roman" w:cs="Times New Roman"/>
          <w:color w:val="000000" w:themeColor="text1"/>
        </w:rPr>
        <w:t>self-evaluation</w:t>
      </w:r>
      <w:r w:rsidR="001847A6" w:rsidRPr="00EB6932">
        <w:rPr>
          <w:rFonts w:ascii="Times New Roman" w:hAnsi="Times New Roman" w:cs="Times New Roman"/>
          <w:color w:val="000000" w:themeColor="text1"/>
        </w:rPr>
        <w:t xml:space="preserve"> score to reduce bias. Finally, this study was built from Voss et al. (2024) which provides a useful overview</w:t>
      </w:r>
      <w:r w:rsidR="004014EC" w:rsidRPr="00EB6932">
        <w:rPr>
          <w:rFonts w:ascii="Times New Roman" w:hAnsi="Times New Roman" w:cs="Times New Roman"/>
          <w:color w:val="000000" w:themeColor="text1"/>
        </w:rPr>
        <w:t xml:space="preserve"> of digital maturity to specific sales stages</w:t>
      </w:r>
      <w:r w:rsidR="001847A6" w:rsidRPr="00EB6932">
        <w:rPr>
          <w:rFonts w:ascii="Times New Roman" w:hAnsi="Times New Roman" w:cs="Times New Roman"/>
          <w:color w:val="000000" w:themeColor="text1"/>
        </w:rPr>
        <w:t>, future research may choose to focus on a more nuanced digitization scale such as automation</w:t>
      </w:r>
      <w:r w:rsidR="005E2464" w:rsidRPr="00EB6932">
        <w:rPr>
          <w:rFonts w:ascii="Times New Roman" w:hAnsi="Times New Roman" w:cs="Times New Roman"/>
          <w:color w:val="000000" w:themeColor="text1"/>
        </w:rPr>
        <w:t xml:space="preserve"> or </w:t>
      </w:r>
      <w:r w:rsidR="003A0B7F" w:rsidRPr="00EB6932">
        <w:rPr>
          <w:rFonts w:ascii="Times New Roman" w:hAnsi="Times New Roman" w:cs="Times New Roman"/>
          <w:color w:val="000000" w:themeColor="text1"/>
        </w:rPr>
        <w:t>AI</w:t>
      </w:r>
      <w:r w:rsidR="005E2464" w:rsidRPr="00EB6932">
        <w:rPr>
          <w:rFonts w:ascii="Times New Roman" w:hAnsi="Times New Roman" w:cs="Times New Roman"/>
          <w:color w:val="000000" w:themeColor="text1"/>
        </w:rPr>
        <w:t>.</w:t>
      </w:r>
    </w:p>
    <w:p w14:paraId="55582A8F" w14:textId="77777777" w:rsidR="00A35EAD" w:rsidRPr="00EB6932" w:rsidRDefault="00A35EAD" w:rsidP="00A35EAD">
      <w:pPr>
        <w:spacing w:line="480" w:lineRule="auto"/>
        <w:rPr>
          <w:rFonts w:ascii="Times New Roman" w:hAnsi="Times New Roman" w:cs="Times New Roman"/>
          <w:color w:val="000000" w:themeColor="text1"/>
        </w:rPr>
      </w:pPr>
    </w:p>
    <w:p w14:paraId="0884AC76" w14:textId="1721DFA6" w:rsidR="00575B7B" w:rsidRPr="00EB6932" w:rsidRDefault="00575B7B" w:rsidP="00A5152D">
      <w:pPr>
        <w:pStyle w:val="Heading2"/>
        <w:spacing w:line="480" w:lineRule="auto"/>
        <w:rPr>
          <w:rFonts w:ascii="Times New Roman" w:hAnsi="Times New Roman" w:cs="Times New Roman"/>
          <w:b/>
          <w:bCs/>
          <w:color w:val="000000" w:themeColor="text1"/>
          <w:sz w:val="24"/>
          <w:szCs w:val="24"/>
        </w:rPr>
      </w:pPr>
      <w:bookmarkStart w:id="321" w:name="_Toc234499993"/>
      <w:bookmarkStart w:id="322" w:name="_Toc234506868"/>
      <w:bookmarkStart w:id="323" w:name="_Toc235104690"/>
      <w:r w:rsidRPr="00EB6932">
        <w:rPr>
          <w:rFonts w:ascii="Times New Roman" w:hAnsi="Times New Roman" w:cs="Times New Roman"/>
          <w:b/>
          <w:bCs/>
          <w:color w:val="000000" w:themeColor="text1"/>
          <w:sz w:val="24"/>
          <w:szCs w:val="24"/>
        </w:rPr>
        <w:t>Conclusions</w:t>
      </w:r>
      <w:bookmarkEnd w:id="321"/>
      <w:bookmarkEnd w:id="322"/>
      <w:bookmarkEnd w:id="323"/>
    </w:p>
    <w:p w14:paraId="544359B0" w14:textId="0EB6C548" w:rsidR="00C70514" w:rsidRPr="00EB6932" w:rsidRDefault="0055114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This study found that digital maturity constructs and most demographic variables did not significantly predict sales quota attainment among B2B sales professionals. The only meaningful predictor was years in the current role, highlighting the importance of role‑specific experience in driving sales performance. These findings contribute to the understanding of sales performance drivers and suggest that organizations may benefit from emphasizing role stability, targeted onboarding, and long‑term capability development. While digital maturity remains strategically important, its direct impact on short‑term quota attainment </w:t>
      </w:r>
      <w:r w:rsidR="00E66E04" w:rsidRPr="00EB6932">
        <w:rPr>
          <w:rFonts w:ascii="Times New Roman" w:hAnsi="Times New Roman" w:cs="Times New Roman"/>
          <w:color w:val="000000" w:themeColor="text1"/>
        </w:rPr>
        <w:t xml:space="preserve">to sellers </w:t>
      </w:r>
      <w:r w:rsidRPr="00EB6932">
        <w:rPr>
          <w:rFonts w:ascii="Times New Roman" w:hAnsi="Times New Roman" w:cs="Times New Roman"/>
          <w:color w:val="000000" w:themeColor="text1"/>
        </w:rPr>
        <w:t>may be limited. Future research should continue exploring the complex interplay between digital capabilities, experience, and sales outcomes.</w:t>
      </w:r>
    </w:p>
    <w:p w14:paraId="7A64A970" w14:textId="648108D4" w:rsidR="00F04BED" w:rsidRPr="00EB6932" w:rsidRDefault="00C7051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This study found that digital maturity constructs and most demographic variables did not significantly predict sales quota attainment among B2B sales professionals, suggesting that these </w:t>
      </w:r>
      <w:r w:rsidRPr="00EB6932">
        <w:rPr>
          <w:rFonts w:ascii="Times New Roman" w:hAnsi="Times New Roman" w:cs="Times New Roman"/>
          <w:color w:val="000000" w:themeColor="text1"/>
        </w:rPr>
        <w:lastRenderedPageBreak/>
        <w:t xml:space="preserve">assumed </w:t>
      </w:r>
      <w:r w:rsidR="007C055A" w:rsidRPr="00EB6932">
        <w:rPr>
          <w:rFonts w:ascii="Times New Roman" w:hAnsi="Times New Roman" w:cs="Times New Roman"/>
          <w:color w:val="000000" w:themeColor="text1"/>
        </w:rPr>
        <w:t xml:space="preserve">variables </w:t>
      </w:r>
      <w:r w:rsidRPr="00EB6932">
        <w:rPr>
          <w:rFonts w:ascii="Times New Roman" w:hAnsi="Times New Roman" w:cs="Times New Roman"/>
          <w:color w:val="000000" w:themeColor="text1"/>
        </w:rPr>
        <w:t xml:space="preserve">of performance may play a more limited role than expected in </w:t>
      </w:r>
      <w:r w:rsidR="001F2615" w:rsidRPr="00EB6932">
        <w:rPr>
          <w:rFonts w:ascii="Times New Roman" w:hAnsi="Times New Roman" w:cs="Times New Roman"/>
          <w:color w:val="000000" w:themeColor="text1"/>
        </w:rPr>
        <w:t>project-based</w:t>
      </w:r>
      <w:r w:rsidRPr="00EB6932">
        <w:rPr>
          <w:rFonts w:ascii="Times New Roman" w:hAnsi="Times New Roman" w:cs="Times New Roman"/>
          <w:color w:val="000000" w:themeColor="text1"/>
        </w:rPr>
        <w:t xml:space="preserve"> </w:t>
      </w:r>
      <w:r w:rsidR="007C055A" w:rsidRPr="00EB6932">
        <w:rPr>
          <w:rFonts w:ascii="Times New Roman" w:hAnsi="Times New Roman" w:cs="Times New Roman"/>
          <w:color w:val="000000" w:themeColor="text1"/>
        </w:rPr>
        <w:t>sales.</w:t>
      </w:r>
      <w:r w:rsidRPr="00EB6932">
        <w:rPr>
          <w:rFonts w:ascii="Times New Roman" w:hAnsi="Times New Roman" w:cs="Times New Roman"/>
          <w:color w:val="000000" w:themeColor="text1"/>
        </w:rPr>
        <w:t xml:space="preserve"> The only meaningful predictor that emerged was years in the current role, underscoring the importance of role‑specific experience, accumulated product knowledge, and </w:t>
      </w:r>
      <w:r w:rsidR="007C055A" w:rsidRPr="00EB6932">
        <w:rPr>
          <w:rFonts w:ascii="Times New Roman" w:hAnsi="Times New Roman" w:cs="Times New Roman"/>
          <w:color w:val="000000" w:themeColor="text1"/>
        </w:rPr>
        <w:t xml:space="preserve">personal customer </w:t>
      </w:r>
      <w:r w:rsidR="001F2615" w:rsidRPr="00EB6932">
        <w:rPr>
          <w:rFonts w:ascii="Times New Roman" w:hAnsi="Times New Roman" w:cs="Times New Roman"/>
          <w:color w:val="000000" w:themeColor="text1"/>
        </w:rPr>
        <w:t>relationships</w:t>
      </w:r>
      <w:r w:rsidR="002F02A1" w:rsidRPr="00EB6932">
        <w:rPr>
          <w:rFonts w:ascii="Times New Roman" w:hAnsi="Times New Roman" w:cs="Times New Roman"/>
          <w:color w:val="000000" w:themeColor="text1"/>
        </w:rPr>
        <w:t xml:space="preserve">. This reinforces the seminal work on the value of role stability </w:t>
      </w:r>
      <w:r w:rsidR="004372BC" w:rsidRPr="00EB6932">
        <w:rPr>
          <w:rFonts w:ascii="Times New Roman" w:hAnsi="Times New Roman" w:cs="Times New Roman"/>
          <w:color w:val="000000" w:themeColor="text1"/>
        </w:rPr>
        <w:t>in the success of salespeople and contribute to existing literature.</w:t>
      </w:r>
    </w:p>
    <w:p w14:paraId="02F5373D" w14:textId="0EA8B4B3" w:rsidR="00A76E9B" w:rsidRPr="00EB6932" w:rsidRDefault="00F04BED" w:rsidP="00A5152D">
      <w:pPr>
        <w:spacing w:line="480" w:lineRule="auto"/>
        <w:ind w:firstLine="720"/>
        <w:rPr>
          <w:rFonts w:ascii="Times New Roman" w:hAnsi="Times New Roman" w:cs="Times New Roman"/>
          <w:color w:val="000000" w:themeColor="text1"/>
          <w:highlight w:val="green"/>
        </w:rPr>
      </w:pPr>
      <w:r w:rsidRPr="00EB6932">
        <w:rPr>
          <w:rFonts w:ascii="Times New Roman" w:eastAsia="Times New Roman" w:hAnsi="Times New Roman" w:cs="Times New Roman"/>
          <w:color w:val="000000" w:themeColor="text1"/>
          <w:spacing w:val="2"/>
          <w14:ligatures w14:val="none"/>
        </w:rPr>
        <w:t>This finding has meaningful practical implications. Although the effect size is modest, the results demonstrate that role</w:t>
      </w:r>
      <w:r w:rsidR="009748CD">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 xml:space="preserve">specific experience contributes to improved sales performance, reinforcing the seminal work on the value of role stability in sales effectiveness. This is important because role stability is a factor that organizations can directly influence through staffing decisions, onboarding quality, and retention strategies. Sales leaders, HR teams, and enablement </w:t>
      </w:r>
      <w:r w:rsidR="005A3F71" w:rsidRPr="00EB6932">
        <w:rPr>
          <w:rFonts w:ascii="Times New Roman" w:eastAsia="Times New Roman" w:hAnsi="Times New Roman" w:cs="Times New Roman"/>
          <w:color w:val="000000" w:themeColor="text1"/>
          <w:spacing w:val="2"/>
          <w14:ligatures w14:val="none"/>
        </w:rPr>
        <w:t>professionals’</w:t>
      </w:r>
      <w:r w:rsidRPr="00EB6932">
        <w:rPr>
          <w:rFonts w:ascii="Times New Roman" w:eastAsia="Times New Roman" w:hAnsi="Times New Roman" w:cs="Times New Roman"/>
          <w:color w:val="000000" w:themeColor="text1"/>
          <w:spacing w:val="2"/>
          <w14:ligatures w14:val="none"/>
        </w:rPr>
        <w:t xml:space="preserve"> benefit from this insight, as it provides evidence that reducing unnecessary role changes, strengthening early</w:t>
      </w:r>
      <w:r w:rsidR="00845631">
        <w:rPr>
          <w:rFonts w:ascii="Times New Roman" w:eastAsia="Times New Roman" w:hAnsi="Times New Roman" w:cs="Times New Roman"/>
          <w:color w:val="000000" w:themeColor="text1"/>
          <w:spacing w:val="2"/>
          <w14:ligatures w14:val="none"/>
        </w:rPr>
        <w:t>-</w:t>
      </w:r>
      <w:r w:rsidRPr="00EB6932">
        <w:rPr>
          <w:rFonts w:ascii="Times New Roman" w:eastAsia="Times New Roman" w:hAnsi="Times New Roman" w:cs="Times New Roman"/>
          <w:color w:val="000000" w:themeColor="text1"/>
          <w:spacing w:val="2"/>
          <w14:ligatures w14:val="none"/>
        </w:rPr>
        <w:t>tenure support, and retaining sellers long enough to build contextual knowledge can improve performance outcomes. The finding also contributes to the broader literature by confirming that role</w:t>
      </w:r>
      <w:r w:rsidRPr="00EB6932">
        <w:rPr>
          <w:rFonts w:ascii="Times New Roman" w:eastAsia="Times New Roman" w:hAnsi="Times New Roman" w:cs="Times New Roman"/>
          <w:color w:val="000000" w:themeColor="text1"/>
          <w:spacing w:val="2"/>
          <w14:ligatures w14:val="none"/>
        </w:rPr>
        <w:noBreakHyphen/>
        <w:t>specific experience—not general experience or demographic characteristics—is a meaningful, behaviorally grounded predictor of salesperson success in project</w:t>
      </w:r>
      <w:r w:rsidRPr="00EB6932">
        <w:rPr>
          <w:rFonts w:ascii="Times New Roman" w:eastAsia="Times New Roman" w:hAnsi="Times New Roman" w:cs="Times New Roman"/>
          <w:color w:val="000000" w:themeColor="text1"/>
          <w:spacing w:val="2"/>
          <w14:ligatures w14:val="none"/>
        </w:rPr>
        <w:noBreakHyphen/>
        <w:t>based B2B environments.</w:t>
      </w:r>
    </w:p>
    <w:p w14:paraId="6C705CA4" w14:textId="04472EC7" w:rsidR="0014139E" w:rsidRPr="00EB6932" w:rsidRDefault="00C70514" w:rsidP="00A5152D">
      <w:pPr>
        <w:spacing w:line="480" w:lineRule="auto"/>
        <w:ind w:firstLine="720"/>
        <w:rPr>
          <w:rFonts w:ascii="Times New Roman" w:hAnsi="Times New Roman" w:cs="Times New Roman"/>
          <w:color w:val="000000" w:themeColor="text1"/>
        </w:rPr>
      </w:pPr>
      <w:r w:rsidRPr="00EB6932">
        <w:rPr>
          <w:rFonts w:ascii="Times New Roman" w:hAnsi="Times New Roman" w:cs="Times New Roman"/>
          <w:color w:val="000000" w:themeColor="text1"/>
        </w:rPr>
        <w:t>While digital maturity remains strategically important at the organizational level, its direct influence on short‑term quota attainment for individual sellers may be limited unless digital tools are tightly aligned with sales workflows</w:t>
      </w:r>
      <w:r w:rsidR="001F5B3B" w:rsidRPr="00EB6932">
        <w:rPr>
          <w:rFonts w:ascii="Times New Roman" w:hAnsi="Times New Roman" w:cs="Times New Roman"/>
          <w:color w:val="000000" w:themeColor="text1"/>
        </w:rPr>
        <w:t xml:space="preserve">. </w:t>
      </w:r>
      <w:r w:rsidR="006A7FEA" w:rsidRPr="00EB6932">
        <w:rPr>
          <w:rFonts w:ascii="Times New Roman" w:hAnsi="Times New Roman" w:cs="Times New Roman"/>
          <w:color w:val="000000" w:themeColor="text1"/>
        </w:rPr>
        <w:t>P</w:t>
      </w:r>
      <w:r w:rsidR="001F5B3B" w:rsidRPr="00EB6932">
        <w:rPr>
          <w:rFonts w:ascii="Times New Roman" w:hAnsi="Times New Roman" w:cs="Times New Roman"/>
          <w:color w:val="000000" w:themeColor="text1"/>
        </w:rPr>
        <w:t xml:space="preserve">roject-based B2B sellers may </w:t>
      </w:r>
      <w:r w:rsidR="008A05C4" w:rsidRPr="00EB6932">
        <w:rPr>
          <w:rFonts w:ascii="Times New Roman" w:hAnsi="Times New Roman" w:cs="Times New Roman"/>
          <w:color w:val="000000" w:themeColor="text1"/>
        </w:rPr>
        <w:t>be in a unique contemporary state of technology resistance</w:t>
      </w:r>
      <w:r w:rsidR="000A2149" w:rsidRPr="00EB6932">
        <w:rPr>
          <w:rFonts w:ascii="Times New Roman" w:hAnsi="Times New Roman" w:cs="Times New Roman"/>
          <w:color w:val="000000" w:themeColor="text1"/>
        </w:rPr>
        <w:t xml:space="preserve"> until they see clear value</w:t>
      </w:r>
      <w:r w:rsidR="008A05C4" w:rsidRPr="00EB6932">
        <w:rPr>
          <w:rFonts w:ascii="Times New Roman" w:hAnsi="Times New Roman" w:cs="Times New Roman"/>
          <w:color w:val="000000" w:themeColor="text1"/>
        </w:rPr>
        <w:t xml:space="preserve">. </w:t>
      </w:r>
      <w:r w:rsidRPr="00EB6932">
        <w:rPr>
          <w:rFonts w:ascii="Times New Roman" w:hAnsi="Times New Roman" w:cs="Times New Roman"/>
          <w:color w:val="000000" w:themeColor="text1"/>
        </w:rPr>
        <w:t>Future research should continue examining how digital capabilities interact with experience, role design, and sales process complexity to shape both individual and organizational performance outcomes.</w:t>
      </w:r>
      <w:r w:rsidR="00D97141" w:rsidRPr="00EB6932">
        <w:rPr>
          <w:rFonts w:ascii="Times New Roman" w:hAnsi="Times New Roman" w:cs="Times New Roman"/>
          <w:color w:val="000000" w:themeColor="text1"/>
        </w:rPr>
        <w:t xml:space="preserve"> </w:t>
      </w:r>
      <w:r w:rsidR="00D97141" w:rsidRPr="00EB6932">
        <w:rPr>
          <w:rFonts w:ascii="Times New Roman" w:hAnsi="Times New Roman" w:cs="Times New Roman"/>
          <w:color w:val="000000" w:themeColor="text1"/>
        </w:rPr>
        <w:lastRenderedPageBreak/>
        <w:t xml:space="preserve">Finally, future research should address identified limitations and continue to advance </w:t>
      </w:r>
      <w:r w:rsidR="001267BF" w:rsidRPr="00EB6932">
        <w:rPr>
          <w:rFonts w:ascii="Times New Roman" w:hAnsi="Times New Roman" w:cs="Times New Roman"/>
          <w:color w:val="000000" w:themeColor="text1"/>
        </w:rPr>
        <w:t>this line of inquiry.</w:t>
      </w:r>
    </w:p>
    <w:p w14:paraId="178FD97F" w14:textId="1138C494" w:rsidR="00F04BED" w:rsidRPr="00EB6932" w:rsidRDefault="00F04BED" w:rsidP="00A5152D">
      <w:pPr>
        <w:autoSpaceDE/>
        <w:autoSpaceDN/>
        <w:adjustRightInd/>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br w:type="page"/>
      </w:r>
    </w:p>
    <w:p w14:paraId="39E60EEA" w14:textId="7D71F34D" w:rsidR="00AA0B91" w:rsidRPr="00EB6932" w:rsidRDefault="00AA0B91" w:rsidP="00A5152D">
      <w:pPr>
        <w:pStyle w:val="Heading1"/>
        <w:spacing w:line="480" w:lineRule="auto"/>
        <w:jc w:val="center"/>
        <w:rPr>
          <w:rFonts w:ascii="Times New Roman" w:hAnsi="Times New Roman" w:cs="Times New Roman"/>
          <w:b/>
          <w:bCs/>
          <w:color w:val="000000" w:themeColor="text1"/>
          <w:sz w:val="24"/>
          <w:szCs w:val="24"/>
        </w:rPr>
      </w:pPr>
      <w:bookmarkStart w:id="324" w:name="_Toc234499994"/>
      <w:bookmarkStart w:id="325" w:name="_Toc234506869"/>
      <w:bookmarkStart w:id="326" w:name="_Toc235104691"/>
      <w:r w:rsidRPr="00EB6932">
        <w:rPr>
          <w:rFonts w:ascii="Times New Roman" w:hAnsi="Times New Roman" w:cs="Times New Roman"/>
          <w:b/>
          <w:bCs/>
          <w:color w:val="000000" w:themeColor="text1"/>
          <w:sz w:val="24"/>
          <w:szCs w:val="24"/>
        </w:rPr>
        <w:lastRenderedPageBreak/>
        <w:t>References</w:t>
      </w:r>
      <w:bookmarkEnd w:id="324"/>
      <w:bookmarkEnd w:id="325"/>
      <w:bookmarkEnd w:id="326"/>
    </w:p>
    <w:p w14:paraId="3BE2D177" w14:textId="07B92A97" w:rsidR="001676ED" w:rsidRPr="00EB6932" w:rsidRDefault="00BF5627" w:rsidP="00A5152D">
      <w:pPr>
        <w:spacing w:line="480" w:lineRule="auto"/>
        <w:ind w:left="720" w:hanging="720"/>
        <w:rPr>
          <w:rFonts w:ascii="Times New Roman" w:hAnsi="Times New Roman" w:cs="Times New Roman"/>
          <w:i/>
          <w:iCs/>
          <w:color w:val="000000" w:themeColor="text1"/>
        </w:rPr>
      </w:pPr>
      <w:r w:rsidRPr="00EB6932">
        <w:rPr>
          <w:rFonts w:ascii="Times New Roman" w:hAnsi="Times New Roman" w:cs="Times New Roman"/>
          <w:color w:val="000000" w:themeColor="text1"/>
        </w:rPr>
        <w:t xml:space="preserve"> </w:t>
      </w:r>
      <w:r w:rsidR="001676ED" w:rsidRPr="00EB6932">
        <w:rPr>
          <w:rFonts w:ascii="Times New Roman" w:hAnsi="Times New Roman" w:cs="Times New Roman"/>
          <w:color w:val="000000" w:themeColor="text1"/>
        </w:rPr>
        <w:t>Adamu, H., Muhammad, D., &amp; Isah, A. (201</w:t>
      </w:r>
      <w:r w:rsidR="00E137DE" w:rsidRPr="00EB6932">
        <w:rPr>
          <w:rFonts w:ascii="Times New Roman" w:hAnsi="Times New Roman" w:cs="Times New Roman"/>
          <w:color w:val="000000" w:themeColor="text1"/>
        </w:rPr>
        <w:t>6)</w:t>
      </w:r>
      <w:r w:rsidR="001676ED" w:rsidRPr="00EB6932">
        <w:rPr>
          <w:rFonts w:ascii="Times New Roman" w:hAnsi="Times New Roman" w:cs="Times New Roman"/>
          <w:color w:val="000000" w:themeColor="text1"/>
        </w:rPr>
        <w:t xml:space="preserve">. Design and implementation of customer service complaint portal. </w:t>
      </w:r>
      <w:r w:rsidR="001676ED" w:rsidRPr="00EB6932">
        <w:rPr>
          <w:rFonts w:ascii="Times New Roman" w:hAnsi="Times New Roman" w:cs="Times New Roman"/>
          <w:i/>
          <w:iCs/>
          <w:color w:val="000000" w:themeColor="text1"/>
        </w:rPr>
        <w:t>International Journal of Innovative Research and Creative Technology</w:t>
      </w:r>
      <w:r w:rsidR="00E137DE" w:rsidRPr="00EB6932">
        <w:rPr>
          <w:rFonts w:ascii="Times New Roman" w:hAnsi="Times New Roman" w:cs="Times New Roman"/>
          <w:i/>
          <w:iCs/>
          <w:color w:val="000000" w:themeColor="text1"/>
        </w:rPr>
        <w:t xml:space="preserve">, 2(3), 118–122. </w:t>
      </w:r>
      <w:hyperlink r:id="rId38" w:history="1">
        <w:r w:rsidR="00C319B4" w:rsidRPr="00EB6932">
          <w:rPr>
            <w:rStyle w:val="Hyperlink"/>
            <w:rFonts w:ascii="Times New Roman" w:hAnsi="Times New Roman" w:cs="Times New Roman"/>
            <w:i/>
            <w:iCs/>
            <w:color w:val="000000" w:themeColor="text1"/>
          </w:rPr>
          <w:t>https://www.ijirct.org/view-paper.php?paper=IJIRCT1601026</w:t>
        </w:r>
      </w:hyperlink>
    </w:p>
    <w:p w14:paraId="078AA7D6" w14:textId="3357E3DF" w:rsidR="001676ED" w:rsidRPr="00EB6932" w:rsidRDefault="001676ED"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Afify, E. A., &amp; Kadry, M. A. (2019). Electronic-customer complaint management system (e-ccms)—a generic approach. </w:t>
      </w:r>
      <w:r w:rsidRPr="00EB6932">
        <w:rPr>
          <w:rFonts w:ascii="Times New Roman" w:hAnsi="Times New Roman" w:cs="Times New Roman"/>
          <w:i/>
          <w:iCs/>
          <w:color w:val="000000" w:themeColor="text1"/>
        </w:rPr>
        <w:t>International Journal of Advanced Networking and Applications</w:t>
      </w:r>
      <w:r w:rsidRPr="00EB6932">
        <w:rPr>
          <w:rFonts w:ascii="Times New Roman" w:hAnsi="Times New Roman" w:cs="Times New Roman"/>
          <w:color w:val="000000" w:themeColor="text1"/>
        </w:rPr>
        <w:t>, 11(1), 4125–4141.</w:t>
      </w:r>
      <w:r w:rsidR="00E137DE" w:rsidRPr="00EB6932">
        <w:rPr>
          <w:rFonts w:ascii="Times New Roman" w:hAnsi="Times New Roman" w:cs="Times New Roman"/>
          <w:color w:val="000000" w:themeColor="text1"/>
        </w:rPr>
        <w:t xml:space="preserve"> </w:t>
      </w:r>
      <w:hyperlink r:id="rId39" w:history="1">
        <w:r w:rsidR="00C319B4" w:rsidRPr="00EB6932">
          <w:rPr>
            <w:rStyle w:val="Hyperlink"/>
            <w:rFonts w:ascii="Times New Roman" w:hAnsi="Times New Roman" w:cs="Times New Roman"/>
            <w:color w:val="000000" w:themeColor="text1"/>
          </w:rPr>
          <w:t>https://www.ijana.in/papers/V11I1-1.pdf</w:t>
        </w:r>
      </w:hyperlink>
    </w:p>
    <w:p w14:paraId="6D557BE8" w14:textId="189C9634" w:rsidR="001676ED" w:rsidRPr="00EB6932" w:rsidRDefault="001676ED"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Agnihotri, R., Chaker, N. N., Dugan, R., Galvan, J. M., &amp; Nowlin, E. (2023). Sales technology research: A review and future research agenda.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 xml:space="preserve">, 43(4), 307–335. </w:t>
      </w:r>
      <w:hyperlink r:id="rId40" w:history="1">
        <w:r w:rsidRPr="00EB6932">
          <w:rPr>
            <w:rStyle w:val="Hyperlink"/>
            <w:rFonts w:ascii="Times New Roman" w:hAnsi="Times New Roman" w:cs="Times New Roman"/>
            <w:color w:val="000000" w:themeColor="text1"/>
          </w:rPr>
          <w:t>https://doi.org/10.1080/08853134.2023.2260108</w:t>
        </w:r>
      </w:hyperlink>
    </w:p>
    <w:p w14:paraId="037F51D8" w14:textId="3298ACD0" w:rsidR="001676ED" w:rsidRPr="00EB6932" w:rsidRDefault="001676ED"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Alavi, S., &amp; Habel, J. (2021). The human side of digital transformation in sales: Review &amp; future paths.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 xml:space="preserve">, 41(2), 83–86. </w:t>
      </w:r>
      <w:hyperlink r:id="rId41" w:history="1">
        <w:r w:rsidRPr="00EB6932">
          <w:rPr>
            <w:rStyle w:val="Hyperlink"/>
            <w:rFonts w:ascii="Times New Roman" w:hAnsi="Times New Roman" w:cs="Times New Roman"/>
            <w:color w:val="000000" w:themeColor="text1"/>
          </w:rPr>
          <w:t>https://doi.org/10.1080/08853134.2021.1920969</w:t>
        </w:r>
      </w:hyperlink>
    </w:p>
    <w:p w14:paraId="467387C9" w14:textId="6FB3AF8D" w:rsidR="001676ED" w:rsidRPr="00EB6932" w:rsidRDefault="001676ED"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Aliy, M. F., Younus, M., &amp; Lawelai, H. (2025). The digital maturity revealed: The secret of sustainable transformation. </w:t>
      </w:r>
      <w:r w:rsidRPr="00EB6932">
        <w:rPr>
          <w:rFonts w:ascii="Times New Roman" w:hAnsi="Times New Roman" w:cs="Times New Roman"/>
          <w:i/>
          <w:iCs/>
          <w:color w:val="000000" w:themeColor="text1"/>
        </w:rPr>
        <w:t>Jurnal Studi Pemerintahan</w:t>
      </w:r>
      <w:r w:rsidRPr="00EB6932">
        <w:rPr>
          <w:rFonts w:ascii="Times New Roman" w:hAnsi="Times New Roman" w:cs="Times New Roman"/>
          <w:color w:val="000000" w:themeColor="text1"/>
        </w:rPr>
        <w:t>, 109–139.</w:t>
      </w:r>
      <w:r w:rsidR="00D44ED4" w:rsidRPr="00EB6932">
        <w:rPr>
          <w:rFonts w:ascii="Times New Roman" w:hAnsi="Times New Roman" w:cs="Times New Roman"/>
          <w:color w:val="000000" w:themeColor="text1"/>
        </w:rPr>
        <w:t xml:space="preserve"> https://doi.org/10.18196/jgp.v16i1.2012</w:t>
      </w:r>
    </w:p>
    <w:p w14:paraId="765AF386" w14:textId="7C60B43F"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Alley, M., &amp; Neeley, K. A. (2005). Rethinking the design of presentation slides: A cognitive based approach. </w:t>
      </w:r>
      <w:r w:rsidRPr="00EB6932">
        <w:rPr>
          <w:rFonts w:ascii="Times New Roman" w:hAnsi="Times New Roman" w:cs="Times New Roman"/>
          <w:i/>
          <w:iCs/>
          <w:color w:val="000000" w:themeColor="text1"/>
        </w:rPr>
        <w:t>Technical Communication</w:t>
      </w:r>
      <w:r w:rsidRPr="00EB6932">
        <w:rPr>
          <w:rFonts w:ascii="Times New Roman" w:hAnsi="Times New Roman" w:cs="Times New Roman"/>
          <w:color w:val="000000" w:themeColor="text1"/>
        </w:rPr>
        <w:t xml:space="preserve">, 52(4), 417–426. </w:t>
      </w:r>
      <w:hyperlink r:id="rId42" w:history="1">
        <w:r w:rsidR="005F2587" w:rsidRPr="00EB6932">
          <w:rPr>
            <w:rStyle w:val="Hyperlink"/>
            <w:rFonts w:ascii="Times New Roman" w:hAnsi="Times New Roman" w:cs="Times New Roman"/>
            <w:color w:val="000000" w:themeColor="text1"/>
          </w:rPr>
          <w:t>https://www.ingentaconnect.com/content/stc/tc/2005/00000052/00000004/art00006</w:t>
        </w:r>
      </w:hyperlink>
    </w:p>
    <w:p w14:paraId="77E352D2" w14:textId="4568CE50" w:rsidR="005F2587"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Almaatouk, Q., Othman, M. S. B., &amp; Al-khazraji, A. (2016, March). </w:t>
      </w:r>
      <w:r w:rsidRPr="00EB6932">
        <w:rPr>
          <w:rFonts w:ascii="Times New Roman" w:hAnsi="Times New Roman" w:cs="Times New Roman"/>
          <w:i/>
          <w:iCs/>
          <w:color w:val="000000" w:themeColor="text1"/>
        </w:rPr>
        <w:t>A review on the potential of cloud-based collaboration in construction industry</w:t>
      </w:r>
      <w:r w:rsidRPr="00EB6932">
        <w:rPr>
          <w:rFonts w:ascii="Times New Roman" w:hAnsi="Times New Roman" w:cs="Times New Roman"/>
          <w:color w:val="000000" w:themeColor="text1"/>
        </w:rPr>
        <w:t xml:space="preserve"> [Paper presentation]. 2016 3rd MEC International Conference on Big Data and Smart City (ICBDSC), Muscat, Oman. </w:t>
      </w:r>
      <w:hyperlink r:id="rId43" w:history="1">
        <w:r w:rsidR="005F2587" w:rsidRPr="00EB6932">
          <w:rPr>
            <w:rStyle w:val="Hyperlink"/>
            <w:rFonts w:ascii="Times New Roman" w:hAnsi="Times New Roman" w:cs="Times New Roman"/>
            <w:color w:val="000000" w:themeColor="text1"/>
          </w:rPr>
          <w:t>https://doi.org/10.1109/ICBDSC.2016.7460397</w:t>
        </w:r>
      </w:hyperlink>
    </w:p>
    <w:p w14:paraId="3B9C65A6" w14:textId="09B19FBA"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 xml:space="preserve">Alshboul, O., Shehadeh, A., Mamlook, R. E. A., Almasabha, G., Almuflih, A. S., &amp; Alghamdi, S. Y. (2022). Prediction liquidated damages via ensemble machine learning model: Towards sustainable highway construction projects. </w:t>
      </w:r>
      <w:r w:rsidRPr="00EB6932">
        <w:rPr>
          <w:rFonts w:ascii="Times New Roman" w:hAnsi="Times New Roman" w:cs="Times New Roman"/>
          <w:i/>
          <w:iCs/>
          <w:color w:val="000000" w:themeColor="text1"/>
        </w:rPr>
        <w:t>Sustainability</w:t>
      </w:r>
      <w:r w:rsidRPr="00EB6932">
        <w:rPr>
          <w:rFonts w:ascii="Times New Roman" w:hAnsi="Times New Roman" w:cs="Times New Roman"/>
          <w:color w:val="000000" w:themeColor="text1"/>
        </w:rPr>
        <w:t xml:space="preserve">, 14(15), Article 9303. </w:t>
      </w:r>
      <w:hyperlink r:id="rId44" w:history="1">
        <w:r w:rsidR="005F2587" w:rsidRPr="00EB6932">
          <w:rPr>
            <w:rStyle w:val="Hyperlink"/>
            <w:rFonts w:ascii="Times New Roman" w:hAnsi="Times New Roman" w:cs="Times New Roman"/>
            <w:color w:val="000000" w:themeColor="text1"/>
          </w:rPr>
          <w:t>https://doi.org/10.33950/su14159303</w:t>
        </w:r>
      </w:hyperlink>
    </w:p>
    <w:p w14:paraId="79F453FD" w14:textId="77777777"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Altschuler, M. (2020). Best 150+ sales tools: </w:t>
      </w:r>
      <w:r w:rsidRPr="00EB6932">
        <w:rPr>
          <w:rFonts w:ascii="Times New Roman" w:hAnsi="Times New Roman" w:cs="Times New Roman"/>
          <w:i/>
          <w:iCs/>
          <w:color w:val="000000" w:themeColor="text1"/>
        </w:rPr>
        <w:t>The complete list</w:t>
      </w:r>
      <w:r w:rsidRPr="00EB6932">
        <w:rPr>
          <w:rFonts w:ascii="Times New Roman" w:hAnsi="Times New Roman" w:cs="Times New Roman"/>
          <w:color w:val="000000" w:themeColor="text1"/>
        </w:rPr>
        <w:t>. Sales Hacker. https://www.saleshacker.com/sales-tools/</w:t>
      </w:r>
    </w:p>
    <w:p w14:paraId="2D470414" w14:textId="3B8CC093"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Anderson, R., Hair, J., &amp; Bush, A. (1988). </w:t>
      </w:r>
      <w:r w:rsidRPr="00EB6932">
        <w:rPr>
          <w:rFonts w:ascii="Times New Roman" w:hAnsi="Times New Roman" w:cs="Times New Roman"/>
          <w:i/>
          <w:iCs/>
          <w:color w:val="000000" w:themeColor="text1"/>
        </w:rPr>
        <w:t>Professional sales management</w:t>
      </w:r>
      <w:r w:rsidRPr="00EB6932">
        <w:rPr>
          <w:rFonts w:ascii="Times New Roman" w:hAnsi="Times New Roman" w:cs="Times New Roman"/>
          <w:color w:val="000000" w:themeColor="text1"/>
        </w:rPr>
        <w:t xml:space="preserve">. McGraw-Hill Book Company. </w:t>
      </w:r>
      <w:hyperlink r:id="rId45" w:history="1">
        <w:r w:rsidR="00B72046" w:rsidRPr="00EB6932">
          <w:rPr>
            <w:rStyle w:val="Hyperlink"/>
            <w:rFonts w:ascii="Times New Roman" w:hAnsi="Times New Roman" w:cs="Times New Roman"/>
            <w:color w:val="000000" w:themeColor="text1"/>
          </w:rPr>
          <w:t>https://archive.org/details/professionalsale0000ande</w:t>
        </w:r>
      </w:hyperlink>
    </w:p>
    <w:p w14:paraId="18742DCA" w14:textId="2190FF38"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Appel, G., Grewal, L., Hadi, R., &amp; Stephen, A. T. (2020). The future of social media in marketing. </w:t>
      </w:r>
      <w:r w:rsidRPr="00EB6932">
        <w:rPr>
          <w:rFonts w:ascii="Times New Roman" w:hAnsi="Times New Roman" w:cs="Times New Roman"/>
          <w:i/>
          <w:iCs/>
          <w:color w:val="000000" w:themeColor="text1"/>
        </w:rPr>
        <w:t>Journal of the Academy of Marketing Science</w:t>
      </w:r>
      <w:r w:rsidRPr="00EB6932">
        <w:rPr>
          <w:rFonts w:ascii="Times New Roman" w:hAnsi="Times New Roman" w:cs="Times New Roman"/>
          <w:color w:val="000000" w:themeColor="text1"/>
        </w:rPr>
        <w:t xml:space="preserve">, 48(1), 79–95. </w:t>
      </w:r>
      <w:hyperlink r:id="rId46" w:history="1">
        <w:r w:rsidR="00B72046" w:rsidRPr="00EB6932">
          <w:rPr>
            <w:rStyle w:val="Hyperlink"/>
            <w:rFonts w:ascii="Times New Roman" w:hAnsi="Times New Roman" w:cs="Times New Roman"/>
            <w:color w:val="000000" w:themeColor="text1"/>
          </w:rPr>
          <w:t>https://doi.org/10.1007/s11747-019-00695-1</w:t>
        </w:r>
      </w:hyperlink>
    </w:p>
    <w:p w14:paraId="3C0D4C8A" w14:textId="387E731F"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Aras, S., &amp; Büyüközkan, G. (2023). A comprehensive digital maturity assessment model for organizations. </w:t>
      </w:r>
      <w:r w:rsidRPr="00EB6932">
        <w:rPr>
          <w:rFonts w:ascii="Times New Roman" w:hAnsi="Times New Roman" w:cs="Times New Roman"/>
          <w:i/>
          <w:iCs/>
          <w:color w:val="000000" w:themeColor="text1"/>
        </w:rPr>
        <w:t>Technology in Society</w:t>
      </w:r>
      <w:r w:rsidRPr="00EB6932">
        <w:rPr>
          <w:rFonts w:ascii="Times New Roman" w:hAnsi="Times New Roman" w:cs="Times New Roman"/>
          <w:color w:val="000000" w:themeColor="text1"/>
        </w:rPr>
        <w:t xml:space="preserve">, 74, Article 102302. </w:t>
      </w:r>
      <w:hyperlink r:id="rId47" w:history="1">
        <w:r w:rsidR="00B72046" w:rsidRPr="00EB6932">
          <w:rPr>
            <w:rStyle w:val="Hyperlink"/>
            <w:rFonts w:ascii="Times New Roman" w:hAnsi="Times New Roman" w:cs="Times New Roman"/>
            <w:color w:val="000000" w:themeColor="text1"/>
          </w:rPr>
          <w:t>https://doi.org/10.1016/j.techsoc.2023.102302</w:t>
        </w:r>
      </w:hyperlink>
    </w:p>
    <w:p w14:paraId="653E1FC6" w14:textId="745E1C4B"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Armbrust, M., Fox, A., Griffith, R., Joseph, A. D., Katz, R., Konwinski, A., Lee, G., Patterson, D., Rabkin, A., Stoica, I., &amp; Zaharia, M. (2010). A view of cloud computing. </w:t>
      </w:r>
      <w:r w:rsidRPr="00EB6932">
        <w:rPr>
          <w:rFonts w:ascii="Times New Roman" w:hAnsi="Times New Roman" w:cs="Times New Roman"/>
          <w:i/>
          <w:iCs/>
          <w:color w:val="000000" w:themeColor="text1"/>
        </w:rPr>
        <w:t>Communications of the ACM</w:t>
      </w:r>
      <w:r w:rsidRPr="00EB6932">
        <w:rPr>
          <w:rFonts w:ascii="Times New Roman" w:hAnsi="Times New Roman" w:cs="Times New Roman"/>
          <w:color w:val="000000" w:themeColor="text1"/>
        </w:rPr>
        <w:t xml:space="preserve">, 53(4), 50–58. </w:t>
      </w:r>
      <w:hyperlink r:id="rId48" w:history="1">
        <w:r w:rsidR="00B72046" w:rsidRPr="00EB6932">
          <w:rPr>
            <w:rStyle w:val="Hyperlink"/>
            <w:rFonts w:ascii="Times New Roman" w:hAnsi="Times New Roman" w:cs="Times New Roman"/>
            <w:color w:val="000000" w:themeColor="text1"/>
          </w:rPr>
          <w:t>https://doi.org/10.1145/1721654.1721672</w:t>
        </w:r>
      </w:hyperlink>
    </w:p>
    <w:p w14:paraId="1B55E060" w14:textId="6C7413CA" w:rsidR="004027F6"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Arndt, D., &amp; Gersten, W. (2001a). External data selection for data mining in direct marketing. In M. Schader (Ed.), </w:t>
      </w:r>
      <w:r w:rsidRPr="00EB6932">
        <w:rPr>
          <w:rFonts w:ascii="Times New Roman" w:hAnsi="Times New Roman" w:cs="Times New Roman"/>
          <w:i/>
          <w:iCs/>
          <w:color w:val="000000" w:themeColor="text1"/>
        </w:rPr>
        <w:t>Information Quality in E-Business</w:t>
      </w:r>
      <w:r w:rsidRPr="00EB6932">
        <w:rPr>
          <w:rFonts w:ascii="Times New Roman" w:hAnsi="Times New Roman" w:cs="Times New Roman"/>
          <w:color w:val="000000" w:themeColor="text1"/>
        </w:rPr>
        <w:t xml:space="preserve"> (pp. 44–61). Springer. </w:t>
      </w:r>
      <w:hyperlink r:id="rId49" w:history="1">
        <w:r w:rsidR="00B72046" w:rsidRPr="00EB6932">
          <w:rPr>
            <w:rStyle w:val="Hyperlink"/>
            <w:rFonts w:ascii="Times New Roman" w:hAnsi="Times New Roman" w:cs="Times New Roman"/>
            <w:color w:val="000000" w:themeColor="text1"/>
          </w:rPr>
          <w:t>https://doi.org/10.1007/978-3-642-56667-7_4</w:t>
        </w:r>
      </w:hyperlink>
    </w:p>
    <w:p w14:paraId="56290AC6" w14:textId="544AD6B5" w:rsidR="00F13698" w:rsidRPr="00EB6932" w:rsidRDefault="004027F6"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Arndt, D., &amp; Gersten, W. (2001b, September</w:t>
      </w:r>
      <w:r w:rsidRPr="00EB6932">
        <w:rPr>
          <w:rFonts w:ascii="Times New Roman" w:hAnsi="Times New Roman" w:cs="Times New Roman"/>
          <w:i/>
          <w:iCs/>
          <w:color w:val="000000" w:themeColor="text1"/>
        </w:rPr>
        <w:t>). Data management in analytical customer relationship management</w:t>
      </w:r>
      <w:r w:rsidRPr="00EB6932">
        <w:rPr>
          <w:rFonts w:ascii="Times New Roman" w:hAnsi="Times New Roman" w:cs="Times New Roman"/>
          <w:color w:val="000000" w:themeColor="text1"/>
        </w:rPr>
        <w:t xml:space="preserve"> [Paper presentation]. Workshop on Data Mining for Marketing </w:t>
      </w:r>
      <w:r w:rsidRPr="00EB6932">
        <w:rPr>
          <w:rFonts w:ascii="Times New Roman" w:hAnsi="Times New Roman" w:cs="Times New Roman"/>
          <w:color w:val="000000" w:themeColor="text1"/>
        </w:rPr>
        <w:lastRenderedPageBreak/>
        <w:t xml:space="preserve">Applications at the 12th European Conference on Machine Learning (ECML), Freiburg, Germany. </w:t>
      </w:r>
      <w:hyperlink r:id="rId50" w:history="1">
        <w:r w:rsidR="00F13698" w:rsidRPr="00EB6932">
          <w:rPr>
            <w:rStyle w:val="Hyperlink"/>
            <w:rFonts w:ascii="Times New Roman" w:hAnsi="Times New Roman" w:cs="Times New Roman"/>
            <w:color w:val="000000" w:themeColor="text1"/>
          </w:rPr>
          <w:t>https://ceur-ws.org/Vol-46/paper3.pdf</w:t>
        </w:r>
      </w:hyperlink>
    </w:p>
    <w:p w14:paraId="0A227B3A"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Asenahabi, B. (2019). Basics of research design: A guide to selecting appropriate research design.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Contemporary Applied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w:t>
      </w:r>
      <w:r w:rsidRPr="00EB6932">
        <w:rPr>
          <w:rFonts w:ascii="Times New Roman" w:hAnsi="Times New Roman" w:cs="Times New Roman"/>
          <w:color w:val="000000" w:themeColor="text1"/>
        </w:rPr>
        <w:t>(5), 76–89.</w:t>
      </w:r>
      <w:r w:rsidRPr="00EB6932">
        <w:rPr>
          <w:rStyle w:val="apple-converted-space"/>
          <w:rFonts w:ascii="Times New Roman" w:hAnsi="Times New Roman" w:cs="Times New Roman"/>
          <w:color w:val="000000" w:themeColor="text1"/>
        </w:rPr>
        <w:t> </w:t>
      </w:r>
      <w:hyperlink r:id="rId51" w:tgtFrame="_blank" w:history="1">
        <w:r w:rsidRPr="00EB6932">
          <w:rPr>
            <w:rStyle w:val="Hyperlink"/>
            <w:rFonts w:ascii="Times New Roman" w:hAnsi="Times New Roman" w:cs="Times New Roman"/>
            <w:color w:val="000000" w:themeColor="text1"/>
          </w:rPr>
          <w:t>http://www.ijcar.net/assets/pdf/Vol6-No5-May2019/07.-Basics-of-Research-Design-A-Guide-to-selecting-appropriate-research-design.pdf</w:t>
        </w:r>
      </w:hyperlink>
    </w:p>
    <w:p w14:paraId="67DE2587"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Backhaus, K., Büschken, J., &amp; Voeth, M. (2003).</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w:t>
      </w:r>
      <w:r w:rsidRPr="00EB6932">
        <w:rPr>
          <w:rFonts w:ascii="Times New Roman" w:hAnsi="Times New Roman" w:cs="Times New Roman"/>
          <w:color w:val="000000" w:themeColor="text1"/>
        </w:rPr>
        <w:t>. Springer.</w:t>
      </w:r>
      <w:r w:rsidRPr="00EB6932">
        <w:rPr>
          <w:rStyle w:val="apple-converted-space"/>
          <w:rFonts w:ascii="Times New Roman" w:hAnsi="Times New Roman" w:cs="Times New Roman"/>
          <w:color w:val="000000" w:themeColor="text1"/>
        </w:rPr>
        <w:t> </w:t>
      </w:r>
      <w:hyperlink r:id="rId52" w:tgtFrame="_blank" w:history="1">
        <w:r w:rsidRPr="00EB6932">
          <w:rPr>
            <w:rStyle w:val="Hyperlink"/>
            <w:rFonts w:ascii="Times New Roman" w:hAnsi="Times New Roman" w:cs="Times New Roman"/>
            <w:color w:val="000000" w:themeColor="text1"/>
          </w:rPr>
          <w:t>https://doi.org/10.1007/978-3-642-55734-7</w:t>
        </w:r>
      </w:hyperlink>
    </w:p>
    <w:p w14:paraId="5052947E"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Backhaus, K., &amp; Muehlfeld, K. (2005). Strategy dynamics in industrial marketing: A business types perspective.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Management Decision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43</w:t>
      </w:r>
      <w:r w:rsidRPr="00EB6932">
        <w:rPr>
          <w:rFonts w:ascii="Times New Roman" w:hAnsi="Times New Roman" w:cs="Times New Roman"/>
          <w:color w:val="000000" w:themeColor="text1"/>
        </w:rPr>
        <w:t>(1), 38–55.</w:t>
      </w:r>
      <w:r w:rsidRPr="00EB6932">
        <w:rPr>
          <w:rStyle w:val="apple-converted-space"/>
          <w:rFonts w:ascii="Times New Roman" w:hAnsi="Times New Roman" w:cs="Times New Roman"/>
          <w:color w:val="000000" w:themeColor="text1"/>
        </w:rPr>
        <w:t> </w:t>
      </w:r>
      <w:hyperlink r:id="rId53" w:tgtFrame="_blank" w:history="1">
        <w:r w:rsidRPr="00EB6932">
          <w:rPr>
            <w:rStyle w:val="Hyperlink"/>
            <w:rFonts w:ascii="Times New Roman" w:hAnsi="Times New Roman" w:cs="Times New Roman"/>
            <w:color w:val="000000" w:themeColor="text1"/>
          </w:rPr>
          <w:t>https://doi.org/10.1108/00251740510574493</w:t>
        </w:r>
      </w:hyperlink>
    </w:p>
    <w:p w14:paraId="0B17878F"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Barnham, C. (2015). Quantitative and qualitative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Market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57</w:t>
      </w:r>
      <w:r w:rsidRPr="00EB6932">
        <w:rPr>
          <w:rFonts w:ascii="Times New Roman" w:hAnsi="Times New Roman" w:cs="Times New Roman"/>
          <w:color w:val="000000" w:themeColor="text1"/>
        </w:rPr>
        <w:t>(6), 837–854.</w:t>
      </w:r>
      <w:r w:rsidRPr="00EB6932">
        <w:rPr>
          <w:rStyle w:val="apple-converted-space"/>
          <w:rFonts w:ascii="Times New Roman" w:hAnsi="Times New Roman" w:cs="Times New Roman"/>
          <w:color w:val="000000" w:themeColor="text1"/>
        </w:rPr>
        <w:t> </w:t>
      </w:r>
      <w:hyperlink r:id="rId54" w:tgtFrame="_blank" w:history="1">
        <w:r w:rsidRPr="00EB6932">
          <w:rPr>
            <w:rStyle w:val="Hyperlink"/>
            <w:rFonts w:ascii="Times New Roman" w:hAnsi="Times New Roman" w:cs="Times New Roman"/>
            <w:color w:val="000000" w:themeColor="text1"/>
          </w:rPr>
          <w:t>https://doi.org/10.2501/IJMR-2015070</w:t>
        </w:r>
      </w:hyperlink>
    </w:p>
    <w:p w14:paraId="20B82E00"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Bartlett, J. (2019). Introduction to sample size calculation using G*Power.</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European Journal of Social Psychology</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49</w:t>
      </w:r>
      <w:r w:rsidRPr="00EB6932">
        <w:rPr>
          <w:rFonts w:ascii="Times New Roman" w:hAnsi="Times New Roman" w:cs="Times New Roman"/>
          <w:color w:val="000000" w:themeColor="text1"/>
        </w:rPr>
        <w:t>(4), 845–856.</w:t>
      </w:r>
      <w:r w:rsidRPr="00EB6932">
        <w:rPr>
          <w:rStyle w:val="apple-converted-space"/>
          <w:rFonts w:ascii="Times New Roman" w:hAnsi="Times New Roman" w:cs="Times New Roman"/>
          <w:color w:val="000000" w:themeColor="text1"/>
        </w:rPr>
        <w:t> </w:t>
      </w:r>
      <w:hyperlink r:id="rId55" w:tgtFrame="_blank" w:history="1">
        <w:r w:rsidRPr="00EB6932">
          <w:rPr>
            <w:rStyle w:val="Hyperlink"/>
            <w:rFonts w:ascii="Times New Roman" w:hAnsi="Times New Roman" w:cs="Times New Roman"/>
            <w:color w:val="000000" w:themeColor="text1"/>
          </w:rPr>
          <w:t>https://doi.org/10.1002/ejsp.2541</w:t>
        </w:r>
      </w:hyperlink>
    </w:p>
    <w:p w14:paraId="54C9808D"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Bąk, S., &amp; Jedynak, P. (2024). Assessment of enterprise digital maturity.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Organizacja i Kierowanie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196</w:t>
      </w:r>
      <w:r w:rsidRPr="00EB6932">
        <w:rPr>
          <w:rFonts w:ascii="Times New Roman" w:hAnsi="Times New Roman" w:cs="Times New Roman"/>
          <w:color w:val="000000" w:themeColor="text1"/>
        </w:rPr>
        <w:t>(2), 69–86.</w:t>
      </w:r>
      <w:r w:rsidRPr="00EB6932">
        <w:rPr>
          <w:rStyle w:val="apple-converted-space"/>
          <w:rFonts w:ascii="Times New Roman" w:hAnsi="Times New Roman" w:cs="Times New Roman"/>
          <w:color w:val="000000" w:themeColor="text1"/>
        </w:rPr>
        <w:t> </w:t>
      </w:r>
      <w:hyperlink r:id="rId56" w:tgtFrame="_blank" w:history="1">
        <w:r w:rsidRPr="00EB6932">
          <w:rPr>
            <w:rStyle w:val="Hyperlink"/>
            <w:rFonts w:ascii="Times New Roman" w:hAnsi="Times New Roman" w:cs="Times New Roman"/>
            <w:color w:val="000000" w:themeColor="text1"/>
          </w:rPr>
          <w:t>https://doi.org/10.33141/OiK.196.2.4</w:t>
        </w:r>
      </w:hyperlink>
    </w:p>
    <w:p w14:paraId="51559729"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Baxter, D., Roy, R., Doultsinou, A., Gao, J., &amp; Kalta, M. (2015). A knowledge management framework to support product service systems design.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Production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53</w:t>
      </w:r>
      <w:r w:rsidRPr="00EB6932">
        <w:rPr>
          <w:rFonts w:ascii="Times New Roman" w:hAnsi="Times New Roman" w:cs="Times New Roman"/>
          <w:color w:val="000000" w:themeColor="text1"/>
        </w:rPr>
        <w:t>(8), 2252–2269.</w:t>
      </w:r>
      <w:r w:rsidRPr="00EB6932">
        <w:rPr>
          <w:rStyle w:val="apple-converted-space"/>
          <w:rFonts w:ascii="Times New Roman" w:hAnsi="Times New Roman" w:cs="Times New Roman"/>
          <w:color w:val="000000" w:themeColor="text1"/>
        </w:rPr>
        <w:t> </w:t>
      </w:r>
      <w:hyperlink r:id="rId57" w:tgtFrame="_blank" w:history="1">
        <w:r w:rsidRPr="00EB6932">
          <w:rPr>
            <w:rStyle w:val="Hyperlink"/>
            <w:rFonts w:ascii="Times New Roman" w:hAnsi="Times New Roman" w:cs="Times New Roman"/>
            <w:color w:val="000000" w:themeColor="text1"/>
          </w:rPr>
          <w:t>https://doi.org/10.1080/00207543.2014.961205</w:t>
        </w:r>
      </w:hyperlink>
    </w:p>
    <w:p w14:paraId="5B94D5FC"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Bititci, U. S., Garengo, P., Ates, A., &amp; Nudurupati, S. S. (2015). Value of maturity models in performance measurement.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Production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53</w:t>
      </w:r>
      <w:r w:rsidRPr="00EB6932">
        <w:rPr>
          <w:rFonts w:ascii="Times New Roman" w:hAnsi="Times New Roman" w:cs="Times New Roman"/>
          <w:color w:val="000000" w:themeColor="text1"/>
        </w:rPr>
        <w:t>(10), 3062–3085.</w:t>
      </w:r>
      <w:r w:rsidRPr="00EB6932">
        <w:rPr>
          <w:rStyle w:val="apple-converted-space"/>
          <w:rFonts w:ascii="Times New Roman" w:hAnsi="Times New Roman" w:cs="Times New Roman"/>
          <w:color w:val="000000" w:themeColor="text1"/>
        </w:rPr>
        <w:t> </w:t>
      </w:r>
      <w:hyperlink r:id="rId58" w:tgtFrame="_blank" w:history="1">
        <w:r w:rsidRPr="00EB6932">
          <w:rPr>
            <w:rStyle w:val="Hyperlink"/>
            <w:rFonts w:ascii="Times New Roman" w:hAnsi="Times New Roman" w:cs="Times New Roman"/>
            <w:color w:val="000000" w:themeColor="text1"/>
          </w:rPr>
          <w:t>https://doi.org/10.1080/00207543.2014.938832</w:t>
        </w:r>
      </w:hyperlink>
    </w:p>
    <w:p w14:paraId="77E2196F"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Blatz, F., Bulander, R., &amp; Dietel, M. (2018, June).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Maturity model of digitization for SMEs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[Paper presentation]. 2018 IEEE International Conference on Engineering, Technology and Innovation (ICE/ITMC), Stuttgart, Germany.</w:t>
      </w:r>
      <w:r w:rsidRPr="00EB6932">
        <w:rPr>
          <w:rStyle w:val="apple-converted-space"/>
          <w:rFonts w:ascii="Times New Roman" w:hAnsi="Times New Roman" w:cs="Times New Roman"/>
          <w:color w:val="000000" w:themeColor="text1"/>
        </w:rPr>
        <w:t> </w:t>
      </w:r>
      <w:hyperlink r:id="rId59" w:tgtFrame="_blank" w:history="1">
        <w:r w:rsidRPr="00EB6932">
          <w:rPr>
            <w:rStyle w:val="Hyperlink"/>
            <w:rFonts w:ascii="Times New Roman" w:hAnsi="Times New Roman" w:cs="Times New Roman"/>
            <w:color w:val="000000" w:themeColor="text1"/>
          </w:rPr>
          <w:t>https://doi.org/10.1109/ICE.2018.8436257</w:t>
        </w:r>
      </w:hyperlink>
    </w:p>
    <w:p w14:paraId="37F69EF3"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Bloomfield, J., &amp; Fisher, M. (2019). Quantitative research design.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JARNA: The Official Journal of the Australasian Rehabilitation Nurses’ Association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22</w:t>
      </w:r>
      <w:r w:rsidRPr="00EB6932">
        <w:rPr>
          <w:rFonts w:ascii="Times New Roman" w:hAnsi="Times New Roman" w:cs="Times New Roman"/>
          <w:color w:val="000000" w:themeColor="text1"/>
        </w:rPr>
        <w:t>(2), 27–30.</w:t>
      </w:r>
      <w:r w:rsidRPr="00EB6932">
        <w:rPr>
          <w:rStyle w:val="apple-converted-space"/>
          <w:rFonts w:ascii="Times New Roman" w:hAnsi="Times New Roman" w:cs="Times New Roman"/>
          <w:color w:val="000000" w:themeColor="text1"/>
        </w:rPr>
        <w:t> </w:t>
      </w:r>
      <w:hyperlink r:id="rId60" w:tgtFrame="_blank" w:history="1">
        <w:r w:rsidRPr="00EB6932">
          <w:rPr>
            <w:rStyle w:val="Hyperlink"/>
            <w:rFonts w:ascii="Times New Roman" w:hAnsi="Times New Roman" w:cs="Times New Roman"/>
            <w:color w:val="000000" w:themeColor="text1"/>
          </w:rPr>
          <w:t>https://doi.org/10.33235/jarna.22.2.27-30</w:t>
        </w:r>
      </w:hyperlink>
    </w:p>
    <w:p w14:paraId="0B3CB236"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Bogers, M., Hadar, R., &amp; Bilberg, A. (2016). Additive manufacturing for consumer centric product innovation.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Technological Forecasting and Social Change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102</w:t>
      </w:r>
      <w:r w:rsidRPr="00EB6932">
        <w:rPr>
          <w:rFonts w:ascii="Times New Roman" w:hAnsi="Times New Roman" w:cs="Times New Roman"/>
          <w:color w:val="000000" w:themeColor="text1"/>
        </w:rPr>
        <w:t>, 225–239.</w:t>
      </w:r>
      <w:r w:rsidRPr="00EB6932">
        <w:rPr>
          <w:rStyle w:val="apple-converted-space"/>
          <w:rFonts w:ascii="Times New Roman" w:hAnsi="Times New Roman" w:cs="Times New Roman"/>
          <w:color w:val="000000" w:themeColor="text1"/>
        </w:rPr>
        <w:t> </w:t>
      </w:r>
      <w:hyperlink r:id="rId61" w:tgtFrame="_blank" w:history="1">
        <w:r w:rsidRPr="00EB6932">
          <w:rPr>
            <w:rStyle w:val="Hyperlink"/>
            <w:rFonts w:ascii="Times New Roman" w:hAnsi="Times New Roman" w:cs="Times New Roman"/>
            <w:color w:val="000000" w:themeColor="text1"/>
          </w:rPr>
          <w:t>https://doi.org/10.1016/j.techfore.2015.08.014</w:t>
        </w:r>
      </w:hyperlink>
    </w:p>
    <w:p w14:paraId="328D849B"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Bongers, F. M., Schumann, J. H., &amp; Schmitz, C. (2021). How the introduction of digital sales channels affects salespeople in business-to-business contexts: A qualitative inquiry.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41</w:t>
      </w:r>
      <w:r w:rsidRPr="00EB6932">
        <w:rPr>
          <w:rFonts w:ascii="Times New Roman" w:hAnsi="Times New Roman" w:cs="Times New Roman"/>
          <w:color w:val="000000" w:themeColor="text1"/>
        </w:rPr>
        <w:t>(2), 150–166.</w:t>
      </w:r>
      <w:r w:rsidRPr="00EB6932">
        <w:rPr>
          <w:rStyle w:val="apple-converted-space"/>
          <w:rFonts w:ascii="Times New Roman" w:hAnsi="Times New Roman" w:cs="Times New Roman"/>
          <w:color w:val="000000" w:themeColor="text1"/>
        </w:rPr>
        <w:t> </w:t>
      </w:r>
      <w:hyperlink r:id="rId62" w:tgtFrame="_blank" w:history="1">
        <w:r w:rsidRPr="00EB6932">
          <w:rPr>
            <w:rStyle w:val="Hyperlink"/>
            <w:rFonts w:ascii="Times New Roman" w:hAnsi="Times New Roman" w:cs="Times New Roman"/>
            <w:color w:val="000000" w:themeColor="text1"/>
          </w:rPr>
          <w:t>https://doi.org/10.1080/08853134.2021.1906260</w:t>
        </w:r>
      </w:hyperlink>
    </w:p>
    <w:p w14:paraId="7A24F09E"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Boston Consulting Group. (2023).</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Digital maturity consulting and strategy</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hyperlink r:id="rId63" w:tgtFrame="_blank" w:history="1">
        <w:r w:rsidRPr="00EB6932">
          <w:rPr>
            <w:rStyle w:val="Hyperlink"/>
            <w:rFonts w:ascii="Times New Roman" w:hAnsi="Times New Roman" w:cs="Times New Roman"/>
            <w:color w:val="000000" w:themeColor="text1"/>
          </w:rPr>
          <w:t>https://www.bcg.com/capabilities/digital-technology-data/digital-maturity</w:t>
        </w:r>
      </w:hyperlink>
    </w:p>
    <w:p w14:paraId="762FD415"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Boufim, M., &amp; Barka, H. (2021). Digital marketing: Five stages maturity model for digital marketing strategy implementation.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IJBTSR International Journal of Business and Technology Studies and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w:t>
      </w:r>
      <w:r w:rsidRPr="00EB6932">
        <w:rPr>
          <w:rFonts w:ascii="Times New Roman" w:hAnsi="Times New Roman" w:cs="Times New Roman"/>
          <w:color w:val="000000" w:themeColor="text1"/>
        </w:rPr>
        <w:t>(3), 1–15.</w:t>
      </w:r>
      <w:r w:rsidRPr="00EB6932">
        <w:rPr>
          <w:rStyle w:val="apple-converted-space"/>
          <w:rFonts w:ascii="Times New Roman" w:hAnsi="Times New Roman" w:cs="Times New Roman"/>
          <w:color w:val="000000" w:themeColor="text1"/>
        </w:rPr>
        <w:t> </w:t>
      </w:r>
      <w:hyperlink r:id="rId64" w:tgtFrame="_blank" w:history="1">
        <w:r w:rsidRPr="00EB6932">
          <w:rPr>
            <w:rStyle w:val="Hyperlink"/>
            <w:rFonts w:ascii="Times New Roman" w:hAnsi="Times New Roman" w:cs="Times New Roman"/>
            <w:color w:val="000000" w:themeColor="text1"/>
          </w:rPr>
          <w:t>https://doi.org/10.5281/zenodo.5786441</w:t>
        </w:r>
      </w:hyperlink>
    </w:p>
    <w:p w14:paraId="1AFBB4C0"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Churchill, G. A., Jr., Ford, N. M., Hartley, S. W., &amp; Walker, O. C., Jr. (1985). The determinants of salesperson performance: A meta-analysis.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Marketing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22</w:t>
      </w:r>
      <w:r w:rsidRPr="00EB6932">
        <w:rPr>
          <w:rFonts w:ascii="Times New Roman" w:hAnsi="Times New Roman" w:cs="Times New Roman"/>
          <w:color w:val="000000" w:themeColor="text1"/>
        </w:rPr>
        <w:t>(2), 103–118.</w:t>
      </w:r>
      <w:r w:rsidRPr="00EB6932">
        <w:rPr>
          <w:rStyle w:val="apple-converted-space"/>
          <w:rFonts w:ascii="Times New Roman" w:hAnsi="Times New Roman" w:cs="Times New Roman"/>
          <w:color w:val="000000" w:themeColor="text1"/>
        </w:rPr>
        <w:t> </w:t>
      </w:r>
      <w:hyperlink r:id="rId65" w:tgtFrame="_blank" w:history="1">
        <w:r w:rsidRPr="00EB6932">
          <w:rPr>
            <w:rStyle w:val="Hyperlink"/>
            <w:rFonts w:ascii="Times New Roman" w:hAnsi="Times New Roman" w:cs="Times New Roman"/>
            <w:color w:val="000000" w:themeColor="text1"/>
          </w:rPr>
          <w:t>https://doi.org/10.1177/002224378502200201</w:t>
        </w:r>
      </w:hyperlink>
    </w:p>
    <w:p w14:paraId="4551F5BA"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Cognet, B., Pernot, J. P., Rivest, L., &amp; Danjou, C. (2023). Systematic comparison of digital maturity assessment models.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Industrial and Production Engineering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40</w:t>
      </w:r>
      <w:r w:rsidRPr="00EB6932">
        <w:rPr>
          <w:rFonts w:ascii="Times New Roman" w:hAnsi="Times New Roman" w:cs="Times New Roman"/>
          <w:color w:val="000000" w:themeColor="text1"/>
        </w:rPr>
        <w:t>(7), 519–537.</w:t>
      </w:r>
      <w:r w:rsidRPr="00EB6932">
        <w:rPr>
          <w:rStyle w:val="apple-converted-space"/>
          <w:rFonts w:ascii="Times New Roman" w:hAnsi="Times New Roman" w:cs="Times New Roman"/>
          <w:color w:val="000000" w:themeColor="text1"/>
        </w:rPr>
        <w:t> </w:t>
      </w:r>
      <w:hyperlink r:id="rId66" w:tgtFrame="_blank" w:history="1">
        <w:r w:rsidRPr="00EB6932">
          <w:rPr>
            <w:rStyle w:val="Hyperlink"/>
            <w:rFonts w:ascii="Times New Roman" w:hAnsi="Times New Roman" w:cs="Times New Roman"/>
            <w:color w:val="000000" w:themeColor="text1"/>
          </w:rPr>
          <w:t>https://doi.org/10.1080/21681015.2023.2238495</w:t>
        </w:r>
      </w:hyperlink>
    </w:p>
    <w:p w14:paraId="744CC173"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Curtis, B., Hefley, W. E., &amp; Miller, S. (1995).</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People Capability Maturity Model</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(Report No. CMU/SEI-95-MM-02). Carnegie Mellon University, Software Engineering Institute.</w:t>
      </w:r>
      <w:r w:rsidRPr="00EB6932">
        <w:rPr>
          <w:rStyle w:val="apple-converted-space"/>
          <w:rFonts w:ascii="Times New Roman" w:hAnsi="Times New Roman" w:cs="Times New Roman"/>
          <w:color w:val="000000" w:themeColor="text1"/>
        </w:rPr>
        <w:t> </w:t>
      </w:r>
      <w:hyperlink r:id="rId67" w:tgtFrame="_blank" w:history="1">
        <w:r w:rsidRPr="00EB6932">
          <w:rPr>
            <w:rStyle w:val="Hyperlink"/>
            <w:rFonts w:ascii="Times New Roman" w:hAnsi="Times New Roman" w:cs="Times New Roman"/>
            <w:color w:val="000000" w:themeColor="text1"/>
          </w:rPr>
          <w:t>https://resources.sei.cmu.edu/library/asset-view.cfm?assetid=12199</w:t>
        </w:r>
      </w:hyperlink>
    </w:p>
    <w:p w14:paraId="3FA653A9"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Czinkota, M. R., Kotabe, M., Vrontis, D., &amp; Shams, S. R. (2021). Selling and sales management. In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Marketing Management: Past, Present and Future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(pp. 649–693). Springer International Publishing.</w:t>
      </w:r>
      <w:r w:rsidRPr="00EB6932">
        <w:rPr>
          <w:rStyle w:val="apple-converted-space"/>
          <w:rFonts w:ascii="Times New Roman" w:hAnsi="Times New Roman" w:cs="Times New Roman"/>
          <w:color w:val="000000" w:themeColor="text1"/>
        </w:rPr>
        <w:t> </w:t>
      </w:r>
      <w:hyperlink r:id="rId68" w:tgtFrame="_blank" w:history="1">
        <w:r w:rsidRPr="00EB6932">
          <w:rPr>
            <w:rStyle w:val="Hyperlink"/>
            <w:rFonts w:ascii="Times New Roman" w:hAnsi="Times New Roman" w:cs="Times New Roman"/>
            <w:color w:val="000000" w:themeColor="text1"/>
          </w:rPr>
          <w:t>https://doi.org/10.1007/978-3-030-46172-0_22</w:t>
        </w:r>
      </w:hyperlink>
    </w:p>
    <w:p w14:paraId="6AE45009"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Davenport, T. H. (1998). Putting the enterprise into the enterprise system.</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Harvard Business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76</w:t>
      </w:r>
      <w:r w:rsidRPr="00EB6932">
        <w:rPr>
          <w:rFonts w:ascii="Times New Roman" w:hAnsi="Times New Roman" w:cs="Times New Roman"/>
          <w:color w:val="000000" w:themeColor="text1"/>
        </w:rPr>
        <w:t>(4), 121–131.</w:t>
      </w:r>
      <w:r w:rsidRPr="00EB6932">
        <w:rPr>
          <w:rStyle w:val="apple-converted-space"/>
          <w:rFonts w:ascii="Times New Roman" w:hAnsi="Times New Roman" w:cs="Times New Roman"/>
          <w:color w:val="000000" w:themeColor="text1"/>
        </w:rPr>
        <w:t> </w:t>
      </w:r>
      <w:hyperlink r:id="rId69" w:tgtFrame="_blank" w:history="1">
        <w:r w:rsidRPr="00EB6932">
          <w:rPr>
            <w:rStyle w:val="Hyperlink"/>
            <w:rFonts w:ascii="Times New Roman" w:hAnsi="Times New Roman" w:cs="Times New Roman"/>
            <w:color w:val="000000" w:themeColor="text1"/>
          </w:rPr>
          <w:t>https://hbr.org/1998/07/putting-the-enterprise-into-the-enterprise-system</w:t>
        </w:r>
      </w:hyperlink>
    </w:p>
    <w:p w14:paraId="53DF5AB6"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De Bruin, T., Rosemann, M., Freeze, R., &amp; Kulkarni, K. (2005, November).</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Understanding the main phases of developing a maturity assessment model</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 xml:space="preserve">[Paper presentation]. 16th </w:t>
      </w:r>
      <w:r w:rsidRPr="00EB6932">
        <w:rPr>
          <w:rFonts w:ascii="Times New Roman" w:hAnsi="Times New Roman" w:cs="Times New Roman"/>
          <w:color w:val="000000" w:themeColor="text1"/>
        </w:rPr>
        <w:lastRenderedPageBreak/>
        <w:t>Australasian Conference on Information Systems (ACIS), Sydney, Australia.</w:t>
      </w:r>
      <w:r w:rsidRPr="00EB6932">
        <w:rPr>
          <w:rStyle w:val="apple-converted-space"/>
          <w:rFonts w:ascii="Times New Roman" w:hAnsi="Times New Roman" w:cs="Times New Roman"/>
          <w:color w:val="000000" w:themeColor="text1"/>
        </w:rPr>
        <w:t> </w:t>
      </w:r>
      <w:hyperlink r:id="rId70" w:tgtFrame="_blank" w:history="1">
        <w:r w:rsidRPr="00EB6932">
          <w:rPr>
            <w:rStyle w:val="Hyperlink"/>
            <w:rFonts w:ascii="Times New Roman" w:hAnsi="Times New Roman" w:cs="Times New Roman"/>
            <w:color w:val="000000" w:themeColor="text1"/>
          </w:rPr>
          <w:t>https://aisel.aisnet.org/acis2005/109</w:t>
        </w:r>
      </w:hyperlink>
    </w:p>
    <w:p w14:paraId="5334356B"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De Geest, G., &amp; Wuyts, F. (2000). Penalty clauses and liquidated damages.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Encyclopedia of Law and Economics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w:t>
      </w:r>
      <w:r w:rsidRPr="00EB6932">
        <w:rPr>
          <w:rFonts w:ascii="Times New Roman" w:hAnsi="Times New Roman" w:cs="Times New Roman"/>
          <w:color w:val="000000" w:themeColor="text1"/>
        </w:rPr>
        <w:t>, 141–161.</w:t>
      </w:r>
      <w:r w:rsidRPr="00EB6932">
        <w:rPr>
          <w:rStyle w:val="apple-converted-space"/>
          <w:rFonts w:ascii="Times New Roman" w:hAnsi="Times New Roman" w:cs="Times New Roman"/>
          <w:color w:val="000000" w:themeColor="text1"/>
        </w:rPr>
        <w:t> </w:t>
      </w:r>
      <w:hyperlink r:id="rId71" w:tgtFrame="_blank" w:history="1">
        <w:r w:rsidRPr="00EB6932">
          <w:rPr>
            <w:rStyle w:val="Hyperlink"/>
            <w:rFonts w:ascii="Times New Roman" w:hAnsi="Times New Roman" w:cs="Times New Roman"/>
            <w:color w:val="000000" w:themeColor="text1"/>
          </w:rPr>
          <w:t>https://reference.findlaw.com/encyclopedia/b-contract-law/5840-penalty-clauses-and-liquidated-damages.pdf</w:t>
        </w:r>
      </w:hyperlink>
    </w:p>
    <w:p w14:paraId="14F21B05"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Denning, S. (2021, May 23). Why digital transformations are failing.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Forbes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hyperlink r:id="rId72" w:tgtFrame="_blank" w:history="1">
        <w:r w:rsidRPr="00EB6932">
          <w:rPr>
            <w:rStyle w:val="Hyperlink"/>
            <w:rFonts w:ascii="Times New Roman" w:hAnsi="Times New Roman" w:cs="Times New Roman"/>
            <w:color w:val="000000" w:themeColor="text1"/>
          </w:rPr>
          <w:t>https://www.forbes.com/sites/stevedenning/2021/05/23/why-digital-transformations-are-failing/</w:t>
        </w:r>
      </w:hyperlink>
    </w:p>
    <w:p w14:paraId="4731F975"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Dubinsky, A. J. (1981). A factor analytic study of the personal selling process.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w:t>
      </w:r>
      <w:r w:rsidRPr="00EB6932">
        <w:rPr>
          <w:rFonts w:ascii="Times New Roman" w:hAnsi="Times New Roman" w:cs="Times New Roman"/>
          <w:color w:val="000000" w:themeColor="text1"/>
        </w:rPr>
        <w:t>(1), 26–33. [suspicious link removed]</w:t>
      </w:r>
    </w:p>
    <w:p w14:paraId="633BC6A2"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Dwivedi, Y. K., Ismagilova, E., Rana, N. P., &amp; Raman, R. (2023). Social media adoption, usage and impact in business-to-business (B2B) context: A state-of-the-art literature review.</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Information Systems Frontiers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25</w:t>
      </w:r>
      <w:r w:rsidRPr="00EB6932">
        <w:rPr>
          <w:rFonts w:ascii="Times New Roman" w:hAnsi="Times New Roman" w:cs="Times New Roman"/>
          <w:color w:val="000000" w:themeColor="text1"/>
        </w:rPr>
        <w:t>(4), 1321–1343.</w:t>
      </w:r>
      <w:r w:rsidRPr="00EB6932">
        <w:rPr>
          <w:rStyle w:val="apple-converted-space"/>
          <w:rFonts w:ascii="Times New Roman" w:hAnsi="Times New Roman" w:cs="Times New Roman"/>
          <w:color w:val="000000" w:themeColor="text1"/>
        </w:rPr>
        <w:t> </w:t>
      </w:r>
      <w:hyperlink r:id="rId73" w:tgtFrame="_blank" w:history="1">
        <w:r w:rsidRPr="00EB6932">
          <w:rPr>
            <w:rStyle w:val="Hyperlink"/>
            <w:rFonts w:ascii="Times New Roman" w:hAnsi="Times New Roman" w:cs="Times New Roman"/>
            <w:color w:val="000000" w:themeColor="text1"/>
          </w:rPr>
          <w:t>https://doi.org/10.1007/s10796-023-10378-0</w:t>
        </w:r>
      </w:hyperlink>
    </w:p>
    <w:p w14:paraId="0740197C"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El Emam, K., &amp; Goldenson, D. R. (2000). An empirical review of software process assessments.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Advances in Computers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53</w:t>
      </w:r>
      <w:r w:rsidRPr="00EB6932">
        <w:rPr>
          <w:rFonts w:ascii="Times New Roman" w:hAnsi="Times New Roman" w:cs="Times New Roman"/>
          <w:color w:val="000000" w:themeColor="text1"/>
        </w:rPr>
        <w:t>, 319–423.</w:t>
      </w:r>
      <w:r w:rsidRPr="00EB6932">
        <w:rPr>
          <w:rStyle w:val="apple-converted-space"/>
          <w:rFonts w:ascii="Times New Roman" w:hAnsi="Times New Roman" w:cs="Times New Roman"/>
          <w:color w:val="000000" w:themeColor="text1"/>
        </w:rPr>
        <w:t> </w:t>
      </w:r>
      <w:hyperlink r:id="rId74" w:tgtFrame="_blank" w:history="1">
        <w:r w:rsidRPr="00EB6932">
          <w:rPr>
            <w:rStyle w:val="Hyperlink"/>
            <w:rFonts w:ascii="Times New Roman" w:hAnsi="Times New Roman" w:cs="Times New Roman"/>
            <w:color w:val="000000" w:themeColor="text1"/>
          </w:rPr>
          <w:t>https://doi.org/10.1016/S0065-2458(00)80009-3</w:t>
        </w:r>
      </w:hyperlink>
    </w:p>
    <w:p w14:paraId="411E5B5A"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Farshid, M., Paschen, J., Eriksson, T., &amp; Kietzmann, J. (2018). Go boldly!: Explore augmented reality (AR), virtual reality (VR), and mixed reality (MR) for business.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Business Horizons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61</w:t>
      </w:r>
      <w:r w:rsidRPr="00EB6932">
        <w:rPr>
          <w:rFonts w:ascii="Times New Roman" w:hAnsi="Times New Roman" w:cs="Times New Roman"/>
          <w:color w:val="000000" w:themeColor="text1"/>
        </w:rPr>
        <w:t>(5), 657–663.</w:t>
      </w:r>
      <w:r w:rsidRPr="00EB6932">
        <w:rPr>
          <w:rStyle w:val="apple-converted-space"/>
          <w:rFonts w:ascii="Times New Roman" w:hAnsi="Times New Roman" w:cs="Times New Roman"/>
          <w:color w:val="000000" w:themeColor="text1"/>
        </w:rPr>
        <w:t> </w:t>
      </w:r>
      <w:hyperlink r:id="rId75" w:tgtFrame="_blank" w:history="1">
        <w:r w:rsidRPr="00EB6932">
          <w:rPr>
            <w:rStyle w:val="Hyperlink"/>
            <w:rFonts w:ascii="Times New Roman" w:hAnsi="Times New Roman" w:cs="Times New Roman"/>
            <w:color w:val="000000" w:themeColor="text1"/>
          </w:rPr>
          <w:t>https://doi.org/10.1016/j.bushor.2018.05.009</w:t>
        </w:r>
      </w:hyperlink>
    </w:p>
    <w:p w14:paraId="44A3531A"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Faul, F., Erdfelder, E., Buchner, A., &amp; Lang, A.-G. (2009). Statistical power analyses using G*Power 3.1: Tests for correlation and regression analyses.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Behavior Research Methods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41</w:t>
      </w:r>
      <w:r w:rsidRPr="00EB6932">
        <w:rPr>
          <w:rFonts w:ascii="Times New Roman" w:hAnsi="Times New Roman" w:cs="Times New Roman"/>
          <w:color w:val="000000" w:themeColor="text1"/>
        </w:rPr>
        <w:t>(4), 1149–1160.</w:t>
      </w:r>
      <w:r w:rsidRPr="00EB6932">
        <w:rPr>
          <w:rStyle w:val="apple-converted-space"/>
          <w:rFonts w:ascii="Times New Roman" w:hAnsi="Times New Roman" w:cs="Times New Roman"/>
          <w:color w:val="000000" w:themeColor="text1"/>
        </w:rPr>
        <w:t> </w:t>
      </w:r>
      <w:hyperlink r:id="rId76" w:tgtFrame="_blank" w:history="1">
        <w:r w:rsidRPr="00EB6932">
          <w:rPr>
            <w:rStyle w:val="Hyperlink"/>
            <w:rFonts w:ascii="Times New Roman" w:hAnsi="Times New Roman" w:cs="Times New Roman"/>
            <w:color w:val="000000" w:themeColor="text1"/>
          </w:rPr>
          <w:t>https://doi.org/10.3758/BRM.41.4.1149</w:t>
        </w:r>
      </w:hyperlink>
    </w:p>
    <w:p w14:paraId="48B7EA41"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Fernando, E., Sutomo, R., Prabowo, Y. D., Gatc, J., &amp; Winanti, W. (2023). Exploring customer relationship management: Trends, challenges, and innovations.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Information Systems and Informatics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w:t>
      </w:r>
      <w:r w:rsidRPr="00EB6932">
        <w:rPr>
          <w:rFonts w:ascii="Times New Roman" w:hAnsi="Times New Roman" w:cs="Times New Roman"/>
          <w:color w:val="000000" w:themeColor="text1"/>
        </w:rPr>
        <w:t>(3), 984–1001.</w:t>
      </w:r>
      <w:r w:rsidRPr="00EB6932">
        <w:rPr>
          <w:rStyle w:val="apple-converted-space"/>
          <w:rFonts w:ascii="Times New Roman" w:hAnsi="Times New Roman" w:cs="Times New Roman"/>
          <w:color w:val="000000" w:themeColor="text1"/>
        </w:rPr>
        <w:t> </w:t>
      </w:r>
      <w:hyperlink r:id="rId77" w:tgtFrame="_blank" w:history="1">
        <w:r w:rsidRPr="00EB6932">
          <w:rPr>
            <w:rStyle w:val="Hyperlink"/>
            <w:rFonts w:ascii="Times New Roman" w:hAnsi="Times New Roman" w:cs="Times New Roman"/>
            <w:color w:val="000000" w:themeColor="text1"/>
          </w:rPr>
          <w:t>https://doi.org/10.51519/journalisi.v5i3.541</w:t>
        </w:r>
      </w:hyperlink>
    </w:p>
    <w:p w14:paraId="52A2A956"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Fitzgerald, S. M., Rumrill, P. D., Jr., &amp; Schenker, J. D. (2004). Correlational designs in rehabilitation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Vocational Rehabilitation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20</w:t>
      </w:r>
      <w:r w:rsidRPr="00EB6932">
        <w:rPr>
          <w:rFonts w:ascii="Times New Roman" w:hAnsi="Times New Roman" w:cs="Times New Roman"/>
          <w:color w:val="000000" w:themeColor="text1"/>
        </w:rPr>
        <w:t>(2), 143–150.</w:t>
      </w:r>
      <w:r w:rsidRPr="00EB6932">
        <w:rPr>
          <w:rStyle w:val="apple-converted-space"/>
          <w:rFonts w:ascii="Times New Roman" w:hAnsi="Times New Roman" w:cs="Times New Roman"/>
          <w:color w:val="000000" w:themeColor="text1"/>
        </w:rPr>
        <w:t> </w:t>
      </w:r>
      <w:hyperlink r:id="rId78" w:tgtFrame="_blank" w:history="1">
        <w:r w:rsidRPr="00EB6932">
          <w:rPr>
            <w:rStyle w:val="Hyperlink"/>
            <w:rFonts w:ascii="Times New Roman" w:hAnsi="Times New Roman" w:cs="Times New Roman"/>
            <w:color w:val="000000" w:themeColor="text1"/>
          </w:rPr>
          <w:t>https://content.iospress.com/articles/journal-of-vocational-rehabilitation/jvr00230</w:t>
        </w:r>
      </w:hyperlink>
    </w:p>
    <w:p w14:paraId="45472D65"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Friedman, L. G. (2005). The development of the modern selling function. In W. L. Cron &amp; T. E. DeCarlo (Eds.),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Sales management: Concepts, practices, and cases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(pp. 1–18). McGraw-Hill.</w:t>
      </w:r>
      <w:r w:rsidRPr="00EB6932">
        <w:rPr>
          <w:rStyle w:val="apple-converted-space"/>
          <w:rFonts w:ascii="Times New Roman" w:hAnsi="Times New Roman" w:cs="Times New Roman"/>
          <w:color w:val="000000" w:themeColor="text1"/>
        </w:rPr>
        <w:t> </w:t>
      </w:r>
      <w:hyperlink r:id="rId79" w:tgtFrame="_blank" w:history="1">
        <w:r w:rsidRPr="00EB6932">
          <w:rPr>
            <w:rStyle w:val="Hyperlink"/>
            <w:rFonts w:ascii="Times New Roman" w:hAnsi="Times New Roman" w:cs="Times New Roman"/>
            <w:color w:val="000000" w:themeColor="text1"/>
          </w:rPr>
          <w:t>https://www.mheducation.com</w:t>
        </w:r>
      </w:hyperlink>
    </w:p>
    <w:p w14:paraId="210B45DB" w14:textId="77777777" w:rsidR="006C6586" w:rsidRPr="00EB6932" w:rsidRDefault="006C6586"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Fuad, K., Li, P., Maruping, L., &amp; Mathiassen, L. (2024). An absorptive capacity framework for investigating enterprise system ecosystems: The role of connectivity and intelligence.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Enterprise Information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18</w:t>
      </w:r>
      <w:r w:rsidRPr="00EB6932">
        <w:rPr>
          <w:rFonts w:ascii="Times New Roman" w:hAnsi="Times New Roman" w:cs="Times New Roman"/>
          <w:color w:val="000000" w:themeColor="text1"/>
        </w:rPr>
        <w:t>(5), Article 2330084.</w:t>
      </w:r>
      <w:r w:rsidRPr="00EB6932">
        <w:rPr>
          <w:rStyle w:val="apple-converted-space"/>
          <w:rFonts w:ascii="Times New Roman" w:hAnsi="Times New Roman" w:cs="Times New Roman"/>
          <w:color w:val="000000" w:themeColor="text1"/>
        </w:rPr>
        <w:t> </w:t>
      </w:r>
      <w:hyperlink r:id="rId80" w:tgtFrame="_blank" w:history="1">
        <w:r w:rsidRPr="00EB6932">
          <w:rPr>
            <w:rStyle w:val="Hyperlink"/>
            <w:rFonts w:ascii="Times New Roman" w:hAnsi="Times New Roman" w:cs="Times New Roman"/>
            <w:color w:val="000000" w:themeColor="text1"/>
          </w:rPr>
          <w:t>https://doi.org/10.1080/17517575.2024.2330084</w:t>
        </w:r>
      </w:hyperlink>
    </w:p>
    <w:p w14:paraId="4DA60A4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Gabelaia, I. (2024). The impact of artificial intelligence and social media on relationship marketing for customer satisfaction.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Marketing Research and Case Studies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2024</w:t>
      </w:r>
      <w:r w:rsidRPr="00EB6932">
        <w:rPr>
          <w:rFonts w:ascii="Times New Roman" w:hAnsi="Times New Roman" w:cs="Times New Roman"/>
          <w:color w:val="000000" w:themeColor="text1"/>
        </w:rPr>
        <w:t>, Article 663519.</w:t>
      </w:r>
      <w:r w:rsidRPr="00EB6932">
        <w:rPr>
          <w:rStyle w:val="apple-converted-space"/>
          <w:rFonts w:ascii="Times New Roman" w:hAnsi="Times New Roman" w:cs="Times New Roman"/>
          <w:color w:val="000000" w:themeColor="text1"/>
        </w:rPr>
        <w:t> </w:t>
      </w:r>
      <w:hyperlink r:id="rId81" w:tgtFrame="_blank" w:history="1">
        <w:r w:rsidRPr="00EB6932">
          <w:rPr>
            <w:rStyle w:val="Hyperlink"/>
            <w:rFonts w:ascii="Times New Roman" w:hAnsi="Times New Roman" w:cs="Times New Roman"/>
            <w:color w:val="000000" w:themeColor="text1"/>
          </w:rPr>
          <w:t>https://doi.org/10.5171/2024.663519</w:t>
        </w:r>
      </w:hyperlink>
    </w:p>
    <w:p w14:paraId="75E5B171"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Garett, R., Chiu, J., Zhang, L., &amp; Young, S. D. (2016). A literature review: Website design and user engagement.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Online Journal of Communication and Media Technologies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w:t>
      </w:r>
      <w:r w:rsidRPr="00EB6932">
        <w:rPr>
          <w:rFonts w:ascii="Times New Roman" w:hAnsi="Times New Roman" w:cs="Times New Roman"/>
          <w:color w:val="000000" w:themeColor="text1"/>
        </w:rPr>
        <w:t>(3), 1–14.</w:t>
      </w:r>
      <w:r w:rsidRPr="00EB6932">
        <w:rPr>
          <w:rStyle w:val="apple-converted-space"/>
          <w:rFonts w:ascii="Times New Roman" w:hAnsi="Times New Roman" w:cs="Times New Roman"/>
          <w:color w:val="000000" w:themeColor="text1"/>
        </w:rPr>
        <w:t> </w:t>
      </w:r>
      <w:hyperlink r:id="rId82" w:tgtFrame="_blank" w:history="1">
        <w:r w:rsidRPr="00EB6932">
          <w:rPr>
            <w:rStyle w:val="Hyperlink"/>
            <w:rFonts w:ascii="Times New Roman" w:hAnsi="Times New Roman" w:cs="Times New Roman"/>
            <w:color w:val="000000" w:themeColor="text1"/>
          </w:rPr>
          <w:t>https://doi.org/10.29333/ojcmt/2556</w:t>
        </w:r>
      </w:hyperlink>
    </w:p>
    <w:p w14:paraId="07D51FD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Gartner, Inc. (2023, September 21).</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Gartner expects 60% of seller work to be executed by generative AI technologies within five years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[Press release].</w:t>
      </w:r>
      <w:r w:rsidRPr="00EB6932">
        <w:rPr>
          <w:rStyle w:val="apple-converted-space"/>
          <w:rFonts w:ascii="Times New Roman" w:hAnsi="Times New Roman" w:cs="Times New Roman"/>
          <w:color w:val="000000" w:themeColor="text1"/>
        </w:rPr>
        <w:t> </w:t>
      </w:r>
      <w:hyperlink r:id="rId83" w:tgtFrame="_blank" w:history="1">
        <w:r w:rsidRPr="00EB6932">
          <w:rPr>
            <w:rStyle w:val="Hyperlink"/>
            <w:rFonts w:ascii="Times New Roman" w:hAnsi="Times New Roman" w:cs="Times New Roman"/>
            <w:color w:val="000000" w:themeColor="text1"/>
          </w:rPr>
          <w:t>https://www.gartner.com/en/newsroom/press-releases/2023-09-21-gartner-expects-sixty-percent-of-seller-work-to-be-executed-by-generative-ai-technologies-within-five-years</w:t>
        </w:r>
      </w:hyperlink>
    </w:p>
    <w:p w14:paraId="1633EC4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Gavin, R., Harrison, L., Lun Plotkin, C., Spillecke, D., &amp; Stanley, J. (2020, April).</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The B2B digital inflection point: How sales have changed during COVID-19</w:t>
      </w:r>
      <w:r w:rsidRPr="00EB6932">
        <w:rPr>
          <w:rFonts w:ascii="Times New Roman" w:hAnsi="Times New Roman" w:cs="Times New Roman"/>
          <w:color w:val="000000" w:themeColor="text1"/>
        </w:rPr>
        <w:t>. McKinsey &amp; Company.</w:t>
      </w:r>
      <w:r w:rsidRPr="00EB6932">
        <w:rPr>
          <w:rStyle w:val="apple-converted-space"/>
          <w:rFonts w:ascii="Times New Roman" w:hAnsi="Times New Roman" w:cs="Times New Roman"/>
          <w:color w:val="000000" w:themeColor="text1"/>
        </w:rPr>
        <w:t> </w:t>
      </w:r>
      <w:hyperlink r:id="rId84" w:tgtFrame="_blank" w:history="1">
        <w:r w:rsidRPr="00EB6932">
          <w:rPr>
            <w:rStyle w:val="Hyperlink"/>
            <w:rFonts w:ascii="Times New Roman" w:hAnsi="Times New Roman" w:cs="Times New Roman"/>
            <w:color w:val="000000" w:themeColor="text1"/>
          </w:rPr>
          <w:t>https://www.mckinsey.com/capabilities/growth-marketing-and-sales/our-insights/the-b2b-digital-inflection-point</w:t>
        </w:r>
      </w:hyperlink>
    </w:p>
    <w:p w14:paraId="6802740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Guenzi, P., &amp; Habel, J. (2020). Mastering the digital transformation of sales.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California Management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62</w:t>
      </w:r>
      <w:r w:rsidRPr="00EB6932">
        <w:rPr>
          <w:rFonts w:ascii="Times New Roman" w:hAnsi="Times New Roman" w:cs="Times New Roman"/>
          <w:color w:val="000000" w:themeColor="text1"/>
        </w:rPr>
        <w:t>(4), 57–85.</w:t>
      </w:r>
      <w:r w:rsidRPr="00EB6932">
        <w:rPr>
          <w:rStyle w:val="apple-converted-space"/>
          <w:rFonts w:ascii="Times New Roman" w:hAnsi="Times New Roman" w:cs="Times New Roman"/>
          <w:color w:val="000000" w:themeColor="text1"/>
        </w:rPr>
        <w:t> </w:t>
      </w:r>
      <w:hyperlink r:id="rId85" w:tgtFrame="_blank" w:history="1">
        <w:r w:rsidRPr="00EB6932">
          <w:rPr>
            <w:rStyle w:val="Hyperlink"/>
            <w:rFonts w:ascii="Times New Roman" w:hAnsi="Times New Roman" w:cs="Times New Roman"/>
            <w:color w:val="000000" w:themeColor="text1"/>
          </w:rPr>
          <w:t>https://doi.org/10.1177/0008125620931857</w:t>
        </w:r>
      </w:hyperlink>
    </w:p>
    <w:p w14:paraId="4129CDEA"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Guenzi, P., &amp; Nijssen, E. J. (2021). The impact of digital transformation on salespeople: An empirical investigation using the JD-R model.</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41</w:t>
      </w:r>
      <w:r w:rsidRPr="00EB6932">
        <w:rPr>
          <w:rFonts w:ascii="Times New Roman" w:hAnsi="Times New Roman" w:cs="Times New Roman"/>
          <w:color w:val="000000" w:themeColor="text1"/>
        </w:rPr>
        <w:t>(2), 130–149.</w:t>
      </w:r>
      <w:r w:rsidRPr="00EB6932">
        <w:rPr>
          <w:rStyle w:val="apple-converted-space"/>
          <w:rFonts w:ascii="Times New Roman" w:hAnsi="Times New Roman" w:cs="Times New Roman"/>
          <w:color w:val="000000" w:themeColor="text1"/>
        </w:rPr>
        <w:t> </w:t>
      </w:r>
      <w:hyperlink r:id="rId86" w:tgtFrame="_blank" w:history="1">
        <w:r w:rsidRPr="00EB6932">
          <w:rPr>
            <w:rStyle w:val="Hyperlink"/>
            <w:rFonts w:ascii="Times New Roman" w:hAnsi="Times New Roman" w:cs="Times New Roman"/>
            <w:color w:val="000000" w:themeColor="text1"/>
          </w:rPr>
          <w:t>https://doi.org/10.1080/08853134.2021.1918112</w:t>
        </w:r>
      </w:hyperlink>
    </w:p>
    <w:p w14:paraId="7BCD6BA3"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Habel, J., Alavi, S., &amp; Heinitz, N. (2023). A theory of predictive sales analytics adoption.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AMS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13</w:t>
      </w:r>
      <w:r w:rsidRPr="00EB6932">
        <w:rPr>
          <w:rFonts w:ascii="Times New Roman" w:hAnsi="Times New Roman" w:cs="Times New Roman"/>
          <w:color w:val="000000" w:themeColor="text1"/>
        </w:rPr>
        <w:t>(1), 34–54.</w:t>
      </w:r>
      <w:r w:rsidRPr="00EB6932">
        <w:rPr>
          <w:rStyle w:val="apple-converted-space"/>
          <w:rFonts w:ascii="Times New Roman" w:hAnsi="Times New Roman" w:cs="Times New Roman"/>
          <w:color w:val="000000" w:themeColor="text1"/>
        </w:rPr>
        <w:t> </w:t>
      </w:r>
      <w:hyperlink r:id="rId87" w:tgtFrame="_blank" w:history="1">
        <w:r w:rsidRPr="00EB6932">
          <w:rPr>
            <w:rStyle w:val="Hyperlink"/>
            <w:rFonts w:ascii="Times New Roman" w:hAnsi="Times New Roman" w:cs="Times New Roman"/>
            <w:color w:val="000000" w:themeColor="text1"/>
          </w:rPr>
          <w:t>https://doi.org/10.1007/s13162-023-00255-y</w:t>
        </w:r>
      </w:hyperlink>
    </w:p>
    <w:p w14:paraId="12A7400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Hartmann, N. N., Wieland, H., &amp; Vargo, S. L. (2018). Converging on a new theoretical foundation for selling.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82</w:t>
      </w:r>
      <w:r w:rsidRPr="00EB6932">
        <w:rPr>
          <w:rFonts w:ascii="Times New Roman" w:hAnsi="Times New Roman" w:cs="Times New Roman"/>
          <w:color w:val="000000" w:themeColor="text1"/>
        </w:rPr>
        <w:t>(2), 1–18.</w:t>
      </w:r>
      <w:r w:rsidRPr="00EB6932">
        <w:rPr>
          <w:rStyle w:val="apple-converted-space"/>
          <w:rFonts w:ascii="Times New Roman" w:hAnsi="Times New Roman" w:cs="Times New Roman"/>
          <w:color w:val="000000" w:themeColor="text1"/>
        </w:rPr>
        <w:t> </w:t>
      </w:r>
      <w:hyperlink r:id="rId88" w:tgtFrame="_blank" w:history="1">
        <w:r w:rsidRPr="00EB6932">
          <w:rPr>
            <w:rStyle w:val="Hyperlink"/>
            <w:rFonts w:ascii="Times New Roman" w:hAnsi="Times New Roman" w:cs="Times New Roman"/>
            <w:color w:val="000000" w:themeColor="text1"/>
          </w:rPr>
          <w:t>https://doi.org/10.1509/jm.15.0418</w:t>
        </w:r>
      </w:hyperlink>
    </w:p>
    <w:p w14:paraId="35512BE2"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Hautamäki, P., &amp; Heikinheimo, M. (2025). Fully leveraging AI in B2B sales: Exploring sales managers’ capabilities and organizational knowledge processes.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Business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194</w:t>
      </w:r>
      <w:r w:rsidRPr="00EB6932">
        <w:rPr>
          <w:rFonts w:ascii="Times New Roman" w:hAnsi="Times New Roman" w:cs="Times New Roman"/>
          <w:color w:val="000000" w:themeColor="text1"/>
        </w:rPr>
        <w:t>, Article 115396.</w:t>
      </w:r>
      <w:r w:rsidRPr="00EB6932">
        <w:rPr>
          <w:rStyle w:val="apple-converted-space"/>
          <w:rFonts w:ascii="Times New Roman" w:hAnsi="Times New Roman" w:cs="Times New Roman"/>
          <w:color w:val="000000" w:themeColor="text1"/>
        </w:rPr>
        <w:t> </w:t>
      </w:r>
      <w:hyperlink r:id="rId89" w:tgtFrame="_blank" w:history="1">
        <w:r w:rsidRPr="00EB6932">
          <w:rPr>
            <w:rStyle w:val="Hyperlink"/>
            <w:rFonts w:ascii="Times New Roman" w:hAnsi="Times New Roman" w:cs="Times New Roman"/>
            <w:color w:val="000000" w:themeColor="text1"/>
          </w:rPr>
          <w:t>https://doi.org/10.1016/j.jbusres.2025.115396</w:t>
        </w:r>
      </w:hyperlink>
    </w:p>
    <w:p w14:paraId="060D4BEE"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Heimbach, I., Kostyra, D. S., &amp; Hinz, O. (2015). Marketing automation.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Business &amp; Information Systems Engineering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57</w:t>
      </w:r>
      <w:r w:rsidRPr="00EB6932">
        <w:rPr>
          <w:rFonts w:ascii="Times New Roman" w:hAnsi="Times New Roman" w:cs="Times New Roman"/>
          <w:color w:val="000000" w:themeColor="text1"/>
        </w:rPr>
        <w:t>(2), 129–133.</w:t>
      </w:r>
      <w:r w:rsidRPr="00EB6932">
        <w:rPr>
          <w:rStyle w:val="apple-converted-space"/>
          <w:rFonts w:ascii="Times New Roman" w:hAnsi="Times New Roman" w:cs="Times New Roman"/>
          <w:color w:val="000000" w:themeColor="text1"/>
        </w:rPr>
        <w:t> </w:t>
      </w:r>
      <w:hyperlink r:id="rId90" w:tgtFrame="_blank" w:history="1">
        <w:r w:rsidRPr="00EB6932">
          <w:rPr>
            <w:rStyle w:val="Hyperlink"/>
            <w:rFonts w:ascii="Times New Roman" w:hAnsi="Times New Roman" w:cs="Times New Roman"/>
            <w:color w:val="000000" w:themeColor="text1"/>
          </w:rPr>
          <w:t>https://doi.org/10.1007/s12599-015-0371-0</w:t>
        </w:r>
      </w:hyperlink>
    </w:p>
    <w:p w14:paraId="4726A03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Helo, P. (2006). Product configuration analysis with design structure matrix.</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Management &amp; Data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106</w:t>
      </w:r>
      <w:r w:rsidRPr="00EB6932">
        <w:rPr>
          <w:rFonts w:ascii="Times New Roman" w:hAnsi="Times New Roman" w:cs="Times New Roman"/>
          <w:color w:val="000000" w:themeColor="text1"/>
        </w:rPr>
        <w:t>(7), 997–1011.</w:t>
      </w:r>
      <w:r w:rsidRPr="00EB6932">
        <w:rPr>
          <w:rStyle w:val="apple-converted-space"/>
          <w:rFonts w:ascii="Times New Roman" w:hAnsi="Times New Roman" w:cs="Times New Roman"/>
          <w:color w:val="000000" w:themeColor="text1"/>
        </w:rPr>
        <w:t> </w:t>
      </w:r>
      <w:hyperlink r:id="rId91" w:tgtFrame="_blank" w:history="1">
        <w:r w:rsidRPr="00EB6932">
          <w:rPr>
            <w:rStyle w:val="Hyperlink"/>
            <w:rFonts w:ascii="Times New Roman" w:hAnsi="Times New Roman" w:cs="Times New Roman"/>
            <w:color w:val="000000" w:themeColor="text1"/>
          </w:rPr>
          <w:t>https://doi.org/10.1108/02635570610688905</w:t>
        </w:r>
      </w:hyperlink>
    </w:p>
    <w:p w14:paraId="2FDDEF2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Henderson, C. M., Ahearne, M., &amp; Schillewaert, N. (2018). How digital tools transform sales communication.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38</w:t>
      </w:r>
      <w:r w:rsidRPr="00EB6932">
        <w:rPr>
          <w:rFonts w:ascii="Times New Roman" w:hAnsi="Times New Roman" w:cs="Times New Roman"/>
          <w:color w:val="000000" w:themeColor="text1"/>
        </w:rPr>
        <w:t>(2), 119–135.</w:t>
      </w:r>
      <w:r w:rsidRPr="00EB6932">
        <w:rPr>
          <w:rStyle w:val="apple-converted-space"/>
          <w:rFonts w:ascii="Times New Roman" w:hAnsi="Times New Roman" w:cs="Times New Roman"/>
          <w:color w:val="000000" w:themeColor="text1"/>
        </w:rPr>
        <w:t> </w:t>
      </w:r>
      <w:hyperlink r:id="rId92" w:tgtFrame="_blank" w:history="1">
        <w:r w:rsidRPr="00EB6932">
          <w:rPr>
            <w:rStyle w:val="Hyperlink"/>
            <w:rFonts w:ascii="Times New Roman" w:hAnsi="Times New Roman" w:cs="Times New Roman"/>
            <w:color w:val="000000" w:themeColor="text1"/>
          </w:rPr>
          <w:t>https://doi.org/10.1080/08853134.2018.1444354</w:t>
        </w:r>
      </w:hyperlink>
    </w:p>
    <w:p w14:paraId="702D287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Herhausen, D., Miočević, D., Morgan, R. E., &amp; Kleijnen, M. (2020). The digital marketing and sales–performance relationship: A meta-analysis.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84</w:t>
      </w:r>
      <w:r w:rsidRPr="00EB6932">
        <w:rPr>
          <w:rFonts w:ascii="Times New Roman" w:hAnsi="Times New Roman" w:cs="Times New Roman"/>
          <w:color w:val="000000" w:themeColor="text1"/>
        </w:rPr>
        <w:t>(2), 1–22.</w:t>
      </w:r>
      <w:r w:rsidRPr="00EB6932">
        <w:rPr>
          <w:rStyle w:val="apple-converted-space"/>
          <w:rFonts w:ascii="Times New Roman" w:hAnsi="Times New Roman" w:cs="Times New Roman"/>
          <w:color w:val="000000" w:themeColor="text1"/>
        </w:rPr>
        <w:t> </w:t>
      </w:r>
      <w:hyperlink r:id="rId93" w:tgtFrame="_blank" w:history="1">
        <w:r w:rsidRPr="00EB6932">
          <w:rPr>
            <w:rStyle w:val="Hyperlink"/>
            <w:rFonts w:ascii="Times New Roman" w:hAnsi="Times New Roman" w:cs="Times New Roman"/>
            <w:color w:val="000000" w:themeColor="text1"/>
          </w:rPr>
          <w:t>https://doi.org/10.1177/0022242919899388</w:t>
        </w:r>
      </w:hyperlink>
    </w:p>
    <w:p w14:paraId="240EFF14"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Hippner, H., Küsters, U., Meyer, M., &amp; Wilde, K. D. (2001).</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Handbuch data mining im marketing</w:t>
      </w:r>
      <w:r w:rsidRPr="00EB6932">
        <w:rPr>
          <w:rFonts w:ascii="Times New Roman" w:hAnsi="Times New Roman" w:cs="Times New Roman"/>
          <w:color w:val="000000" w:themeColor="text1"/>
        </w:rPr>
        <w:t>. Vieweg.</w:t>
      </w:r>
      <w:r w:rsidRPr="00EB6932">
        <w:rPr>
          <w:rStyle w:val="apple-converted-space"/>
          <w:rFonts w:ascii="Times New Roman" w:hAnsi="Times New Roman" w:cs="Times New Roman"/>
          <w:color w:val="000000" w:themeColor="text1"/>
        </w:rPr>
        <w:t> </w:t>
      </w:r>
      <w:hyperlink r:id="rId94" w:tgtFrame="_blank" w:history="1">
        <w:r w:rsidRPr="00EB6932">
          <w:rPr>
            <w:rStyle w:val="Hyperlink"/>
            <w:rFonts w:ascii="Times New Roman" w:hAnsi="Times New Roman" w:cs="Times New Roman"/>
            <w:color w:val="000000" w:themeColor="text1"/>
          </w:rPr>
          <w:t>https://doi.org/10.1007/978-3-322-84824-6</w:t>
        </w:r>
      </w:hyperlink>
    </w:p>
    <w:p w14:paraId="6E5C627A"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Hitt, L. M., Wu, D. J., &amp; Zhou, X. (2002). Investment in enterprise resource planning: Business impact and productivity measures.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Management Information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19</w:t>
      </w:r>
      <w:r w:rsidRPr="00EB6932">
        <w:rPr>
          <w:rFonts w:ascii="Times New Roman" w:hAnsi="Times New Roman" w:cs="Times New Roman"/>
          <w:color w:val="000000" w:themeColor="text1"/>
        </w:rPr>
        <w:t>(1), 71–98.</w:t>
      </w:r>
      <w:r w:rsidRPr="00EB6932">
        <w:rPr>
          <w:rStyle w:val="apple-converted-space"/>
          <w:rFonts w:ascii="Times New Roman" w:hAnsi="Times New Roman" w:cs="Times New Roman"/>
          <w:color w:val="000000" w:themeColor="text1"/>
        </w:rPr>
        <w:t> </w:t>
      </w:r>
      <w:hyperlink r:id="rId95" w:tgtFrame="_blank" w:history="1">
        <w:r w:rsidRPr="00EB6932">
          <w:rPr>
            <w:rStyle w:val="Hyperlink"/>
            <w:rFonts w:ascii="Times New Roman" w:hAnsi="Times New Roman" w:cs="Times New Roman"/>
            <w:color w:val="000000" w:themeColor="text1"/>
          </w:rPr>
          <w:t>https://doi.org/10.1080/07421222.2002.11045716</w:t>
        </w:r>
      </w:hyperlink>
    </w:p>
    <w:p w14:paraId="693AD5B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Holliman, G., &amp; Rowley, J. (2014). Business to business digital content marketing: Marketers’ perceptions of best practice.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Research in Interactive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8</w:t>
      </w:r>
      <w:r w:rsidRPr="00EB6932">
        <w:rPr>
          <w:rFonts w:ascii="Times New Roman" w:hAnsi="Times New Roman" w:cs="Times New Roman"/>
          <w:color w:val="000000" w:themeColor="text1"/>
        </w:rPr>
        <w:t>(4), 269–293.</w:t>
      </w:r>
      <w:r w:rsidRPr="00EB6932">
        <w:rPr>
          <w:rStyle w:val="apple-converted-space"/>
          <w:rFonts w:ascii="Times New Roman" w:hAnsi="Times New Roman" w:cs="Times New Roman"/>
          <w:color w:val="000000" w:themeColor="text1"/>
        </w:rPr>
        <w:t> </w:t>
      </w:r>
      <w:hyperlink r:id="rId96" w:tgtFrame="_blank" w:history="1">
        <w:r w:rsidRPr="00EB6932">
          <w:rPr>
            <w:rStyle w:val="Hyperlink"/>
            <w:rFonts w:ascii="Times New Roman" w:hAnsi="Times New Roman" w:cs="Times New Roman"/>
            <w:color w:val="000000" w:themeColor="text1"/>
          </w:rPr>
          <w:t>https://doi.org/10.1108/JRIM-02-2014-0013</w:t>
        </w:r>
      </w:hyperlink>
    </w:p>
    <w:p w14:paraId="11257678"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Homburg, C., Müller, M., &amp; Klarmann, M. (2011). When does salespeople's customer orientation lead to customer loyalty? The differential effects of relational and functional customer orientation.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the Academy of Marketing Science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39</w:t>
      </w:r>
      <w:r w:rsidRPr="00EB6932">
        <w:rPr>
          <w:rFonts w:ascii="Times New Roman" w:hAnsi="Times New Roman" w:cs="Times New Roman"/>
          <w:color w:val="000000" w:themeColor="text1"/>
        </w:rPr>
        <w:t>(6), 795–812.</w:t>
      </w:r>
      <w:r w:rsidRPr="00EB6932">
        <w:rPr>
          <w:rStyle w:val="apple-converted-space"/>
          <w:rFonts w:ascii="Times New Roman" w:hAnsi="Times New Roman" w:cs="Times New Roman"/>
          <w:color w:val="000000" w:themeColor="text1"/>
        </w:rPr>
        <w:t> </w:t>
      </w:r>
      <w:hyperlink r:id="rId97" w:tgtFrame="_blank" w:history="1">
        <w:r w:rsidRPr="00EB6932">
          <w:rPr>
            <w:rStyle w:val="Hyperlink"/>
            <w:rFonts w:ascii="Times New Roman" w:hAnsi="Times New Roman" w:cs="Times New Roman"/>
            <w:color w:val="000000" w:themeColor="text1"/>
          </w:rPr>
          <w:t>https://doi.org/10.1007/s11747-010-0220-7</w:t>
        </w:r>
      </w:hyperlink>
    </w:p>
    <w:p w14:paraId="653E9AC8"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Huang, M.-H., &amp; Rust, R. T. (2021). Artificial intelligence in service.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Service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24</w:t>
      </w:r>
      <w:r w:rsidRPr="00EB6932">
        <w:rPr>
          <w:rFonts w:ascii="Times New Roman" w:hAnsi="Times New Roman" w:cs="Times New Roman"/>
          <w:color w:val="000000" w:themeColor="text1"/>
        </w:rPr>
        <w:t>(1), 3–21.</w:t>
      </w:r>
      <w:r w:rsidRPr="00EB6932">
        <w:rPr>
          <w:rStyle w:val="apple-converted-space"/>
          <w:rFonts w:ascii="Times New Roman" w:hAnsi="Times New Roman" w:cs="Times New Roman"/>
          <w:color w:val="000000" w:themeColor="text1"/>
        </w:rPr>
        <w:t> </w:t>
      </w:r>
      <w:hyperlink r:id="rId98" w:tgtFrame="_blank" w:history="1">
        <w:r w:rsidRPr="00EB6932">
          <w:rPr>
            <w:rStyle w:val="Hyperlink"/>
            <w:rFonts w:ascii="Times New Roman" w:hAnsi="Times New Roman" w:cs="Times New Roman"/>
            <w:color w:val="000000" w:themeColor="text1"/>
          </w:rPr>
          <w:t>https://doi.org/10.1177/1094670520902266</w:t>
        </w:r>
      </w:hyperlink>
    </w:p>
    <w:p w14:paraId="2DC4C58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Humphrey, W. S. (1987a).</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Characterizing the software process: A maturity framework</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(Report No. CMU/SEI-87-TR-11). Carnegie Mellon University, Software Engineering Institute.</w:t>
      </w:r>
      <w:r w:rsidRPr="00EB6932">
        <w:rPr>
          <w:rStyle w:val="apple-converted-space"/>
          <w:rFonts w:ascii="Times New Roman" w:hAnsi="Times New Roman" w:cs="Times New Roman"/>
          <w:color w:val="000000" w:themeColor="text1"/>
        </w:rPr>
        <w:t> </w:t>
      </w:r>
      <w:hyperlink r:id="rId99" w:tgtFrame="_blank" w:history="1">
        <w:r w:rsidRPr="00EB6932">
          <w:rPr>
            <w:rStyle w:val="Hyperlink"/>
            <w:rFonts w:ascii="Times New Roman" w:hAnsi="Times New Roman" w:cs="Times New Roman"/>
            <w:color w:val="000000" w:themeColor="text1"/>
          </w:rPr>
          <w:t>https://resources.sei.cmu.edu/library/asset-view.cfm?assetid=10253</w:t>
        </w:r>
      </w:hyperlink>
    </w:p>
    <w:p w14:paraId="70DB4BF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Humphrey, W. S., &amp; Sweet, W. L. (1987b).</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 method for assessing the software engineering capability of contractors</w:t>
      </w:r>
      <w:r w:rsidRPr="00EB6932">
        <w:rPr>
          <w:rFonts w:ascii="Times New Roman" w:hAnsi="Times New Roman" w:cs="Times New Roman"/>
          <w:color w:val="000000" w:themeColor="text1"/>
        </w:rPr>
        <w:t>(Report No. CMU/SEI-87-TR-23). Carnegie Mellon University, Software Engineering Institute.</w:t>
      </w:r>
      <w:r w:rsidRPr="00EB6932">
        <w:rPr>
          <w:rStyle w:val="apple-converted-space"/>
          <w:rFonts w:ascii="Times New Roman" w:hAnsi="Times New Roman" w:cs="Times New Roman"/>
          <w:color w:val="000000" w:themeColor="text1"/>
        </w:rPr>
        <w:t> </w:t>
      </w:r>
      <w:hyperlink r:id="rId100" w:tgtFrame="_blank" w:history="1">
        <w:r w:rsidRPr="00EB6932">
          <w:rPr>
            <w:rStyle w:val="Hyperlink"/>
            <w:rFonts w:ascii="Times New Roman" w:hAnsi="Times New Roman" w:cs="Times New Roman"/>
            <w:color w:val="000000" w:themeColor="text1"/>
          </w:rPr>
          <w:t>https://resources.sei.cmu.edu/library/asset-view.cfm?assetid=10283</w:t>
        </w:r>
      </w:hyperlink>
    </w:p>
    <w:p w14:paraId="0B61ACF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Humphrey, W. S. (2002). Three process perspectives: Organizations, teams, and people.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Annals of Software Engineering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14</w:t>
      </w:r>
      <w:r w:rsidRPr="00EB6932">
        <w:rPr>
          <w:rFonts w:ascii="Times New Roman" w:hAnsi="Times New Roman" w:cs="Times New Roman"/>
          <w:color w:val="000000" w:themeColor="text1"/>
        </w:rPr>
        <w:t>(1), 39–72.</w:t>
      </w:r>
      <w:r w:rsidRPr="00EB6932">
        <w:rPr>
          <w:rStyle w:val="apple-converted-space"/>
          <w:rFonts w:ascii="Times New Roman" w:hAnsi="Times New Roman" w:cs="Times New Roman"/>
          <w:color w:val="000000" w:themeColor="text1"/>
        </w:rPr>
        <w:t> </w:t>
      </w:r>
      <w:hyperlink r:id="rId101" w:tgtFrame="_blank" w:history="1">
        <w:r w:rsidRPr="00EB6932">
          <w:rPr>
            <w:rStyle w:val="Hyperlink"/>
            <w:rFonts w:ascii="Times New Roman" w:hAnsi="Times New Roman" w:cs="Times New Roman"/>
            <w:color w:val="000000" w:themeColor="text1"/>
          </w:rPr>
          <w:t>https://doi.org/10.1023/A:1020586209581</w:t>
        </w:r>
      </w:hyperlink>
    </w:p>
    <w:p w14:paraId="3D367A6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Hunter, G. (2019). On conceptualizing, measuring, and managing augmented technology use in business-to-business sales contexts.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Business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105</w:t>
      </w:r>
      <w:r w:rsidRPr="00EB6932">
        <w:rPr>
          <w:rFonts w:ascii="Times New Roman" w:hAnsi="Times New Roman" w:cs="Times New Roman"/>
          <w:color w:val="000000" w:themeColor="text1"/>
        </w:rPr>
        <w:t>, 201–213.</w:t>
      </w:r>
      <w:r w:rsidRPr="00EB6932">
        <w:rPr>
          <w:rStyle w:val="apple-converted-space"/>
          <w:rFonts w:ascii="Times New Roman" w:hAnsi="Times New Roman" w:cs="Times New Roman"/>
          <w:color w:val="000000" w:themeColor="text1"/>
        </w:rPr>
        <w:t> </w:t>
      </w:r>
      <w:hyperlink r:id="rId102" w:tgtFrame="_blank" w:history="1">
        <w:r w:rsidRPr="00EB6932">
          <w:rPr>
            <w:rStyle w:val="Hyperlink"/>
            <w:rFonts w:ascii="Times New Roman" w:hAnsi="Times New Roman" w:cs="Times New Roman"/>
            <w:color w:val="000000" w:themeColor="text1"/>
          </w:rPr>
          <w:t>https://doi.org/10.1016/j.jbusres.2019.08.010</w:t>
        </w:r>
      </w:hyperlink>
    </w:p>
    <w:p w14:paraId="6E033528"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Hunter, G., &amp; Perreault, W., Jr. (2007). Making sales technology effective.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71</w:t>
      </w:r>
      <w:r w:rsidRPr="00EB6932">
        <w:rPr>
          <w:rFonts w:ascii="Times New Roman" w:hAnsi="Times New Roman" w:cs="Times New Roman"/>
          <w:color w:val="000000" w:themeColor="text1"/>
        </w:rPr>
        <w:t>(1), 16–34.</w:t>
      </w:r>
      <w:r w:rsidRPr="00EB6932">
        <w:rPr>
          <w:rStyle w:val="apple-converted-space"/>
          <w:rFonts w:ascii="Times New Roman" w:hAnsi="Times New Roman" w:cs="Times New Roman"/>
          <w:color w:val="000000" w:themeColor="text1"/>
        </w:rPr>
        <w:t> </w:t>
      </w:r>
      <w:hyperlink r:id="rId103" w:tgtFrame="_blank" w:history="1">
        <w:r w:rsidRPr="00EB6932">
          <w:rPr>
            <w:rStyle w:val="Hyperlink"/>
            <w:rFonts w:ascii="Times New Roman" w:hAnsi="Times New Roman" w:cs="Times New Roman"/>
            <w:color w:val="000000" w:themeColor="text1"/>
          </w:rPr>
          <w:t>https://doi.org/10.1509/jmkg.71.1.16</w:t>
        </w:r>
      </w:hyperlink>
    </w:p>
    <w:p w14:paraId="0C1B3B04"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Islam, T., Miron, A., Nandy, M., Choudrie, J., Liu, X., &amp; Li, Y. (2024). Transforming digital marketing with generative AI.</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Computers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13</w:t>
      </w:r>
      <w:r w:rsidRPr="00EB6932">
        <w:rPr>
          <w:rFonts w:ascii="Times New Roman" w:hAnsi="Times New Roman" w:cs="Times New Roman"/>
          <w:color w:val="000000" w:themeColor="text1"/>
        </w:rPr>
        <w:t>(7), Article 168.</w:t>
      </w:r>
      <w:r w:rsidRPr="00EB6932">
        <w:rPr>
          <w:rStyle w:val="apple-converted-space"/>
          <w:rFonts w:ascii="Times New Roman" w:hAnsi="Times New Roman" w:cs="Times New Roman"/>
          <w:color w:val="000000" w:themeColor="text1"/>
        </w:rPr>
        <w:t> </w:t>
      </w:r>
      <w:hyperlink r:id="rId104" w:tgtFrame="_blank" w:history="1">
        <w:r w:rsidRPr="00EB6932">
          <w:rPr>
            <w:rStyle w:val="Hyperlink"/>
            <w:rFonts w:ascii="Times New Roman" w:hAnsi="Times New Roman" w:cs="Times New Roman"/>
            <w:color w:val="000000" w:themeColor="text1"/>
          </w:rPr>
          <w:t>https://doi.org/10.3390/computers13070168</w:t>
        </w:r>
      </w:hyperlink>
    </w:p>
    <w:p w14:paraId="0BB3C91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Järvinen, J., &amp; Taiminen, H. (2016). Harnessing marketing automation for B2B content marketing.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54</w:t>
      </w:r>
      <w:r w:rsidRPr="00EB6932">
        <w:rPr>
          <w:rFonts w:ascii="Times New Roman" w:hAnsi="Times New Roman" w:cs="Times New Roman"/>
          <w:color w:val="000000" w:themeColor="text1"/>
        </w:rPr>
        <w:t>, 164–175.</w:t>
      </w:r>
      <w:r w:rsidRPr="00EB6932">
        <w:rPr>
          <w:rStyle w:val="apple-converted-space"/>
          <w:rFonts w:ascii="Times New Roman" w:hAnsi="Times New Roman" w:cs="Times New Roman"/>
          <w:color w:val="000000" w:themeColor="text1"/>
        </w:rPr>
        <w:t> </w:t>
      </w:r>
      <w:hyperlink r:id="rId105" w:tgtFrame="_blank" w:history="1">
        <w:r w:rsidRPr="00EB6932">
          <w:rPr>
            <w:rStyle w:val="Hyperlink"/>
            <w:rFonts w:ascii="Times New Roman" w:hAnsi="Times New Roman" w:cs="Times New Roman"/>
            <w:color w:val="000000" w:themeColor="text1"/>
          </w:rPr>
          <w:t>https://doi.org/10.1016/j.indmarman.2015.05.023</w:t>
        </w:r>
      </w:hyperlink>
    </w:p>
    <w:p w14:paraId="0B375460"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Jordan, M., Auth, G., Jokisch, O., &amp; Kühl, J. U. (2020). Knowledge-based systems for the Configure Price Quote (CPQ) process—A case study in the IT solution business.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Online Journal of Applied Knowledge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8</w:t>
      </w:r>
      <w:r w:rsidRPr="00EB6932">
        <w:rPr>
          <w:rFonts w:ascii="Times New Roman" w:hAnsi="Times New Roman" w:cs="Times New Roman"/>
          <w:color w:val="000000" w:themeColor="text1"/>
        </w:rPr>
        <w:t>(2), 17–30.</w:t>
      </w:r>
      <w:r w:rsidRPr="00EB6932">
        <w:rPr>
          <w:rStyle w:val="apple-converted-space"/>
          <w:rFonts w:ascii="Times New Roman" w:hAnsi="Times New Roman" w:cs="Times New Roman"/>
          <w:color w:val="000000" w:themeColor="text1"/>
        </w:rPr>
        <w:t> </w:t>
      </w:r>
      <w:hyperlink r:id="rId106" w:tgtFrame="_blank" w:history="1">
        <w:r w:rsidRPr="00EB6932">
          <w:rPr>
            <w:rStyle w:val="Hyperlink"/>
            <w:rFonts w:ascii="Times New Roman" w:hAnsi="Times New Roman" w:cs="Times New Roman"/>
            <w:color w:val="000000" w:themeColor="text1"/>
          </w:rPr>
          <w:t>https://doi.org/10.36965/OJAKM.2020.8(2)17-30</w:t>
        </w:r>
      </w:hyperlink>
    </w:p>
    <w:p w14:paraId="64AC9D7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Jung, T., &amp; Dieck, M. C. T. (2018). Augmented reality, virtual reality and 3D printing for the co creation of value.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Retailing and Consumer Services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45</w:t>
      </w:r>
      <w:r w:rsidRPr="00EB6932">
        <w:rPr>
          <w:rFonts w:ascii="Times New Roman" w:hAnsi="Times New Roman" w:cs="Times New Roman"/>
          <w:color w:val="000000" w:themeColor="text1"/>
        </w:rPr>
        <w:t>, 92–99.</w:t>
      </w:r>
      <w:r w:rsidRPr="00EB6932">
        <w:rPr>
          <w:rStyle w:val="apple-converted-space"/>
          <w:rFonts w:ascii="Times New Roman" w:hAnsi="Times New Roman" w:cs="Times New Roman"/>
          <w:color w:val="000000" w:themeColor="text1"/>
        </w:rPr>
        <w:t> </w:t>
      </w:r>
      <w:hyperlink r:id="rId107" w:tgtFrame="_blank" w:history="1">
        <w:r w:rsidRPr="00EB6932">
          <w:rPr>
            <w:rStyle w:val="Hyperlink"/>
            <w:rFonts w:ascii="Times New Roman" w:hAnsi="Times New Roman" w:cs="Times New Roman"/>
            <w:color w:val="000000" w:themeColor="text1"/>
          </w:rPr>
          <w:t>https://doi.org/10.1016/j.jretconser.2018.08.004</w:t>
        </w:r>
      </w:hyperlink>
    </w:p>
    <w:p w14:paraId="4D22FAE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Kärkkäinen, M., Holmström, J., Främling, K., &amp; Artto, K. (2003). Intelligent products—A step towards a more effective project delivery chain.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Computers in Industry</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50</w:t>
      </w:r>
      <w:r w:rsidRPr="00EB6932">
        <w:rPr>
          <w:rFonts w:ascii="Times New Roman" w:hAnsi="Times New Roman" w:cs="Times New Roman"/>
          <w:color w:val="000000" w:themeColor="text1"/>
        </w:rPr>
        <w:t>(2), 141–151.</w:t>
      </w:r>
      <w:r w:rsidRPr="00EB6932">
        <w:rPr>
          <w:rStyle w:val="apple-converted-space"/>
          <w:rFonts w:ascii="Times New Roman" w:hAnsi="Times New Roman" w:cs="Times New Roman"/>
          <w:color w:val="000000" w:themeColor="text1"/>
        </w:rPr>
        <w:t> </w:t>
      </w:r>
      <w:hyperlink r:id="rId108" w:tgtFrame="_blank" w:history="1">
        <w:r w:rsidRPr="00EB6932">
          <w:rPr>
            <w:rStyle w:val="Hyperlink"/>
            <w:rFonts w:ascii="Times New Roman" w:hAnsi="Times New Roman" w:cs="Times New Roman"/>
            <w:color w:val="000000" w:themeColor="text1"/>
          </w:rPr>
          <w:t>https://doi.org/10.1016/S0166-3615(02)00116-1</w:t>
        </w:r>
      </w:hyperlink>
    </w:p>
    <w:p w14:paraId="52018EF2"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Klaus, H., Rosemann, M., &amp; Gable, G. G. (2000). What is ERP?</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Information Systems Frontiers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w:t>
      </w:r>
      <w:r w:rsidRPr="00EB6932">
        <w:rPr>
          <w:rFonts w:ascii="Times New Roman" w:hAnsi="Times New Roman" w:cs="Times New Roman"/>
          <w:color w:val="000000" w:themeColor="text1"/>
        </w:rPr>
        <w:t>(2), 141–162.</w:t>
      </w:r>
      <w:r w:rsidRPr="00EB6932">
        <w:rPr>
          <w:rStyle w:val="apple-converted-space"/>
          <w:rFonts w:ascii="Times New Roman" w:hAnsi="Times New Roman" w:cs="Times New Roman"/>
          <w:color w:val="000000" w:themeColor="text1"/>
        </w:rPr>
        <w:t> </w:t>
      </w:r>
      <w:hyperlink r:id="rId109" w:tgtFrame="_blank" w:history="1">
        <w:r w:rsidRPr="00EB6932">
          <w:rPr>
            <w:rStyle w:val="Hyperlink"/>
            <w:rFonts w:ascii="Times New Roman" w:hAnsi="Times New Roman" w:cs="Times New Roman"/>
            <w:color w:val="000000" w:themeColor="text1"/>
          </w:rPr>
          <w:t>https://doi.org/10.1023/A:1026543906354</w:t>
        </w:r>
      </w:hyperlink>
    </w:p>
    <w:p w14:paraId="20D5B7E0"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Ko, D. G., &amp; Dennis, A. R. (2004). Sales force automation and sales performance: Do experience and expertise matter?</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24</w:t>
      </w:r>
      <w:r w:rsidRPr="00EB6932">
        <w:rPr>
          <w:rFonts w:ascii="Times New Roman" w:hAnsi="Times New Roman" w:cs="Times New Roman"/>
          <w:color w:val="000000" w:themeColor="text1"/>
        </w:rPr>
        <w:t>(4), 311–322.</w:t>
      </w:r>
      <w:r w:rsidRPr="00EB6932">
        <w:rPr>
          <w:rStyle w:val="apple-converted-space"/>
          <w:rFonts w:ascii="Times New Roman" w:hAnsi="Times New Roman" w:cs="Times New Roman"/>
          <w:color w:val="000000" w:themeColor="text1"/>
        </w:rPr>
        <w:t> </w:t>
      </w:r>
      <w:hyperlink r:id="rId110" w:tgtFrame="_blank" w:history="1">
        <w:r w:rsidRPr="00EB6932">
          <w:rPr>
            <w:rStyle w:val="Hyperlink"/>
            <w:rFonts w:ascii="Times New Roman" w:hAnsi="Times New Roman" w:cs="Times New Roman"/>
            <w:color w:val="000000" w:themeColor="text1"/>
          </w:rPr>
          <w:t>https://doi.org/10.1080/08853134.2004.10744131</w:t>
        </w:r>
      </w:hyperlink>
    </w:p>
    <w:p w14:paraId="7673EC64"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Kumar, V., Rajan, B., Venkatesan, R., &amp; Lecinski, J. (2019). Understanding the role of artificial intelligence in personalized engagement marketing.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California Management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61</w:t>
      </w:r>
      <w:r w:rsidRPr="00EB6932">
        <w:rPr>
          <w:rFonts w:ascii="Times New Roman" w:hAnsi="Times New Roman" w:cs="Times New Roman"/>
          <w:color w:val="000000" w:themeColor="text1"/>
        </w:rPr>
        <w:t>(4), 135–155.</w:t>
      </w:r>
      <w:r w:rsidRPr="00EB6932">
        <w:rPr>
          <w:rStyle w:val="apple-converted-space"/>
          <w:rFonts w:ascii="Times New Roman" w:hAnsi="Times New Roman" w:cs="Times New Roman"/>
          <w:color w:val="000000" w:themeColor="text1"/>
        </w:rPr>
        <w:t> </w:t>
      </w:r>
      <w:hyperlink r:id="rId111" w:tgtFrame="_blank" w:history="1">
        <w:r w:rsidRPr="00EB6932">
          <w:rPr>
            <w:rStyle w:val="Hyperlink"/>
            <w:rFonts w:ascii="Times New Roman" w:hAnsi="Times New Roman" w:cs="Times New Roman"/>
            <w:color w:val="000000" w:themeColor="text1"/>
          </w:rPr>
          <w:t>https://doi.org/10.1177/0008125619859317</w:t>
        </w:r>
      </w:hyperlink>
    </w:p>
    <w:p w14:paraId="5840C18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Labib, E. (2024). Artificial intelligence in marketing: Exploring current and future trends.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Cogent Business &amp;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11</w:t>
      </w:r>
      <w:r w:rsidRPr="00EB6932">
        <w:rPr>
          <w:rFonts w:ascii="Times New Roman" w:hAnsi="Times New Roman" w:cs="Times New Roman"/>
          <w:color w:val="000000" w:themeColor="text1"/>
        </w:rPr>
        <w:t>(1), Article 2348728.</w:t>
      </w:r>
      <w:r w:rsidRPr="00EB6932">
        <w:rPr>
          <w:rStyle w:val="apple-converted-space"/>
          <w:rFonts w:ascii="Times New Roman" w:hAnsi="Times New Roman" w:cs="Times New Roman"/>
          <w:color w:val="000000" w:themeColor="text1"/>
        </w:rPr>
        <w:t> </w:t>
      </w:r>
      <w:hyperlink r:id="rId112" w:tgtFrame="_blank" w:history="1">
        <w:r w:rsidRPr="00EB6932">
          <w:rPr>
            <w:rStyle w:val="Hyperlink"/>
            <w:rFonts w:ascii="Times New Roman" w:hAnsi="Times New Roman" w:cs="Times New Roman"/>
            <w:color w:val="000000" w:themeColor="text1"/>
          </w:rPr>
          <w:t>https://doi.org/10.1080/23311975.2024.2348728</w:t>
        </w:r>
      </w:hyperlink>
    </w:p>
    <w:p w14:paraId="474CFBA2"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Landrum, B., &amp; Garza, G. (2015). Mending fences: Defining the domains and approaches of quantitative and qualitative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Qualitative Psychology</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w:t>
      </w:r>
      <w:r w:rsidRPr="00EB6932">
        <w:rPr>
          <w:rFonts w:ascii="Times New Roman" w:hAnsi="Times New Roman" w:cs="Times New Roman"/>
          <w:color w:val="000000" w:themeColor="text1"/>
        </w:rPr>
        <w:t>(2), 199–209.</w:t>
      </w:r>
      <w:r w:rsidRPr="00EB6932">
        <w:rPr>
          <w:rStyle w:val="apple-converted-space"/>
          <w:rFonts w:ascii="Times New Roman" w:hAnsi="Times New Roman" w:cs="Times New Roman"/>
          <w:color w:val="000000" w:themeColor="text1"/>
        </w:rPr>
        <w:t> </w:t>
      </w:r>
      <w:hyperlink r:id="rId113" w:tgtFrame="_blank" w:history="1">
        <w:r w:rsidRPr="00EB6932">
          <w:rPr>
            <w:rStyle w:val="Hyperlink"/>
            <w:rFonts w:ascii="Times New Roman" w:hAnsi="Times New Roman" w:cs="Times New Roman"/>
            <w:color w:val="000000" w:themeColor="text1"/>
          </w:rPr>
          <w:t>https://doi.org/10.1037/qup0000030</w:t>
        </w:r>
      </w:hyperlink>
    </w:p>
    <w:p w14:paraId="6F5E5A67"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Lee, Y., &amp; Kozar, K. A. (2012). Understanding of website usability: Specifying and measuring constructs and their relationships.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Decision Support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52</w:t>
      </w:r>
      <w:r w:rsidRPr="00EB6932">
        <w:rPr>
          <w:rFonts w:ascii="Times New Roman" w:hAnsi="Times New Roman" w:cs="Times New Roman"/>
          <w:color w:val="000000" w:themeColor="text1"/>
        </w:rPr>
        <w:t>(2), 450–463.</w:t>
      </w:r>
      <w:r w:rsidRPr="00EB6932">
        <w:rPr>
          <w:rStyle w:val="apple-converted-space"/>
          <w:rFonts w:ascii="Times New Roman" w:hAnsi="Times New Roman" w:cs="Times New Roman"/>
          <w:color w:val="000000" w:themeColor="text1"/>
        </w:rPr>
        <w:t> </w:t>
      </w:r>
      <w:hyperlink r:id="rId114" w:tgtFrame="_blank" w:history="1">
        <w:r w:rsidRPr="00EB6932">
          <w:rPr>
            <w:rStyle w:val="Hyperlink"/>
            <w:rFonts w:ascii="Times New Roman" w:hAnsi="Times New Roman" w:cs="Times New Roman"/>
            <w:color w:val="000000" w:themeColor="text1"/>
          </w:rPr>
          <w:t>https://doi.org/10.1016/j.dss.2011.10.004</w:t>
        </w:r>
      </w:hyperlink>
    </w:p>
    <w:p w14:paraId="11BF187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Lhuer, J.-B. (2016).</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The next-generation sales force: How digital technologies are transforming sales</w:t>
      </w:r>
      <w:r w:rsidRPr="00EB6932">
        <w:rPr>
          <w:rFonts w:ascii="Times New Roman" w:hAnsi="Times New Roman" w:cs="Times New Roman"/>
          <w:color w:val="000000" w:themeColor="text1"/>
        </w:rPr>
        <w:t>. McKinsey &amp; Company.</w:t>
      </w:r>
      <w:r w:rsidRPr="00EB6932">
        <w:rPr>
          <w:rStyle w:val="apple-converted-space"/>
          <w:rFonts w:ascii="Times New Roman" w:hAnsi="Times New Roman" w:cs="Times New Roman"/>
          <w:color w:val="000000" w:themeColor="text1"/>
        </w:rPr>
        <w:t> </w:t>
      </w:r>
      <w:hyperlink r:id="rId115" w:tgtFrame="_blank" w:history="1">
        <w:r w:rsidRPr="00EB6932">
          <w:rPr>
            <w:rStyle w:val="Hyperlink"/>
            <w:rFonts w:ascii="Times New Roman" w:hAnsi="Times New Roman" w:cs="Times New Roman"/>
            <w:color w:val="000000" w:themeColor="text1"/>
          </w:rPr>
          <w:t>https://www.mckinsey.com/capabilities/growth-marketing-and-sales/our-insights/the-next-generation-sales-force</w:t>
        </w:r>
      </w:hyperlink>
    </w:p>
    <w:p w14:paraId="6B1AF249"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Li, H., Daugherty, T., &amp; Biocca, F. (2001). Characteristics of virtual experience in electronic commerce: A protocol analysis.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Interactive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15</w:t>
      </w:r>
      <w:r w:rsidRPr="00EB6932">
        <w:rPr>
          <w:rFonts w:ascii="Times New Roman" w:hAnsi="Times New Roman" w:cs="Times New Roman"/>
          <w:color w:val="000000" w:themeColor="text1"/>
        </w:rPr>
        <w:t>(3), 13–30.</w:t>
      </w:r>
      <w:r w:rsidRPr="00EB6932">
        <w:rPr>
          <w:rStyle w:val="apple-converted-space"/>
          <w:rFonts w:ascii="Times New Roman" w:hAnsi="Times New Roman" w:cs="Times New Roman"/>
          <w:color w:val="000000" w:themeColor="text1"/>
        </w:rPr>
        <w:t> </w:t>
      </w:r>
      <w:hyperlink r:id="rId116" w:tgtFrame="_blank" w:history="1">
        <w:r w:rsidRPr="00EB6932">
          <w:rPr>
            <w:rStyle w:val="Hyperlink"/>
            <w:rFonts w:ascii="Times New Roman" w:hAnsi="Times New Roman" w:cs="Times New Roman"/>
            <w:color w:val="000000" w:themeColor="text1"/>
          </w:rPr>
          <w:t>https://doi.org/10.1002/dir.1013</w:t>
        </w:r>
      </w:hyperlink>
    </w:p>
    <w:p w14:paraId="03CDBEE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Liberatore, M. J., Pollack-Johnson, B., &amp; Smith, C. A. (2001). Project management in construction: Software use and research directions.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Construction Engineering and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127</w:t>
      </w:r>
      <w:r w:rsidRPr="00EB6932">
        <w:rPr>
          <w:rFonts w:ascii="Times New Roman" w:hAnsi="Times New Roman" w:cs="Times New Roman"/>
          <w:color w:val="000000" w:themeColor="text1"/>
        </w:rPr>
        <w:t>(2), 101–107.</w:t>
      </w:r>
      <w:r w:rsidRPr="00EB6932">
        <w:rPr>
          <w:rStyle w:val="apple-converted-space"/>
          <w:rFonts w:ascii="Times New Roman" w:hAnsi="Times New Roman" w:cs="Times New Roman"/>
          <w:color w:val="000000" w:themeColor="text1"/>
        </w:rPr>
        <w:t> </w:t>
      </w:r>
      <w:hyperlink r:id="rId117" w:tgtFrame="_blank" w:history="1">
        <w:r w:rsidRPr="00EB6932">
          <w:rPr>
            <w:rStyle w:val="Hyperlink"/>
            <w:rFonts w:ascii="Times New Roman" w:hAnsi="Times New Roman" w:cs="Times New Roman"/>
            <w:color w:val="000000" w:themeColor="text1"/>
          </w:rPr>
          <w:t>https://doi.org/10.1061/(ASCE)0733-9364(2001)127:2(101</w:t>
        </w:r>
      </w:hyperlink>
    </w:p>
    <w:p w14:paraId="07224CD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Lopes, A. R., &amp; Casais, B. (2022). Digital content marketing: Conceptual review and recommendations for practitioners.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Academy of Strategic Management Journal</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21</w:t>
      </w:r>
      <w:r w:rsidRPr="00EB6932">
        <w:rPr>
          <w:rFonts w:ascii="Times New Roman" w:hAnsi="Times New Roman" w:cs="Times New Roman"/>
          <w:color w:val="000000" w:themeColor="text1"/>
        </w:rPr>
        <w:t>(2), 1–17.</w:t>
      </w:r>
      <w:r w:rsidRPr="00EB6932">
        <w:rPr>
          <w:rStyle w:val="apple-converted-space"/>
          <w:rFonts w:ascii="Times New Roman" w:hAnsi="Times New Roman" w:cs="Times New Roman"/>
          <w:color w:val="000000" w:themeColor="text1"/>
        </w:rPr>
        <w:t> </w:t>
      </w:r>
      <w:hyperlink r:id="rId118" w:tgtFrame="_blank" w:history="1">
        <w:r w:rsidRPr="00EB6932">
          <w:rPr>
            <w:rStyle w:val="Hyperlink"/>
            <w:rFonts w:ascii="Times New Roman" w:hAnsi="Times New Roman" w:cs="Times New Roman"/>
            <w:color w:val="000000" w:themeColor="text1"/>
          </w:rPr>
          <w:t>https://www.abacademies.org/articles/digital-content-marketing-conceptual-review-and-recommendations-for-practitioners.pdf</w:t>
        </w:r>
      </w:hyperlink>
    </w:p>
    <w:p w14:paraId="49EB67B1"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Luo, X., Tong, S., Fang, Z., &amp; Qu, Z. (2019). Frontiers: Machines vs. humans: The impact of artificial intelligence chatbot disclosure on customer purchases.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Marketing Science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38</w:t>
      </w:r>
      <w:r w:rsidRPr="00EB6932">
        <w:rPr>
          <w:rFonts w:ascii="Times New Roman" w:hAnsi="Times New Roman" w:cs="Times New Roman"/>
          <w:color w:val="000000" w:themeColor="text1"/>
        </w:rPr>
        <w:t>(6), 937–947.</w:t>
      </w:r>
      <w:r w:rsidRPr="00EB6932">
        <w:rPr>
          <w:rStyle w:val="apple-converted-space"/>
          <w:rFonts w:ascii="Times New Roman" w:hAnsi="Times New Roman" w:cs="Times New Roman"/>
          <w:color w:val="000000" w:themeColor="text1"/>
        </w:rPr>
        <w:t> </w:t>
      </w:r>
      <w:hyperlink r:id="rId119" w:tgtFrame="_blank" w:history="1">
        <w:r w:rsidRPr="00EB6932">
          <w:rPr>
            <w:rStyle w:val="Hyperlink"/>
            <w:rFonts w:ascii="Times New Roman" w:hAnsi="Times New Roman" w:cs="Times New Roman"/>
            <w:color w:val="000000" w:themeColor="text1"/>
          </w:rPr>
          <w:t>https://doi.org/10.1287/mksc.2019.1192</w:t>
        </w:r>
      </w:hyperlink>
    </w:p>
    <w:p w14:paraId="66F5CDF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Mahlamäki, T., Storbacka, K., Pylkkönen, S., &amp; Ojala, M. (2020). Adoption of digital sales force automation tools in supply chain: Customers’ acceptance of sales configurators.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91</w:t>
      </w:r>
      <w:r w:rsidRPr="00EB6932">
        <w:rPr>
          <w:rFonts w:ascii="Times New Roman" w:hAnsi="Times New Roman" w:cs="Times New Roman"/>
          <w:color w:val="000000" w:themeColor="text1"/>
        </w:rPr>
        <w:t>, Article 162173.</w:t>
      </w:r>
      <w:r w:rsidRPr="00EB6932">
        <w:rPr>
          <w:rStyle w:val="apple-converted-space"/>
          <w:rFonts w:ascii="Times New Roman" w:hAnsi="Times New Roman" w:cs="Times New Roman"/>
          <w:color w:val="000000" w:themeColor="text1"/>
        </w:rPr>
        <w:t> </w:t>
      </w:r>
      <w:hyperlink r:id="rId120" w:tgtFrame="_blank" w:history="1">
        <w:r w:rsidRPr="00EB6932">
          <w:rPr>
            <w:rStyle w:val="Hyperlink"/>
            <w:rFonts w:ascii="Times New Roman" w:hAnsi="Times New Roman" w:cs="Times New Roman"/>
            <w:color w:val="000000" w:themeColor="text1"/>
          </w:rPr>
          <w:t>https://doi.org/10.1016/j.indmarman.2020.08.024</w:t>
        </w:r>
      </w:hyperlink>
    </w:p>
    <w:p w14:paraId="7EEC30D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Marinchak, C., Forrest, E., &amp; Hoanca, B. (2018). The impact of artificial intelligence and virtual personal assistants on marketing.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Business &amp; Economics Research</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16</w:t>
      </w:r>
      <w:r w:rsidRPr="00EB6932">
        <w:rPr>
          <w:rFonts w:ascii="Times New Roman" w:hAnsi="Times New Roman" w:cs="Times New Roman"/>
          <w:color w:val="000000" w:themeColor="text1"/>
        </w:rPr>
        <w:t>(3), 117–128.</w:t>
      </w:r>
      <w:r w:rsidRPr="00EB6932">
        <w:rPr>
          <w:rStyle w:val="apple-converted-space"/>
          <w:rFonts w:ascii="Times New Roman" w:hAnsi="Times New Roman" w:cs="Times New Roman"/>
          <w:color w:val="000000" w:themeColor="text1"/>
        </w:rPr>
        <w:t> </w:t>
      </w:r>
      <w:hyperlink r:id="rId121" w:tgtFrame="_blank" w:history="1">
        <w:r w:rsidRPr="00EB6932">
          <w:rPr>
            <w:rStyle w:val="Hyperlink"/>
            <w:rFonts w:ascii="Times New Roman" w:hAnsi="Times New Roman" w:cs="Times New Roman"/>
            <w:color w:val="000000" w:themeColor="text1"/>
          </w:rPr>
          <w:t>https://doi.org/10.19030/jber.v16i3.10221</w:t>
        </w:r>
      </w:hyperlink>
    </w:p>
    <w:p w14:paraId="461A57F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Markic, M., Knickrehm, C., &amp; Ahlfeld, C. (2024). Der einfluss von KI auf die rolle von vertriebspersonen im B2B [The influence of AI on the role of salespeople in B2B].</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HMD Praxis der Wirtschaftsinformatik</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61</w:t>
      </w:r>
      <w:r w:rsidRPr="00EB6932">
        <w:rPr>
          <w:rFonts w:ascii="Times New Roman" w:hAnsi="Times New Roman" w:cs="Times New Roman"/>
          <w:color w:val="000000" w:themeColor="text1"/>
        </w:rPr>
        <w:t>(3), 638–651.</w:t>
      </w:r>
      <w:r w:rsidRPr="00EB6932">
        <w:rPr>
          <w:rStyle w:val="apple-converted-space"/>
          <w:rFonts w:ascii="Times New Roman" w:hAnsi="Times New Roman" w:cs="Times New Roman"/>
          <w:color w:val="000000" w:themeColor="text1"/>
        </w:rPr>
        <w:t> </w:t>
      </w:r>
      <w:hyperlink r:id="rId122" w:tgtFrame="_blank" w:history="1">
        <w:r w:rsidRPr="00EB6932">
          <w:rPr>
            <w:rStyle w:val="Hyperlink"/>
            <w:rFonts w:ascii="Times New Roman" w:hAnsi="Times New Roman" w:cs="Times New Roman"/>
            <w:color w:val="000000" w:themeColor="text1"/>
          </w:rPr>
          <w:t>https://doi.org/10.1365/s40702-024-01062-8</w:t>
        </w:r>
      </w:hyperlink>
    </w:p>
    <w:p w14:paraId="7BAE3B14"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Martech. (2020).</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Marketing automation platforms: A marketer’s guide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(8th ed.). Third Door Media.</w:t>
      </w:r>
      <w:r w:rsidRPr="00EB6932">
        <w:rPr>
          <w:rStyle w:val="apple-converted-space"/>
          <w:rFonts w:ascii="Times New Roman" w:hAnsi="Times New Roman" w:cs="Times New Roman"/>
          <w:color w:val="000000" w:themeColor="text1"/>
        </w:rPr>
        <w:t> </w:t>
      </w:r>
      <w:hyperlink r:id="rId123" w:tgtFrame="_blank" w:history="1">
        <w:r w:rsidRPr="00EB6932">
          <w:rPr>
            <w:rStyle w:val="Hyperlink"/>
            <w:rFonts w:ascii="Times New Roman" w:hAnsi="Times New Roman" w:cs="Times New Roman"/>
            <w:color w:val="000000" w:themeColor="text1"/>
          </w:rPr>
          <w:t>https://martech.org/marketing-automation-platforms-a-marketers-guide/</w:t>
        </w:r>
      </w:hyperlink>
    </w:p>
    <w:p w14:paraId="661D7AF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Marston, S., Li, Z., Bandyopadhyay, S., Zhang, J., &amp; Ghalsasi, A. (2011). Cloud computing—The business perspective.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Decision Support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51</w:t>
      </w:r>
      <w:r w:rsidRPr="00EB6932">
        <w:rPr>
          <w:rFonts w:ascii="Times New Roman" w:hAnsi="Times New Roman" w:cs="Times New Roman"/>
          <w:color w:val="000000" w:themeColor="text1"/>
        </w:rPr>
        <w:t>(1), 176–189.</w:t>
      </w:r>
      <w:r w:rsidRPr="00EB6932">
        <w:rPr>
          <w:rStyle w:val="apple-converted-space"/>
          <w:rFonts w:ascii="Times New Roman" w:hAnsi="Times New Roman" w:cs="Times New Roman"/>
          <w:color w:val="000000" w:themeColor="text1"/>
        </w:rPr>
        <w:t> </w:t>
      </w:r>
      <w:hyperlink r:id="rId124" w:tgtFrame="_blank" w:history="1">
        <w:r w:rsidRPr="00EB6932">
          <w:rPr>
            <w:rStyle w:val="Hyperlink"/>
            <w:rFonts w:ascii="Times New Roman" w:hAnsi="Times New Roman" w:cs="Times New Roman"/>
            <w:color w:val="000000" w:themeColor="text1"/>
          </w:rPr>
          <w:t>https://doi.org/10.1016/j.dss.2010.12.006</w:t>
        </w:r>
      </w:hyperlink>
    </w:p>
    <w:p w14:paraId="1403CDA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Mathur, U. C. (2008).</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Business to business marketing</w:t>
      </w:r>
      <w:r w:rsidRPr="00EB6932">
        <w:rPr>
          <w:rFonts w:ascii="Times New Roman" w:hAnsi="Times New Roman" w:cs="Times New Roman"/>
          <w:color w:val="000000" w:themeColor="text1"/>
        </w:rPr>
        <w:t>. New Age International Publishers.</w:t>
      </w:r>
      <w:r w:rsidRPr="00EB6932">
        <w:rPr>
          <w:rStyle w:val="apple-converted-space"/>
          <w:rFonts w:ascii="Times New Roman" w:hAnsi="Times New Roman" w:cs="Times New Roman"/>
          <w:color w:val="000000" w:themeColor="text1"/>
        </w:rPr>
        <w:t> </w:t>
      </w:r>
      <w:hyperlink r:id="rId125" w:tgtFrame="_blank" w:history="1">
        <w:r w:rsidRPr="00EB6932">
          <w:rPr>
            <w:rStyle w:val="Hyperlink"/>
            <w:rFonts w:ascii="Times New Roman" w:hAnsi="Times New Roman" w:cs="Times New Roman"/>
            <w:color w:val="000000" w:themeColor="text1"/>
          </w:rPr>
          <w:t>https://books.google.com/books?id=Qh9nDwAAQBAJ</w:t>
        </w:r>
      </w:hyperlink>
    </w:p>
    <w:p w14:paraId="09BB62CF" w14:textId="7547262A" w:rsidR="00B07AEE" w:rsidRPr="00EB6932" w:rsidRDefault="00B07AE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Mattila, H. (2021). Sosiaalinen media kaupunkisuunnittelussa – voimavara vai kaaostekijä? </w:t>
      </w:r>
      <w:r w:rsidRPr="00EB6932">
        <w:rPr>
          <w:rFonts w:ascii="Times New Roman" w:hAnsi="Times New Roman" w:cs="Times New Roman"/>
          <w:i/>
          <w:iCs/>
          <w:color w:val="000000" w:themeColor="text1"/>
        </w:rPr>
        <w:t>Yhdyskuntasuunnittelu</w:t>
      </w:r>
      <w:r w:rsidRPr="00EB6932">
        <w:rPr>
          <w:rFonts w:ascii="Times New Roman" w:hAnsi="Times New Roman" w:cs="Times New Roman"/>
          <w:color w:val="000000" w:themeColor="text1"/>
        </w:rPr>
        <w:t xml:space="preserve">, 59(2–3). </w:t>
      </w:r>
      <w:hyperlink r:id="rId126" w:history="1">
        <w:r w:rsidR="00842E3E" w:rsidRPr="00EB6932">
          <w:rPr>
            <w:rStyle w:val="Hyperlink"/>
            <w:rFonts w:ascii="Times New Roman" w:hAnsi="Times New Roman" w:cs="Times New Roman"/>
            <w:color w:val="000000" w:themeColor="text1"/>
          </w:rPr>
          <w:t>https://doi.org/10.33357/ys.102509</w:t>
        </w:r>
      </w:hyperlink>
    </w:p>
    <w:p w14:paraId="70F5F4D5" w14:textId="55827B2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Mayer, J. R., &amp; Mitchell, J. C. (2012, May).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Third-party web tracking: Policy and technology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[Paper presentation]. 2012 IEEE Symposium on Security and Privacy, San Francisco, CA, United States.</w:t>
      </w:r>
      <w:r w:rsidRPr="00EB6932">
        <w:rPr>
          <w:rStyle w:val="apple-converted-space"/>
          <w:rFonts w:ascii="Times New Roman" w:hAnsi="Times New Roman" w:cs="Times New Roman"/>
          <w:color w:val="000000" w:themeColor="text1"/>
        </w:rPr>
        <w:t> </w:t>
      </w:r>
      <w:hyperlink r:id="rId127" w:tgtFrame="_blank" w:history="1">
        <w:r w:rsidRPr="00EB6932">
          <w:rPr>
            <w:rStyle w:val="Hyperlink"/>
            <w:rFonts w:ascii="Times New Roman" w:hAnsi="Times New Roman" w:cs="Times New Roman"/>
            <w:color w:val="000000" w:themeColor="text1"/>
          </w:rPr>
          <w:t>https://doi.org/10.1109/SP.2012.47</w:t>
        </w:r>
      </w:hyperlink>
    </w:p>
    <w:p w14:paraId="26BE75C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McClure, C. E., Epler, R. T., Schmitt, L., &amp; Rangarajan, D. (2024). AI in sales: Laying the foundations for future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44</w:t>
      </w:r>
      <w:r w:rsidRPr="00EB6932">
        <w:rPr>
          <w:rFonts w:ascii="Times New Roman" w:hAnsi="Times New Roman" w:cs="Times New Roman"/>
          <w:color w:val="000000" w:themeColor="text1"/>
        </w:rPr>
        <w:t>(2), 108–127.</w:t>
      </w:r>
      <w:r w:rsidRPr="00EB6932">
        <w:rPr>
          <w:rStyle w:val="apple-converted-space"/>
          <w:rFonts w:ascii="Times New Roman" w:hAnsi="Times New Roman" w:cs="Times New Roman"/>
          <w:color w:val="000000" w:themeColor="text1"/>
        </w:rPr>
        <w:t> </w:t>
      </w:r>
      <w:hyperlink r:id="rId128" w:tgtFrame="_blank" w:history="1">
        <w:r w:rsidRPr="00EB6932">
          <w:rPr>
            <w:rStyle w:val="Hyperlink"/>
            <w:rFonts w:ascii="Times New Roman" w:hAnsi="Times New Roman" w:cs="Times New Roman"/>
            <w:color w:val="000000" w:themeColor="text1"/>
          </w:rPr>
          <w:t>https://doi.org/10.1080/08853134.2024.2329905</w:t>
        </w:r>
      </w:hyperlink>
    </w:p>
    <w:p w14:paraId="4B9C15A6"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Mittal, S., Khan, M. A., Romero, D., &amp; Wuest, T. (2018). A critical review of smart manufacturing &amp; Industry 4.0 maturity models: Implications for small and medium-sized enterprises (SMEs).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Manufacturing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49</w:t>
      </w:r>
      <w:r w:rsidRPr="00EB6932">
        <w:rPr>
          <w:rFonts w:ascii="Times New Roman" w:hAnsi="Times New Roman" w:cs="Times New Roman"/>
          <w:color w:val="000000" w:themeColor="text1"/>
        </w:rPr>
        <w:t>, 194–214.</w:t>
      </w:r>
      <w:r w:rsidRPr="00EB6932">
        <w:rPr>
          <w:rStyle w:val="apple-converted-space"/>
          <w:rFonts w:ascii="Times New Roman" w:hAnsi="Times New Roman" w:cs="Times New Roman"/>
          <w:color w:val="000000" w:themeColor="text1"/>
        </w:rPr>
        <w:t> </w:t>
      </w:r>
      <w:hyperlink r:id="rId129" w:tgtFrame="_blank" w:history="1">
        <w:r w:rsidRPr="00EB6932">
          <w:rPr>
            <w:rStyle w:val="Hyperlink"/>
            <w:rFonts w:ascii="Times New Roman" w:hAnsi="Times New Roman" w:cs="Times New Roman"/>
            <w:color w:val="000000" w:themeColor="text1"/>
          </w:rPr>
          <w:t>https://doi.org/10.1016/j.jmsy.2018.10.005</w:t>
        </w:r>
      </w:hyperlink>
    </w:p>
    <w:p w14:paraId="3DF7639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Msweli-Mbanga, P., &amp; Lin, C. T. (2003). Redefining performance of direct sales people.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South African Journal of Business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34</w:t>
      </w:r>
      <w:r w:rsidRPr="00EB6932">
        <w:rPr>
          <w:rFonts w:ascii="Times New Roman" w:hAnsi="Times New Roman" w:cs="Times New Roman"/>
          <w:color w:val="000000" w:themeColor="text1"/>
        </w:rPr>
        <w:t>(3), 29–40.</w:t>
      </w:r>
      <w:r w:rsidRPr="00EB6932">
        <w:rPr>
          <w:rStyle w:val="apple-converted-space"/>
          <w:rFonts w:ascii="Times New Roman" w:hAnsi="Times New Roman" w:cs="Times New Roman"/>
          <w:color w:val="000000" w:themeColor="text1"/>
        </w:rPr>
        <w:t> </w:t>
      </w:r>
      <w:hyperlink r:id="rId130" w:tgtFrame="_blank" w:history="1">
        <w:r w:rsidRPr="00EB6932">
          <w:rPr>
            <w:rStyle w:val="Hyperlink"/>
            <w:rFonts w:ascii="Times New Roman" w:hAnsi="Times New Roman" w:cs="Times New Roman"/>
            <w:color w:val="000000" w:themeColor="text1"/>
          </w:rPr>
          <w:t>https://doi.org/10.4102/sajbm.v34i3.685</w:t>
        </w:r>
      </w:hyperlink>
    </w:p>
    <w:p w14:paraId="56B53D80"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Mullins, R., &amp; Agnihotri, R. (2021). A framework for salesperson digital transformation: The role of digital tools and value creation.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98</w:t>
      </w:r>
      <w:r w:rsidRPr="00EB6932">
        <w:rPr>
          <w:rFonts w:ascii="Times New Roman" w:hAnsi="Times New Roman" w:cs="Times New Roman"/>
          <w:color w:val="000000" w:themeColor="text1"/>
        </w:rPr>
        <w:t>, 225–238.</w:t>
      </w:r>
      <w:r w:rsidRPr="00EB6932">
        <w:rPr>
          <w:rStyle w:val="apple-converted-space"/>
          <w:rFonts w:ascii="Times New Roman" w:hAnsi="Times New Roman" w:cs="Times New Roman"/>
          <w:color w:val="000000" w:themeColor="text1"/>
        </w:rPr>
        <w:t> </w:t>
      </w:r>
      <w:hyperlink r:id="rId131" w:tgtFrame="_blank" w:history="1">
        <w:r w:rsidRPr="00EB6932">
          <w:rPr>
            <w:rStyle w:val="Hyperlink"/>
            <w:rFonts w:ascii="Times New Roman" w:hAnsi="Times New Roman" w:cs="Times New Roman"/>
            <w:color w:val="000000" w:themeColor="text1"/>
          </w:rPr>
          <w:t>https://doi.org/10.1016/j.indmarman.2021.08.012</w:t>
        </w:r>
      </w:hyperlink>
    </w:p>
    <w:p w14:paraId="02052B93"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Mullins, R., &amp; Agnihotri, R. (2022). Digital selling: Organizational and managerial influences for frontline readiness and effectiveness.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the Academy of Marketing Science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50</w:t>
      </w:r>
      <w:r w:rsidRPr="00EB6932">
        <w:rPr>
          <w:rFonts w:ascii="Times New Roman" w:hAnsi="Times New Roman" w:cs="Times New Roman"/>
          <w:color w:val="000000" w:themeColor="text1"/>
        </w:rPr>
        <w:t>(4), 846–867.</w:t>
      </w:r>
      <w:r w:rsidRPr="00EB6932">
        <w:rPr>
          <w:rStyle w:val="apple-converted-space"/>
          <w:rFonts w:ascii="Times New Roman" w:hAnsi="Times New Roman" w:cs="Times New Roman"/>
          <w:color w:val="000000" w:themeColor="text1"/>
        </w:rPr>
        <w:t> </w:t>
      </w:r>
      <w:hyperlink r:id="rId132" w:tgtFrame="_blank" w:history="1">
        <w:r w:rsidRPr="00EB6932">
          <w:rPr>
            <w:rStyle w:val="Hyperlink"/>
            <w:rFonts w:ascii="Times New Roman" w:hAnsi="Times New Roman" w:cs="Times New Roman"/>
            <w:color w:val="000000" w:themeColor="text1"/>
          </w:rPr>
          <w:t>https://doi.org/10.1007/s11747-021-00836-5</w:t>
        </w:r>
      </w:hyperlink>
    </w:p>
    <w:p w14:paraId="1B65523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Mutayalwad, D. R. R. R. (2025). The next horizon: Emerging technologies reshaping customer relationship management.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Computer Science and Technology Studies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7</w:t>
      </w:r>
      <w:r w:rsidRPr="00EB6932">
        <w:rPr>
          <w:rFonts w:ascii="Times New Roman" w:hAnsi="Times New Roman" w:cs="Times New Roman"/>
          <w:color w:val="000000" w:themeColor="text1"/>
        </w:rPr>
        <w:t>(2), 576–584.</w:t>
      </w:r>
      <w:r w:rsidRPr="00EB6932">
        <w:rPr>
          <w:rStyle w:val="apple-converted-space"/>
          <w:rFonts w:ascii="Times New Roman" w:hAnsi="Times New Roman" w:cs="Times New Roman"/>
          <w:color w:val="000000" w:themeColor="text1"/>
        </w:rPr>
        <w:t> </w:t>
      </w:r>
      <w:hyperlink r:id="rId133" w:tgtFrame="_blank" w:history="1">
        <w:r w:rsidRPr="00EB6932">
          <w:rPr>
            <w:rStyle w:val="Hyperlink"/>
            <w:rFonts w:ascii="Times New Roman" w:hAnsi="Times New Roman" w:cs="Times New Roman"/>
            <w:color w:val="000000" w:themeColor="text1"/>
          </w:rPr>
          <w:t>https://doi.org/10.32996/jcsts.2025.7.2.8</w:t>
        </w:r>
      </w:hyperlink>
    </w:p>
    <w:p w14:paraId="60DD489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Ochoa-Urrego, R. L., &amp; Peña-Reyes, J. I. (2021). Digital maturity models: A systematic literature review. In D. R. A. Schallmo &amp; J. Tidd (Eds.),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Digitalization: Approaches, Case Studies, and Tools for Strategy, Transformation and Implementation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(pp. 71–85). Springer.</w:t>
      </w:r>
      <w:r w:rsidRPr="00EB6932">
        <w:rPr>
          <w:rStyle w:val="apple-converted-space"/>
          <w:rFonts w:ascii="Times New Roman" w:hAnsi="Times New Roman" w:cs="Times New Roman"/>
          <w:color w:val="000000" w:themeColor="text1"/>
        </w:rPr>
        <w:t> </w:t>
      </w:r>
      <w:hyperlink r:id="rId134" w:tgtFrame="_blank" w:history="1">
        <w:r w:rsidRPr="00EB6932">
          <w:rPr>
            <w:rStyle w:val="Hyperlink"/>
            <w:rFonts w:ascii="Times New Roman" w:hAnsi="Times New Roman" w:cs="Times New Roman"/>
            <w:color w:val="000000" w:themeColor="text1"/>
          </w:rPr>
          <w:t>https://doi.org/10.1007/978-3-030-69007-6_5</w:t>
        </w:r>
      </w:hyperlink>
    </w:p>
    <w:p w14:paraId="7BE4EC18"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Ozay, D., Jahanbakht, M., Shoomal, A., &amp; Wang, S. (2024). Artificial Intelligence (AI)-based Customer Relationship Management (CRM): A comprehensive bibliometric and systematic literature review with outlook on future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Enterprise Information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18</w:t>
      </w:r>
      <w:r w:rsidRPr="00EB6932">
        <w:rPr>
          <w:rFonts w:ascii="Times New Roman" w:hAnsi="Times New Roman" w:cs="Times New Roman"/>
          <w:color w:val="000000" w:themeColor="text1"/>
        </w:rPr>
        <w:t>(7), Article 2351869.</w:t>
      </w:r>
      <w:r w:rsidRPr="00EB6932">
        <w:rPr>
          <w:rStyle w:val="apple-converted-space"/>
          <w:rFonts w:ascii="Times New Roman" w:hAnsi="Times New Roman" w:cs="Times New Roman"/>
          <w:color w:val="000000" w:themeColor="text1"/>
        </w:rPr>
        <w:t> </w:t>
      </w:r>
      <w:hyperlink r:id="rId135" w:tgtFrame="_blank" w:history="1">
        <w:r w:rsidRPr="00EB6932">
          <w:rPr>
            <w:rStyle w:val="Hyperlink"/>
            <w:rFonts w:ascii="Times New Roman" w:hAnsi="Times New Roman" w:cs="Times New Roman"/>
            <w:color w:val="000000" w:themeColor="text1"/>
          </w:rPr>
          <w:t>https://doi.org/10.1080/17517575.2024.2351869</w:t>
        </w:r>
      </w:hyperlink>
    </w:p>
    <w:p w14:paraId="184255B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Patalas-Maliszewska, J., &amp; Krebs, I. (2014). The impact of enterprises systems on sales performance: A study of ERP system implementations in Polish SMEs.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Management and Production Engineering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w:t>
      </w:r>
      <w:r w:rsidRPr="00EB6932">
        <w:rPr>
          <w:rFonts w:ascii="Times New Roman" w:hAnsi="Times New Roman" w:cs="Times New Roman"/>
          <w:color w:val="000000" w:themeColor="text1"/>
        </w:rPr>
        <w:t>(4), 51–59.</w:t>
      </w:r>
      <w:r w:rsidRPr="00EB6932">
        <w:rPr>
          <w:rStyle w:val="apple-converted-space"/>
          <w:rFonts w:ascii="Times New Roman" w:hAnsi="Times New Roman" w:cs="Times New Roman"/>
          <w:color w:val="000000" w:themeColor="text1"/>
        </w:rPr>
        <w:t> </w:t>
      </w:r>
      <w:hyperlink r:id="rId136" w:tgtFrame="_blank" w:history="1">
        <w:r w:rsidRPr="00EB6932">
          <w:rPr>
            <w:rStyle w:val="Hyperlink"/>
            <w:rFonts w:ascii="Times New Roman" w:hAnsi="Times New Roman" w:cs="Times New Roman"/>
            <w:color w:val="000000" w:themeColor="text1"/>
          </w:rPr>
          <w:t>https://doi.org/10.2478/mper-2014-0035</w:t>
        </w:r>
      </w:hyperlink>
    </w:p>
    <w:p w14:paraId="43E051FC" w14:textId="6965997C"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Paulk, M. C., Curtis, B., Chrissis, M. B., Averill, E. L., Bamberger, J., Kasse, T. C., Konrad, M. D., Perdue, J. R., Weber, C. V., &amp; Withey, J. V. (1991).</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Capability Maturity Model for Software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(Report No. CMU/SEI-91-TR-24). Carnegie Mellon University, Software Engineering Institute.</w:t>
      </w:r>
      <w:r w:rsidRPr="00EB6932">
        <w:rPr>
          <w:rStyle w:val="apple-converted-space"/>
          <w:rFonts w:ascii="Times New Roman" w:hAnsi="Times New Roman" w:cs="Times New Roman"/>
          <w:color w:val="000000" w:themeColor="text1"/>
        </w:rPr>
        <w:t> </w:t>
      </w:r>
      <w:hyperlink r:id="rId137" w:tgtFrame="_blank" w:history="1">
        <w:r w:rsidRPr="00EB6932">
          <w:rPr>
            <w:rStyle w:val="Hyperlink"/>
            <w:rFonts w:ascii="Times New Roman" w:hAnsi="Times New Roman" w:cs="Times New Roman"/>
            <w:color w:val="000000" w:themeColor="text1"/>
          </w:rPr>
          <w:t>https://resources.sei.cmu.edu/library/asset-view.cfm?assetid=11645</w:t>
        </w:r>
      </w:hyperlink>
    </w:p>
    <w:p w14:paraId="549CB670"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Paulk, M. C. (2009). A history of the capability maturity model for software.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ASQ Software Quality Professional</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12</w:t>
      </w:r>
      <w:r w:rsidRPr="00EB6932">
        <w:rPr>
          <w:rFonts w:ascii="Times New Roman" w:hAnsi="Times New Roman" w:cs="Times New Roman"/>
          <w:color w:val="000000" w:themeColor="text1"/>
        </w:rPr>
        <w:t>(1), 5–19.</w:t>
      </w:r>
      <w:r w:rsidRPr="00EB6932">
        <w:rPr>
          <w:rStyle w:val="apple-converted-space"/>
          <w:rFonts w:ascii="Times New Roman" w:hAnsi="Times New Roman" w:cs="Times New Roman"/>
          <w:color w:val="000000" w:themeColor="text1"/>
        </w:rPr>
        <w:t> </w:t>
      </w:r>
      <w:hyperlink r:id="rId138" w:tgtFrame="_blank" w:history="1">
        <w:r w:rsidRPr="00EB6932">
          <w:rPr>
            <w:rStyle w:val="Hyperlink"/>
            <w:rFonts w:ascii="Times New Roman" w:hAnsi="Times New Roman" w:cs="Times New Roman"/>
            <w:color w:val="000000" w:themeColor="text1"/>
          </w:rPr>
          <w:t>https://asq.org/quality-resources/pub/item/21805</w:t>
        </w:r>
      </w:hyperlink>
    </w:p>
    <w:p w14:paraId="49EEC376"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Portman, M. E., Natapov, A., &amp; Fisher-Gewirtzman, D. (2015). To go where no man has gone before: Virtual reality in architecture, landscape architecture, and environmental planning.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Computers, Environment and Urban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54</w:t>
      </w:r>
      <w:r w:rsidRPr="00EB6932">
        <w:rPr>
          <w:rFonts w:ascii="Times New Roman" w:hAnsi="Times New Roman" w:cs="Times New Roman"/>
          <w:color w:val="000000" w:themeColor="text1"/>
        </w:rPr>
        <w:t>, 376–384.</w:t>
      </w:r>
      <w:r w:rsidRPr="00EB6932">
        <w:rPr>
          <w:rStyle w:val="apple-converted-space"/>
          <w:rFonts w:ascii="Times New Roman" w:hAnsi="Times New Roman" w:cs="Times New Roman"/>
          <w:color w:val="000000" w:themeColor="text1"/>
        </w:rPr>
        <w:t> </w:t>
      </w:r>
      <w:hyperlink r:id="rId139" w:tgtFrame="_blank" w:history="1">
        <w:r w:rsidRPr="00EB6932">
          <w:rPr>
            <w:rStyle w:val="Hyperlink"/>
            <w:rFonts w:ascii="Times New Roman" w:hAnsi="Times New Roman" w:cs="Times New Roman"/>
            <w:color w:val="000000" w:themeColor="text1"/>
          </w:rPr>
          <w:t>https://doi.org/10.1016/j.compenvurbsys.2015.05.001</w:t>
        </w:r>
      </w:hyperlink>
    </w:p>
    <w:p w14:paraId="67CD54F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Puška, A. (2025). Selection of CRM systems using objective criteria for the needs of small companies.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Knowledge and Innovation Studies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w:t>
      </w:r>
      <w:r w:rsidRPr="00EB6932">
        <w:rPr>
          <w:rFonts w:ascii="Times New Roman" w:hAnsi="Times New Roman" w:cs="Times New Roman"/>
          <w:color w:val="000000" w:themeColor="text1"/>
        </w:rPr>
        <w:t>(1), 1–11.</w:t>
      </w:r>
      <w:r w:rsidRPr="00EB6932">
        <w:rPr>
          <w:rStyle w:val="apple-converted-space"/>
          <w:rFonts w:ascii="Times New Roman" w:hAnsi="Times New Roman" w:cs="Times New Roman"/>
          <w:color w:val="000000" w:themeColor="text1"/>
        </w:rPr>
        <w:t> </w:t>
      </w:r>
      <w:hyperlink r:id="rId140" w:tgtFrame="_blank" w:history="1">
        <w:r w:rsidRPr="00EB6932">
          <w:rPr>
            <w:rStyle w:val="Hyperlink"/>
            <w:rFonts w:ascii="Times New Roman" w:hAnsi="Times New Roman" w:cs="Times New Roman"/>
            <w:color w:val="000000" w:themeColor="text1"/>
          </w:rPr>
          <w:t>https://doi.org/10.58245/ijkis.v3i1.231</w:t>
        </w:r>
      </w:hyperlink>
    </w:p>
    <w:p w14:paraId="4B4266E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Puttaswamy, K. P., Nandagopal, T., &amp; Kodialam, M. (2012, April).</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Frugal storage for cloud file systems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[Paper presentation]. 7th ACM European Conference on Computer Systems (EuroSys), Bern, Switzerland.</w:t>
      </w:r>
      <w:r w:rsidRPr="00EB6932">
        <w:rPr>
          <w:rStyle w:val="apple-converted-space"/>
          <w:rFonts w:ascii="Times New Roman" w:hAnsi="Times New Roman" w:cs="Times New Roman"/>
          <w:color w:val="000000" w:themeColor="text1"/>
        </w:rPr>
        <w:t> </w:t>
      </w:r>
      <w:hyperlink r:id="rId141" w:tgtFrame="_blank" w:history="1">
        <w:r w:rsidRPr="00EB6932">
          <w:rPr>
            <w:rStyle w:val="Hyperlink"/>
            <w:rFonts w:ascii="Times New Roman" w:hAnsi="Times New Roman" w:cs="Times New Roman"/>
            <w:color w:val="000000" w:themeColor="text1"/>
          </w:rPr>
          <w:t>https://doi.org/10.1145/2168836.2168845</w:t>
        </w:r>
      </w:hyperlink>
    </w:p>
    <w:p w14:paraId="4D732C9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Rackham, N., &amp; DeVincentis, J. (1999).</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Rethinking the sales force: Redefining selling to create and capture customer value</w:t>
      </w:r>
      <w:r w:rsidRPr="00EB6932">
        <w:rPr>
          <w:rFonts w:ascii="Times New Roman" w:hAnsi="Times New Roman" w:cs="Times New Roman"/>
          <w:color w:val="000000" w:themeColor="text1"/>
        </w:rPr>
        <w:t>. McGraw-Hill.</w:t>
      </w:r>
      <w:r w:rsidRPr="00EB6932">
        <w:rPr>
          <w:rStyle w:val="apple-converted-space"/>
          <w:rFonts w:ascii="Times New Roman" w:hAnsi="Times New Roman" w:cs="Times New Roman"/>
          <w:color w:val="000000" w:themeColor="text1"/>
        </w:rPr>
        <w:t> </w:t>
      </w:r>
      <w:hyperlink r:id="rId142" w:tgtFrame="_blank" w:history="1">
        <w:r w:rsidRPr="00EB6932">
          <w:rPr>
            <w:rStyle w:val="Hyperlink"/>
            <w:rFonts w:ascii="Times New Roman" w:hAnsi="Times New Roman" w:cs="Times New Roman"/>
            <w:color w:val="000000" w:themeColor="text1"/>
          </w:rPr>
          <w:t>https://www.accessengineeringlibrary.com</w:t>
        </w:r>
      </w:hyperlink>
    </w:p>
    <w:p w14:paraId="5683B523"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Rafael, L., Jaione, G., Cristina, L., &amp; Ibon, S. (2020). An Industry 4.0 maturity model for machine tool companies.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Technological Forecasting and Social Change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159</w:t>
      </w:r>
      <w:r w:rsidRPr="00EB6932">
        <w:rPr>
          <w:rFonts w:ascii="Times New Roman" w:hAnsi="Times New Roman" w:cs="Times New Roman"/>
          <w:color w:val="000000" w:themeColor="text1"/>
        </w:rPr>
        <w:t>, Article 120203.</w:t>
      </w:r>
      <w:r w:rsidRPr="00EB6932">
        <w:rPr>
          <w:rStyle w:val="apple-converted-space"/>
          <w:rFonts w:ascii="Times New Roman" w:hAnsi="Times New Roman" w:cs="Times New Roman"/>
          <w:color w:val="000000" w:themeColor="text1"/>
        </w:rPr>
        <w:t> </w:t>
      </w:r>
      <w:hyperlink r:id="rId143" w:tgtFrame="_blank" w:history="1">
        <w:r w:rsidRPr="00EB6932">
          <w:rPr>
            <w:rStyle w:val="Hyperlink"/>
            <w:rFonts w:ascii="Times New Roman" w:hAnsi="Times New Roman" w:cs="Times New Roman"/>
            <w:color w:val="000000" w:themeColor="text1"/>
          </w:rPr>
          <w:t>https://doi.org/10.1016/j.techfore.2020.120203</w:t>
        </w:r>
      </w:hyperlink>
    </w:p>
    <w:p w14:paraId="15C8F6B4" w14:textId="77777777" w:rsidR="00EE0AFE" w:rsidRPr="00EB6932" w:rsidRDefault="00EE0AFE" w:rsidP="00A5152D">
      <w:pPr>
        <w:pStyle w:val="NormalWeb"/>
        <w:spacing w:line="480" w:lineRule="auto"/>
        <w:ind w:left="720" w:hanging="720"/>
        <w:rPr>
          <w:color w:val="000000" w:themeColor="text1"/>
        </w:rPr>
      </w:pPr>
      <w:r w:rsidRPr="00EB6932">
        <w:rPr>
          <w:rFonts w:ascii="Times New Roman" w:hAnsi="Times New Roman" w:cs="Times New Roman"/>
          <w:color w:val="000000" w:themeColor="text1"/>
        </w:rPr>
        <w:t>Rodriguez, M., Peterson, R. M., &amp; Krishnan, V. (2012). Social media’s influence on business-to-business sales performance.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32</w:t>
      </w:r>
      <w:r w:rsidRPr="00EB6932">
        <w:rPr>
          <w:rFonts w:ascii="Times New Roman" w:hAnsi="Times New Roman" w:cs="Times New Roman"/>
          <w:color w:val="000000" w:themeColor="text1"/>
        </w:rPr>
        <w:t>(3), 365–378.</w:t>
      </w:r>
      <w:r w:rsidRPr="00EB6932">
        <w:rPr>
          <w:rStyle w:val="apple-converted-space"/>
          <w:rFonts w:ascii="Times New Roman" w:hAnsi="Times New Roman" w:cs="Times New Roman"/>
          <w:color w:val="000000" w:themeColor="text1"/>
        </w:rPr>
        <w:t> </w:t>
      </w:r>
      <w:hyperlink r:id="rId144" w:tgtFrame="_blank" w:history="1">
        <w:r w:rsidRPr="00EB6932">
          <w:rPr>
            <w:rStyle w:val="Hyperlink"/>
            <w:rFonts w:ascii="Times New Roman" w:hAnsi="Times New Roman" w:cs="Times New Roman"/>
            <w:color w:val="000000" w:themeColor="text1"/>
          </w:rPr>
          <w:t>https://doi.org/10.2753/PSS0885-3134320306</w:t>
        </w:r>
      </w:hyperlink>
    </w:p>
    <w:p w14:paraId="0674BF10" w14:textId="1410173E" w:rsidR="00F41432" w:rsidRPr="00EB6932" w:rsidRDefault="00F41432"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Rodriguez, M., &amp; Peterson, R. M. (2024). Artificial intelligence in business‑to‑business (B2B) sales process: A conceptual framework. </w:t>
      </w:r>
      <w:r w:rsidRPr="00EB6932">
        <w:rPr>
          <w:rFonts w:ascii="Times New Roman" w:hAnsi="Times New Roman" w:cs="Times New Roman"/>
          <w:i/>
          <w:iCs/>
          <w:color w:val="000000" w:themeColor="text1"/>
        </w:rPr>
        <w:t>Journal of Marketing Analytics</w:t>
      </w:r>
      <w:r w:rsidRPr="00EB6932">
        <w:rPr>
          <w:rFonts w:ascii="Times New Roman" w:hAnsi="Times New Roman" w:cs="Times New Roman"/>
          <w:color w:val="000000" w:themeColor="text1"/>
        </w:rPr>
        <w:t xml:space="preserve">, 12(4), 778–789. </w:t>
      </w:r>
      <w:hyperlink r:id="rId145" w:history="1">
        <w:r w:rsidRPr="00EB6932">
          <w:rPr>
            <w:rStyle w:val="Hyperlink"/>
            <w:rFonts w:ascii="Times New Roman" w:hAnsi="Times New Roman" w:cs="Times New Roman"/>
            <w:color w:val="000000" w:themeColor="text1"/>
          </w:rPr>
          <w:t>https://doi.org/10.1057/s41270-023-00287-7</w:t>
        </w:r>
      </w:hyperlink>
    </w:p>
    <w:p w14:paraId="59AD1BF3"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Rosen, R., von Wichert, G., Lo, G., &amp; Bettenhausen, K. D. (2015). About the importance of autonomy and digital twins for the future of manufacturing.</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IFAC-PapersOnLine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48</w:t>
      </w:r>
      <w:r w:rsidRPr="00EB6932">
        <w:rPr>
          <w:rFonts w:ascii="Times New Roman" w:hAnsi="Times New Roman" w:cs="Times New Roman"/>
          <w:color w:val="000000" w:themeColor="text1"/>
        </w:rPr>
        <w:t>(3), 567–572.</w:t>
      </w:r>
      <w:r w:rsidRPr="00EB6932">
        <w:rPr>
          <w:rStyle w:val="apple-converted-space"/>
          <w:rFonts w:ascii="Times New Roman" w:hAnsi="Times New Roman" w:cs="Times New Roman"/>
          <w:color w:val="000000" w:themeColor="text1"/>
        </w:rPr>
        <w:t> </w:t>
      </w:r>
      <w:hyperlink r:id="rId146" w:tgtFrame="_blank" w:history="1">
        <w:r w:rsidRPr="00EB6932">
          <w:rPr>
            <w:rStyle w:val="Hyperlink"/>
            <w:rFonts w:ascii="Times New Roman" w:hAnsi="Times New Roman" w:cs="Times New Roman"/>
            <w:color w:val="000000" w:themeColor="text1"/>
          </w:rPr>
          <w:t>https://doi.org/10.1016/j.ifacol.2015.06.141</w:t>
        </w:r>
      </w:hyperlink>
    </w:p>
    <w:p w14:paraId="61161AD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Ryynänen, H., Pekkarinen, S., &amp; Salminen, R. T. (2013). Supply chain management in project business: The role of the buyer in long-term projects.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Managing Projects in Business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w:t>
      </w:r>
      <w:r w:rsidRPr="00EB6932">
        <w:rPr>
          <w:rFonts w:ascii="Times New Roman" w:hAnsi="Times New Roman" w:cs="Times New Roman"/>
          <w:color w:val="000000" w:themeColor="text1"/>
        </w:rPr>
        <w:t>(1), 144–163.</w:t>
      </w:r>
      <w:r w:rsidRPr="00EB6932">
        <w:rPr>
          <w:rStyle w:val="apple-converted-space"/>
          <w:rFonts w:ascii="Times New Roman" w:hAnsi="Times New Roman" w:cs="Times New Roman"/>
          <w:color w:val="000000" w:themeColor="text1"/>
        </w:rPr>
        <w:t> </w:t>
      </w:r>
      <w:hyperlink r:id="rId147" w:tgtFrame="_blank" w:history="1">
        <w:r w:rsidRPr="00EB6932">
          <w:rPr>
            <w:rStyle w:val="Hyperlink"/>
            <w:rFonts w:ascii="Times New Roman" w:hAnsi="Times New Roman" w:cs="Times New Roman"/>
            <w:color w:val="000000" w:themeColor="text1"/>
          </w:rPr>
          <w:t>https://doi.org/10.1108/17538371311291021</w:t>
        </w:r>
      </w:hyperlink>
    </w:p>
    <w:p w14:paraId="28104A40"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Sacks, R., Eastman, C., Lee, G., &amp; Teicholz, P. (2020).</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BIM handbook: A guide to building information modeling for owners, designers, engineers, contractors, and facility managers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(4th ed.). Wiley.</w:t>
      </w:r>
      <w:r w:rsidRPr="00EB6932">
        <w:rPr>
          <w:rStyle w:val="apple-converted-space"/>
          <w:rFonts w:ascii="Times New Roman" w:hAnsi="Times New Roman" w:cs="Times New Roman"/>
          <w:color w:val="000000" w:themeColor="text1"/>
        </w:rPr>
        <w:t> </w:t>
      </w:r>
      <w:hyperlink r:id="rId148" w:tgtFrame="_blank" w:history="1">
        <w:r w:rsidRPr="00EB6932">
          <w:rPr>
            <w:rStyle w:val="Hyperlink"/>
            <w:rFonts w:ascii="Times New Roman" w:hAnsi="Times New Roman" w:cs="Times New Roman"/>
            <w:color w:val="000000" w:themeColor="text1"/>
          </w:rPr>
          <w:t>https://doi.org/10.1002/9781119287568</w:t>
        </w:r>
      </w:hyperlink>
    </w:p>
    <w:p w14:paraId="77F95011"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Schultz, R. J., Johnston, W. J., &amp; Marshall, G. W. (2012). Sales force automation and the new sales process: A strategic perspective.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41</w:t>
      </w:r>
      <w:r w:rsidRPr="00EB6932">
        <w:rPr>
          <w:rFonts w:ascii="Times New Roman" w:hAnsi="Times New Roman" w:cs="Times New Roman"/>
          <w:color w:val="000000" w:themeColor="text1"/>
        </w:rPr>
        <w:t>(2), 257–264.</w:t>
      </w:r>
      <w:r w:rsidRPr="00EB6932">
        <w:rPr>
          <w:rStyle w:val="apple-converted-space"/>
          <w:rFonts w:ascii="Times New Roman" w:hAnsi="Times New Roman" w:cs="Times New Roman"/>
          <w:color w:val="000000" w:themeColor="text1"/>
        </w:rPr>
        <w:t> </w:t>
      </w:r>
      <w:hyperlink r:id="rId149" w:tgtFrame="_blank" w:history="1">
        <w:r w:rsidRPr="00EB6932">
          <w:rPr>
            <w:rStyle w:val="Hyperlink"/>
            <w:rFonts w:ascii="Times New Roman" w:hAnsi="Times New Roman" w:cs="Times New Roman"/>
            <w:color w:val="000000" w:themeColor="text1"/>
          </w:rPr>
          <w:t>https://doi.org/10.1016/j.indmarman.2011.12.019</w:t>
        </w:r>
      </w:hyperlink>
    </w:p>
    <w:p w14:paraId="325E9B2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Sin, L. Y. M., Tse, A. C. B., &amp; Yim, F. H. K. (2005). CRM: Conceptualization and scale development.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European Journal of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39</w:t>
      </w:r>
      <w:r w:rsidRPr="00EB6932">
        <w:rPr>
          <w:rFonts w:ascii="Times New Roman" w:hAnsi="Times New Roman" w:cs="Times New Roman"/>
          <w:color w:val="000000" w:themeColor="text1"/>
        </w:rPr>
        <w:t>(11/12), 1264–1290.</w:t>
      </w:r>
      <w:r w:rsidRPr="00EB6932">
        <w:rPr>
          <w:rStyle w:val="apple-converted-space"/>
          <w:rFonts w:ascii="Times New Roman" w:hAnsi="Times New Roman" w:cs="Times New Roman"/>
          <w:color w:val="000000" w:themeColor="text1"/>
        </w:rPr>
        <w:t> </w:t>
      </w:r>
      <w:hyperlink r:id="rId150" w:tgtFrame="_blank" w:history="1">
        <w:r w:rsidRPr="00EB6932">
          <w:rPr>
            <w:rStyle w:val="Hyperlink"/>
            <w:rFonts w:ascii="Times New Roman" w:hAnsi="Times New Roman" w:cs="Times New Roman"/>
            <w:color w:val="000000" w:themeColor="text1"/>
          </w:rPr>
          <w:t>https://doi.org/10.1108/03090560510623262</w:t>
        </w:r>
      </w:hyperlink>
    </w:p>
    <w:p w14:paraId="7272961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Singh, R., Flaherty, K. E., Sohi, R. S., &amp; Deeter-Schmelz, D. R. (2019). Salesperson job satisfaction, role clarity, and performance: The influence of organizational and customer factors.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78</w:t>
      </w:r>
      <w:r w:rsidRPr="00EB6932">
        <w:rPr>
          <w:rFonts w:ascii="Times New Roman" w:hAnsi="Times New Roman" w:cs="Times New Roman"/>
          <w:color w:val="000000" w:themeColor="text1"/>
        </w:rPr>
        <w:t>, 265–275.</w:t>
      </w:r>
      <w:r w:rsidRPr="00EB6932">
        <w:rPr>
          <w:rStyle w:val="apple-converted-space"/>
          <w:rFonts w:ascii="Times New Roman" w:hAnsi="Times New Roman" w:cs="Times New Roman"/>
          <w:color w:val="000000" w:themeColor="text1"/>
        </w:rPr>
        <w:t> </w:t>
      </w:r>
      <w:hyperlink r:id="rId151" w:tgtFrame="_blank" w:history="1">
        <w:r w:rsidRPr="00EB6932">
          <w:rPr>
            <w:rStyle w:val="Hyperlink"/>
            <w:rFonts w:ascii="Times New Roman" w:hAnsi="Times New Roman" w:cs="Times New Roman"/>
            <w:color w:val="000000" w:themeColor="text1"/>
          </w:rPr>
          <w:t>https://doi.org/10.1016/j.indmarman.2018.10.013</w:t>
        </w:r>
      </w:hyperlink>
    </w:p>
    <w:p w14:paraId="31DC8F8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Sleep, S., Dixon, A. L., &amp; DeCarlo, T. (2020). The role of technology in modern sales enablement.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87</w:t>
      </w:r>
      <w:r w:rsidRPr="00EB6932">
        <w:rPr>
          <w:rFonts w:ascii="Times New Roman" w:hAnsi="Times New Roman" w:cs="Times New Roman"/>
          <w:color w:val="000000" w:themeColor="text1"/>
        </w:rPr>
        <w:t>, 178–190.</w:t>
      </w:r>
      <w:r w:rsidRPr="00EB6932">
        <w:rPr>
          <w:rStyle w:val="apple-converted-space"/>
          <w:rFonts w:ascii="Times New Roman" w:hAnsi="Times New Roman" w:cs="Times New Roman"/>
          <w:color w:val="000000" w:themeColor="text1"/>
        </w:rPr>
        <w:t> </w:t>
      </w:r>
      <w:hyperlink r:id="rId152" w:tgtFrame="_blank" w:history="1">
        <w:r w:rsidRPr="00EB6932">
          <w:rPr>
            <w:rStyle w:val="Hyperlink"/>
            <w:rFonts w:ascii="Times New Roman" w:hAnsi="Times New Roman" w:cs="Times New Roman"/>
            <w:color w:val="000000" w:themeColor="text1"/>
          </w:rPr>
          <w:t>https://doi.org/10.1016/j.indmarman.2020.02.018</w:t>
        </w:r>
      </w:hyperlink>
    </w:p>
    <w:p w14:paraId="2295D5A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Sorri, K., Kumpulainen, M., Seppänen, M., Dunne, M., &amp; Huittinen, K. (2017, June).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Prospects of CPQ: Evolving toward industry platforms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[Paper presentation]. 9th International Workshop on Software Ecosystems, Darmstadt, Germany.</w:t>
      </w:r>
      <w:r w:rsidRPr="00EB6932">
        <w:rPr>
          <w:rStyle w:val="apple-converted-space"/>
          <w:rFonts w:ascii="Times New Roman" w:hAnsi="Times New Roman" w:cs="Times New Roman"/>
          <w:color w:val="000000" w:themeColor="text1"/>
        </w:rPr>
        <w:t> </w:t>
      </w:r>
      <w:hyperlink r:id="rId153" w:tgtFrame="_blank" w:history="1">
        <w:r w:rsidRPr="00EB6932">
          <w:rPr>
            <w:rStyle w:val="Hyperlink"/>
            <w:rFonts w:ascii="Times New Roman" w:hAnsi="Times New Roman" w:cs="Times New Roman"/>
            <w:color w:val="000000" w:themeColor="text1"/>
          </w:rPr>
          <w:t>https://ceur-ws.org/Vol-2041/paper1.pdf</w:t>
        </w:r>
      </w:hyperlink>
    </w:p>
    <w:p w14:paraId="6932B8A4"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Stone, M., &amp; Woodcock, N. (2021). Developments in B to B and B to C marketing and sales automation systems.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Business-to-Business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28</w:t>
      </w:r>
      <w:r w:rsidRPr="00EB6932">
        <w:rPr>
          <w:rFonts w:ascii="Times New Roman" w:hAnsi="Times New Roman" w:cs="Times New Roman"/>
          <w:color w:val="000000" w:themeColor="text1"/>
        </w:rPr>
        <w:t>(2), 203–222.</w:t>
      </w:r>
      <w:r w:rsidRPr="00EB6932">
        <w:rPr>
          <w:rStyle w:val="apple-converted-space"/>
          <w:rFonts w:ascii="Times New Roman" w:hAnsi="Times New Roman" w:cs="Times New Roman"/>
          <w:color w:val="000000" w:themeColor="text1"/>
        </w:rPr>
        <w:t> </w:t>
      </w:r>
      <w:hyperlink r:id="rId154" w:tgtFrame="_blank" w:history="1">
        <w:r w:rsidRPr="00EB6932">
          <w:rPr>
            <w:rStyle w:val="Hyperlink"/>
            <w:rFonts w:ascii="Times New Roman" w:hAnsi="Times New Roman" w:cs="Times New Roman"/>
            <w:color w:val="000000" w:themeColor="text1"/>
          </w:rPr>
          <w:t>https://doi.org/10.1080/1051712X.2021.1923164</w:t>
        </w:r>
      </w:hyperlink>
    </w:p>
    <w:p w14:paraId="59E25C4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Succar, B., &amp; Kassem, M. (2015). Macro BIM adoption: Conceptual structures.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Automation in Construction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57</w:t>
      </w:r>
      <w:r w:rsidRPr="00EB6932">
        <w:rPr>
          <w:rFonts w:ascii="Times New Roman" w:hAnsi="Times New Roman" w:cs="Times New Roman"/>
          <w:color w:val="000000" w:themeColor="text1"/>
        </w:rPr>
        <w:t>, 64–79.</w:t>
      </w:r>
      <w:r w:rsidRPr="00EB6932">
        <w:rPr>
          <w:rStyle w:val="apple-converted-space"/>
          <w:rFonts w:ascii="Times New Roman" w:hAnsi="Times New Roman" w:cs="Times New Roman"/>
          <w:color w:val="000000" w:themeColor="text1"/>
        </w:rPr>
        <w:t> </w:t>
      </w:r>
      <w:hyperlink r:id="rId155" w:tgtFrame="_blank" w:history="1">
        <w:r w:rsidRPr="00EB6932">
          <w:rPr>
            <w:rStyle w:val="Hyperlink"/>
            <w:rFonts w:ascii="Times New Roman" w:hAnsi="Times New Roman" w:cs="Times New Roman"/>
            <w:color w:val="000000" w:themeColor="text1"/>
          </w:rPr>
          <w:t>https://doi.org/10.1016/j.autcon.2015.04.018</w:t>
        </w:r>
      </w:hyperlink>
    </w:p>
    <w:p w14:paraId="5BFAA419"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Syam, N., &amp; Sharma, A. (2018). Waiting for a sales renaissance in the fourth industrial revolution: Machine learning and artificial intelligence.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Industrial Marketing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69</w:t>
      </w:r>
      <w:r w:rsidRPr="00EB6932">
        <w:rPr>
          <w:rFonts w:ascii="Times New Roman" w:hAnsi="Times New Roman" w:cs="Times New Roman"/>
          <w:color w:val="000000" w:themeColor="text1"/>
        </w:rPr>
        <w:t>, 135–146.</w:t>
      </w:r>
      <w:r w:rsidRPr="00EB6932">
        <w:rPr>
          <w:rStyle w:val="apple-converted-space"/>
          <w:rFonts w:ascii="Times New Roman" w:hAnsi="Times New Roman" w:cs="Times New Roman"/>
          <w:color w:val="000000" w:themeColor="text1"/>
        </w:rPr>
        <w:t> </w:t>
      </w:r>
      <w:hyperlink r:id="rId156" w:tgtFrame="_blank" w:history="1">
        <w:r w:rsidRPr="00EB6932">
          <w:rPr>
            <w:rStyle w:val="Hyperlink"/>
            <w:rFonts w:ascii="Times New Roman" w:hAnsi="Times New Roman" w:cs="Times New Roman"/>
            <w:color w:val="000000" w:themeColor="text1"/>
          </w:rPr>
          <w:t>https://doi.org/10.1016/j.indmarman.2017.12.019</w:t>
        </w:r>
      </w:hyperlink>
    </w:p>
    <w:p w14:paraId="3976358A"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Tabrizi, B., Lam, E., Girard, K., &amp; Irvin, V. (2019). Digital transformation is not about technology.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Harvard Business Review</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13</w:t>
      </w:r>
      <w:r w:rsidRPr="00EB6932">
        <w:rPr>
          <w:rFonts w:ascii="Times New Roman" w:hAnsi="Times New Roman" w:cs="Times New Roman"/>
          <w:color w:val="000000" w:themeColor="text1"/>
        </w:rPr>
        <w:t>(March), 1–6.</w:t>
      </w:r>
      <w:r w:rsidRPr="00EB6932">
        <w:rPr>
          <w:rStyle w:val="apple-converted-space"/>
          <w:rFonts w:ascii="Times New Roman" w:hAnsi="Times New Roman" w:cs="Times New Roman"/>
          <w:color w:val="000000" w:themeColor="text1"/>
        </w:rPr>
        <w:t> </w:t>
      </w:r>
      <w:hyperlink r:id="rId157" w:tgtFrame="_blank" w:history="1">
        <w:r w:rsidRPr="00EB6932">
          <w:rPr>
            <w:rStyle w:val="Hyperlink"/>
            <w:rFonts w:ascii="Times New Roman" w:hAnsi="Times New Roman" w:cs="Times New Roman"/>
            <w:color w:val="000000" w:themeColor="text1"/>
          </w:rPr>
          <w:t>https://hbr.org/2019/03/digital-transformation-is-not-about-technology</w:t>
        </w:r>
      </w:hyperlink>
    </w:p>
    <w:p w14:paraId="06F0BC8A"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Thielsch, M. T., &amp; Perabo, I. (2012). Use and evaluation of presentation software.</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Technical Communication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59</w:t>
      </w:r>
      <w:r w:rsidRPr="00EB6932">
        <w:rPr>
          <w:rFonts w:ascii="Times New Roman" w:hAnsi="Times New Roman" w:cs="Times New Roman"/>
          <w:color w:val="000000" w:themeColor="text1"/>
        </w:rPr>
        <w:t>(2), 112–123.</w:t>
      </w:r>
      <w:r w:rsidRPr="00EB6932">
        <w:rPr>
          <w:rStyle w:val="apple-converted-space"/>
          <w:rFonts w:ascii="Times New Roman" w:hAnsi="Times New Roman" w:cs="Times New Roman"/>
          <w:color w:val="000000" w:themeColor="text1"/>
        </w:rPr>
        <w:t> </w:t>
      </w:r>
      <w:hyperlink r:id="rId158" w:tgtFrame="_blank" w:history="1">
        <w:r w:rsidRPr="00EB6932">
          <w:rPr>
            <w:rStyle w:val="Hyperlink"/>
            <w:rFonts w:ascii="Times New Roman" w:hAnsi="Times New Roman" w:cs="Times New Roman"/>
            <w:color w:val="000000" w:themeColor="text1"/>
          </w:rPr>
          <w:t>https://www.ingentaconnect.com/content/stc/tc/2012/00000059/00000002/art00003</w:t>
        </w:r>
      </w:hyperlink>
    </w:p>
    <w:p w14:paraId="5C7D9F98"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Thordsen, T., Murawski, M., &amp; Bick, M. (2020). How to measure digitalization? A critical evaluation of digital maturity models. In H. M. Karim (Ed.),</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 xml:space="preserve">Responsible Design, </w:t>
      </w:r>
      <w:r w:rsidRPr="00EB6932">
        <w:rPr>
          <w:rFonts w:ascii="Times New Roman" w:hAnsi="Times New Roman" w:cs="Times New Roman"/>
          <w:i/>
          <w:iCs/>
          <w:color w:val="000000" w:themeColor="text1"/>
        </w:rPr>
        <w:lastRenderedPageBreak/>
        <w:t>Implementation and Use of Information and Communication Technology</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(pp. 358–369). Springer International Publishing.</w:t>
      </w:r>
      <w:r w:rsidRPr="00EB6932">
        <w:rPr>
          <w:rStyle w:val="apple-converted-space"/>
          <w:rFonts w:ascii="Times New Roman" w:hAnsi="Times New Roman" w:cs="Times New Roman"/>
          <w:color w:val="000000" w:themeColor="text1"/>
        </w:rPr>
        <w:t> </w:t>
      </w:r>
      <w:hyperlink r:id="rId159" w:tgtFrame="_blank" w:history="1">
        <w:r w:rsidRPr="00EB6932">
          <w:rPr>
            <w:rStyle w:val="Hyperlink"/>
            <w:rFonts w:ascii="Times New Roman" w:hAnsi="Times New Roman" w:cs="Times New Roman"/>
            <w:color w:val="000000" w:themeColor="text1"/>
          </w:rPr>
          <w:t>https://doi.org/10.1007/978-3-030-44999-5_30</w:t>
        </w:r>
      </w:hyperlink>
    </w:p>
    <w:p w14:paraId="5A608387"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Van Weele, A. J. (2018).</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Purchasing and supply chain management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color w:val="000000" w:themeColor="text1"/>
        </w:rPr>
        <w:t>(7th ed.). Cengage Learning.</w:t>
      </w:r>
      <w:r w:rsidRPr="00EB6932">
        <w:rPr>
          <w:rStyle w:val="apple-converted-space"/>
          <w:rFonts w:ascii="Times New Roman" w:hAnsi="Times New Roman" w:cs="Times New Roman"/>
          <w:color w:val="000000" w:themeColor="text1"/>
        </w:rPr>
        <w:t> </w:t>
      </w:r>
      <w:hyperlink r:id="rId160" w:tgtFrame="_blank" w:history="1">
        <w:r w:rsidRPr="00EB6932">
          <w:rPr>
            <w:rStyle w:val="Hyperlink"/>
            <w:rFonts w:ascii="Times New Roman" w:hAnsi="Times New Roman" w:cs="Times New Roman"/>
            <w:color w:val="000000" w:themeColor="text1"/>
          </w:rPr>
          <w:t>https://www.cengage.com</w:t>
        </w:r>
      </w:hyperlink>
    </w:p>
    <w:p w14:paraId="43A2AECE"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Veeravalli, S. K. D. (2025). The evolution of CRM: How Salesforce Einstein AI simplifies predictive analytics.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Research Journal of Modernization in Engineering Technology and Science</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7</w:t>
      </w:r>
      <w:r w:rsidRPr="00EB6932">
        <w:rPr>
          <w:rFonts w:ascii="Times New Roman" w:hAnsi="Times New Roman" w:cs="Times New Roman"/>
          <w:color w:val="000000" w:themeColor="text1"/>
        </w:rPr>
        <w:t>(1), 5267–5274.</w:t>
      </w:r>
      <w:r w:rsidRPr="00EB6932">
        <w:rPr>
          <w:rStyle w:val="apple-converted-space"/>
          <w:rFonts w:ascii="Times New Roman" w:hAnsi="Times New Roman" w:cs="Times New Roman"/>
          <w:color w:val="000000" w:themeColor="text1"/>
        </w:rPr>
        <w:t> </w:t>
      </w:r>
      <w:hyperlink r:id="rId161" w:tgtFrame="_blank" w:history="1">
        <w:r w:rsidRPr="00EB6932">
          <w:rPr>
            <w:rStyle w:val="Hyperlink"/>
            <w:rFonts w:ascii="Times New Roman" w:hAnsi="Times New Roman" w:cs="Times New Roman"/>
            <w:color w:val="000000" w:themeColor="text1"/>
          </w:rPr>
          <w:t>https://doi.org/10.56726/IRJMETS63112</w:t>
        </w:r>
      </w:hyperlink>
    </w:p>
    <w:p w14:paraId="5318E9B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Verbeke, W., Dietz, B., &amp; Verwaal, E. (2011). Drivers of sales performance: A contemporary meta-analysis.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31</w:t>
      </w:r>
      <w:r w:rsidRPr="00EB6932">
        <w:rPr>
          <w:rFonts w:ascii="Times New Roman" w:hAnsi="Times New Roman" w:cs="Times New Roman"/>
          <w:color w:val="000000" w:themeColor="text1"/>
        </w:rPr>
        <w:t>(3), 309–326.</w:t>
      </w:r>
      <w:r w:rsidRPr="00EB6932">
        <w:rPr>
          <w:rStyle w:val="apple-converted-space"/>
          <w:rFonts w:ascii="Times New Roman" w:hAnsi="Times New Roman" w:cs="Times New Roman"/>
          <w:color w:val="000000" w:themeColor="text1"/>
        </w:rPr>
        <w:t> </w:t>
      </w:r>
      <w:hyperlink r:id="rId162" w:tgtFrame="_blank" w:history="1">
        <w:r w:rsidRPr="00EB6932">
          <w:rPr>
            <w:rStyle w:val="Hyperlink"/>
            <w:rFonts w:ascii="Times New Roman" w:hAnsi="Times New Roman" w:cs="Times New Roman"/>
            <w:color w:val="000000" w:themeColor="text1"/>
          </w:rPr>
          <w:t>https://doi.org/10.2753/PSS0885-3134310309</w:t>
        </w:r>
      </w:hyperlink>
    </w:p>
    <w:p w14:paraId="7DCB7D0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von Krogh, G. (2012). How does social software change knowledge management? Toward a strategic research agenda.</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The Journal of Strategic Information Systems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21</w:t>
      </w:r>
      <w:r w:rsidRPr="00EB6932">
        <w:rPr>
          <w:rFonts w:ascii="Times New Roman" w:hAnsi="Times New Roman" w:cs="Times New Roman"/>
          <w:color w:val="000000" w:themeColor="text1"/>
        </w:rPr>
        <w:t>(2), 154–164.</w:t>
      </w:r>
      <w:r w:rsidRPr="00EB6932">
        <w:rPr>
          <w:rStyle w:val="apple-converted-space"/>
          <w:rFonts w:ascii="Times New Roman" w:hAnsi="Times New Roman" w:cs="Times New Roman"/>
          <w:color w:val="000000" w:themeColor="text1"/>
        </w:rPr>
        <w:t> </w:t>
      </w:r>
      <w:hyperlink r:id="rId163" w:tgtFrame="_blank" w:history="1">
        <w:r w:rsidRPr="00EB6932">
          <w:rPr>
            <w:rStyle w:val="Hyperlink"/>
            <w:rFonts w:ascii="Times New Roman" w:hAnsi="Times New Roman" w:cs="Times New Roman"/>
            <w:color w:val="000000" w:themeColor="text1"/>
          </w:rPr>
          <w:t>https://doi.org/10.1016/j.jsis.2012.04.003</w:t>
        </w:r>
      </w:hyperlink>
    </w:p>
    <w:p w14:paraId="02895EED"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Voss, M., Jaspert, D., Ahlfeld, C., &amp; Sucke, L. (2024). Developing a digital maturity model for the sales processes of industrial projects.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44</w:t>
      </w:r>
      <w:r w:rsidRPr="00EB6932">
        <w:rPr>
          <w:rFonts w:ascii="Times New Roman" w:hAnsi="Times New Roman" w:cs="Times New Roman"/>
          <w:color w:val="000000" w:themeColor="text1"/>
        </w:rPr>
        <w:t>(1), 7–28.</w:t>
      </w:r>
      <w:r w:rsidRPr="00EB6932">
        <w:rPr>
          <w:rStyle w:val="apple-converted-space"/>
          <w:rFonts w:ascii="Times New Roman" w:hAnsi="Times New Roman" w:cs="Times New Roman"/>
          <w:color w:val="000000" w:themeColor="text1"/>
        </w:rPr>
        <w:t> </w:t>
      </w:r>
      <w:hyperlink r:id="rId164" w:tgtFrame="_blank" w:history="1">
        <w:r w:rsidRPr="00EB6932">
          <w:rPr>
            <w:rStyle w:val="Hyperlink"/>
            <w:rFonts w:ascii="Times New Roman" w:hAnsi="Times New Roman" w:cs="Times New Roman"/>
            <w:color w:val="000000" w:themeColor="text1"/>
          </w:rPr>
          <w:t>https://doi.org/10.1080/08853134.2023.2289656</w:t>
        </w:r>
      </w:hyperlink>
    </w:p>
    <w:p w14:paraId="6B0B5FAB"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Wengler, S., Hildmann, G., &amp; Vossebein, U. (2021). Digital transformation in sales as an evolving process.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Business &amp; Industrial Marketing</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36</w:t>
      </w:r>
      <w:r w:rsidRPr="00EB6932">
        <w:rPr>
          <w:rFonts w:ascii="Times New Roman" w:hAnsi="Times New Roman" w:cs="Times New Roman"/>
          <w:color w:val="000000" w:themeColor="text1"/>
        </w:rPr>
        <w:t>(4), 599–614.</w:t>
      </w:r>
      <w:r w:rsidRPr="00EB6932">
        <w:rPr>
          <w:rStyle w:val="apple-converted-space"/>
          <w:rFonts w:ascii="Times New Roman" w:hAnsi="Times New Roman" w:cs="Times New Roman"/>
          <w:color w:val="000000" w:themeColor="text1"/>
        </w:rPr>
        <w:t> </w:t>
      </w:r>
      <w:hyperlink r:id="rId165" w:tgtFrame="_blank" w:history="1">
        <w:r w:rsidRPr="00EB6932">
          <w:rPr>
            <w:rStyle w:val="Hyperlink"/>
            <w:rFonts w:ascii="Times New Roman" w:hAnsi="Times New Roman" w:cs="Times New Roman"/>
            <w:color w:val="000000" w:themeColor="text1"/>
          </w:rPr>
          <w:t>https://doi.org/10.1108/JBIM-03-2020-0124</w:t>
        </w:r>
      </w:hyperlink>
    </w:p>
    <w:p w14:paraId="2E621E7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Westfall, C. (2019, October 19). The 3-step strategy for powerful PowerPoint presentations.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Forbes</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hyperlink r:id="rId166" w:tgtFrame="_blank" w:history="1">
        <w:r w:rsidRPr="00EB6932">
          <w:rPr>
            <w:rStyle w:val="Hyperlink"/>
            <w:rFonts w:ascii="Times New Roman" w:hAnsi="Times New Roman" w:cs="Times New Roman"/>
            <w:color w:val="000000" w:themeColor="text1"/>
          </w:rPr>
          <w:t>https://www.forbes.com/sites/chriswestfall/2019/10/19/the-3-step-strategy-for-powerful-powerpoint-presentations/</w:t>
        </w:r>
      </w:hyperlink>
    </w:p>
    <w:p w14:paraId="0537382A"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Westerman, G., Bonnet, D., &amp; McAfee, A. (2014).</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Leading digital: Turning technology into business transformation</w:t>
      </w:r>
      <w:r w:rsidRPr="00EB6932">
        <w:rPr>
          <w:rFonts w:ascii="Times New Roman" w:hAnsi="Times New Roman" w:cs="Times New Roman"/>
          <w:color w:val="000000" w:themeColor="text1"/>
        </w:rPr>
        <w:t>. Harvard Business Press.</w:t>
      </w:r>
      <w:r w:rsidRPr="00EB6932">
        <w:rPr>
          <w:rStyle w:val="apple-converted-space"/>
          <w:rFonts w:ascii="Times New Roman" w:hAnsi="Times New Roman" w:cs="Times New Roman"/>
          <w:color w:val="000000" w:themeColor="text1"/>
        </w:rPr>
        <w:t> </w:t>
      </w:r>
      <w:hyperlink r:id="rId167" w:tgtFrame="_blank" w:history="1">
        <w:r w:rsidRPr="00EB6932">
          <w:rPr>
            <w:rStyle w:val="Hyperlink"/>
            <w:rFonts w:ascii="Times New Roman" w:hAnsi="Times New Roman" w:cs="Times New Roman"/>
            <w:color w:val="000000" w:themeColor="text1"/>
          </w:rPr>
          <w:t>https://hbr.org/books</w:t>
        </w:r>
      </w:hyperlink>
    </w:p>
    <w:p w14:paraId="32724593"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Whitson, G. (2020).</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Information technology (IT)</w:t>
      </w:r>
      <w:r w:rsidRPr="00EB6932">
        <w:rPr>
          <w:rFonts w:ascii="Times New Roman" w:hAnsi="Times New Roman" w:cs="Times New Roman"/>
          <w:color w:val="000000" w:themeColor="text1"/>
        </w:rPr>
        <w:t>. TechTarget.</w:t>
      </w:r>
      <w:r w:rsidRPr="00EB6932">
        <w:rPr>
          <w:rStyle w:val="apple-converted-space"/>
          <w:rFonts w:ascii="Times New Roman" w:hAnsi="Times New Roman" w:cs="Times New Roman"/>
          <w:color w:val="000000" w:themeColor="text1"/>
        </w:rPr>
        <w:t> </w:t>
      </w:r>
      <w:hyperlink r:id="rId168" w:tgtFrame="_blank" w:history="1">
        <w:r w:rsidRPr="00EB6932">
          <w:rPr>
            <w:rStyle w:val="Hyperlink"/>
            <w:rFonts w:ascii="Times New Roman" w:hAnsi="Times New Roman" w:cs="Times New Roman"/>
            <w:color w:val="000000" w:themeColor="text1"/>
          </w:rPr>
          <w:t>https://www.techtarget.com/searchdatacenter/definition/IT</w:t>
        </w:r>
      </w:hyperlink>
    </w:p>
    <w:p w14:paraId="64E3F99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Whyte, J., Stasis, A., &amp; Lindkvist, C. (2016). Managing change in the delivery of complex projects: Configuration management, asset information and “big data.”</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International Journal of Project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34</w:t>
      </w:r>
      <w:r w:rsidRPr="00EB6932">
        <w:rPr>
          <w:rFonts w:ascii="Times New Roman" w:hAnsi="Times New Roman" w:cs="Times New Roman"/>
          <w:color w:val="000000" w:themeColor="text1"/>
        </w:rPr>
        <w:t>(2), 339–351.</w:t>
      </w:r>
      <w:r w:rsidRPr="00EB6932">
        <w:rPr>
          <w:rStyle w:val="apple-converted-space"/>
          <w:rFonts w:ascii="Times New Roman" w:hAnsi="Times New Roman" w:cs="Times New Roman"/>
          <w:color w:val="000000" w:themeColor="text1"/>
        </w:rPr>
        <w:t> </w:t>
      </w:r>
      <w:hyperlink r:id="rId169" w:tgtFrame="_blank" w:history="1">
        <w:r w:rsidRPr="00EB6932">
          <w:rPr>
            <w:rStyle w:val="Hyperlink"/>
            <w:rFonts w:ascii="Times New Roman" w:hAnsi="Times New Roman" w:cs="Times New Roman"/>
            <w:color w:val="000000" w:themeColor="text1"/>
          </w:rPr>
          <w:t>https://doi.org/10.1016/j.ijproman.2015.02.006</w:t>
        </w:r>
      </w:hyperlink>
    </w:p>
    <w:p w14:paraId="7FDC0ED6"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Ye, X., Peng, W., Chen, Z., &amp; Cai, Y. Y. (2004). Today's students, tomorrow's engineers: An industrial perspective on CAD education.</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Computer-Aided Design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36</w:t>
      </w:r>
      <w:r w:rsidRPr="00EB6932">
        <w:rPr>
          <w:rFonts w:ascii="Times New Roman" w:hAnsi="Times New Roman" w:cs="Times New Roman"/>
          <w:color w:val="000000" w:themeColor="text1"/>
        </w:rPr>
        <w:t>(14), 1451–1460.</w:t>
      </w:r>
      <w:r w:rsidRPr="00EB6932">
        <w:rPr>
          <w:rStyle w:val="apple-converted-space"/>
          <w:rFonts w:ascii="Times New Roman" w:hAnsi="Times New Roman" w:cs="Times New Roman"/>
          <w:color w:val="000000" w:themeColor="text1"/>
        </w:rPr>
        <w:t> </w:t>
      </w:r>
      <w:hyperlink r:id="rId170" w:tgtFrame="_blank" w:history="1">
        <w:r w:rsidRPr="00EB6932">
          <w:rPr>
            <w:rStyle w:val="Hyperlink"/>
            <w:rFonts w:ascii="Times New Roman" w:hAnsi="Times New Roman" w:cs="Times New Roman"/>
            <w:color w:val="000000" w:themeColor="text1"/>
          </w:rPr>
          <w:t>https://doi.org/10.1016/j.cad.2003.11.004</w:t>
        </w:r>
      </w:hyperlink>
    </w:p>
    <w:p w14:paraId="38321AAF"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Yee, L., Deveau, R., &amp; Reis, S. (2024).</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An unconstrained future: How generative AI could reshape B2B sales</w:t>
      </w:r>
      <w:r w:rsidRPr="00EB6932">
        <w:rPr>
          <w:rFonts w:ascii="Times New Roman" w:hAnsi="Times New Roman" w:cs="Times New Roman"/>
          <w:color w:val="000000" w:themeColor="text1"/>
        </w:rPr>
        <w:t>. McKinsey &amp; Company.</w:t>
      </w:r>
      <w:r w:rsidRPr="00EB6932">
        <w:rPr>
          <w:rStyle w:val="apple-converted-space"/>
          <w:rFonts w:ascii="Times New Roman" w:hAnsi="Times New Roman" w:cs="Times New Roman"/>
          <w:color w:val="000000" w:themeColor="text1"/>
        </w:rPr>
        <w:t> </w:t>
      </w:r>
      <w:hyperlink r:id="rId171" w:tgtFrame="_blank" w:history="1">
        <w:r w:rsidRPr="00EB6932">
          <w:rPr>
            <w:rStyle w:val="Hyperlink"/>
            <w:rFonts w:ascii="Times New Roman" w:hAnsi="Times New Roman" w:cs="Times New Roman"/>
            <w:color w:val="000000" w:themeColor="text1"/>
          </w:rPr>
          <w:t>https://www.mckinsey.com/capabilities/growth-marketing-and-sales/our-insights/an-unconstrained-future-how-generative-ai-could-reshape-b2b-sales</w:t>
        </w:r>
      </w:hyperlink>
    </w:p>
    <w:p w14:paraId="75367779"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 xml:space="preserve">Yoo, J. W., Park, J., &amp; Park, H. (2024). The impact of AI-enabled CRM systems on organizational competitive advantage: A mixed-method approach using BERTopic and </w:t>
      </w:r>
      <w:r w:rsidRPr="00EB6932">
        <w:rPr>
          <w:rFonts w:ascii="Times New Roman" w:hAnsi="Times New Roman" w:cs="Times New Roman"/>
          <w:color w:val="000000" w:themeColor="text1"/>
        </w:rPr>
        <w:lastRenderedPageBreak/>
        <w:t>PLS-SEM.</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Heliyon</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10</w:t>
      </w:r>
      <w:r w:rsidRPr="00EB6932">
        <w:rPr>
          <w:rFonts w:ascii="Times New Roman" w:hAnsi="Times New Roman" w:cs="Times New Roman"/>
          <w:color w:val="000000" w:themeColor="text1"/>
        </w:rPr>
        <w:t>(16), Article e36102.</w:t>
      </w:r>
      <w:r w:rsidRPr="00EB6932">
        <w:rPr>
          <w:rStyle w:val="apple-converted-space"/>
          <w:rFonts w:ascii="Times New Roman" w:hAnsi="Times New Roman" w:cs="Times New Roman"/>
          <w:color w:val="000000" w:themeColor="text1"/>
        </w:rPr>
        <w:t> </w:t>
      </w:r>
      <w:hyperlink r:id="rId172" w:tgtFrame="_blank" w:history="1">
        <w:r w:rsidRPr="00EB6932">
          <w:rPr>
            <w:rStyle w:val="Hyperlink"/>
            <w:rFonts w:ascii="Times New Roman" w:hAnsi="Times New Roman" w:cs="Times New Roman"/>
            <w:color w:val="000000" w:themeColor="text1"/>
          </w:rPr>
          <w:t>https://doi.org/10.1016/j.heliyon.2024.e36102</w:t>
        </w:r>
      </w:hyperlink>
    </w:p>
    <w:p w14:paraId="45925D3C"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Zhang, T., Shi, Z. Z., Shi, Y. R., &amp; Chen, N. J. (2022). Enterprise digital transformation and production efficiency: Mechanism analysis and empirical research.</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Economic Research-Ekonomska Istraživanja</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35</w:t>
      </w:r>
      <w:r w:rsidRPr="00EB6932">
        <w:rPr>
          <w:rFonts w:ascii="Times New Roman" w:hAnsi="Times New Roman" w:cs="Times New Roman"/>
          <w:color w:val="000000" w:themeColor="text1"/>
        </w:rPr>
        <w:t>(1), 2781–2792.</w:t>
      </w:r>
      <w:r w:rsidRPr="00EB6932">
        <w:rPr>
          <w:rStyle w:val="apple-converted-space"/>
          <w:rFonts w:ascii="Times New Roman" w:hAnsi="Times New Roman" w:cs="Times New Roman"/>
          <w:color w:val="000000" w:themeColor="text1"/>
        </w:rPr>
        <w:t> </w:t>
      </w:r>
      <w:hyperlink r:id="rId173" w:tgtFrame="_blank" w:history="1">
        <w:r w:rsidRPr="00EB6932">
          <w:rPr>
            <w:rStyle w:val="Hyperlink"/>
            <w:rFonts w:ascii="Times New Roman" w:hAnsi="Times New Roman" w:cs="Times New Roman"/>
            <w:color w:val="000000" w:themeColor="text1"/>
          </w:rPr>
          <w:t>https://doi.org/10.1080/1331677X.2021.1986674</w:t>
        </w:r>
      </w:hyperlink>
    </w:p>
    <w:p w14:paraId="416460F5" w14:textId="77777777" w:rsidR="00EE0AFE" w:rsidRPr="00EB6932" w:rsidRDefault="00EE0AFE" w:rsidP="00A5152D">
      <w:pPr>
        <w:pStyle w:val="NormalWeb"/>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Zoltners, A. A., Sinha, P., Sahay, D., Shastri, A., &amp; Lorimer, S. E. (2021). Practical insights for sales force digitalization success.</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Journal of Personal Selling &amp; Sales Management</w:t>
      </w:r>
      <w:r w:rsidRPr="00EB6932">
        <w:rPr>
          <w:rFonts w:ascii="Times New Roman" w:hAnsi="Times New Roman" w:cs="Times New Roman"/>
          <w:color w:val="000000" w:themeColor="text1"/>
        </w:rPr>
        <w:t>,</w:t>
      </w:r>
      <w:r w:rsidRPr="00EB6932">
        <w:rPr>
          <w:rStyle w:val="apple-converted-space"/>
          <w:rFonts w:ascii="Times New Roman" w:hAnsi="Times New Roman" w:cs="Times New Roman"/>
          <w:color w:val="000000" w:themeColor="text1"/>
        </w:rPr>
        <w:t> </w:t>
      </w:r>
      <w:r w:rsidRPr="00EB6932">
        <w:rPr>
          <w:rFonts w:ascii="Times New Roman" w:hAnsi="Times New Roman" w:cs="Times New Roman"/>
          <w:i/>
          <w:iCs/>
          <w:color w:val="000000" w:themeColor="text1"/>
        </w:rPr>
        <w:t>41</w:t>
      </w:r>
      <w:r w:rsidRPr="00EB6932">
        <w:rPr>
          <w:rFonts w:ascii="Times New Roman" w:hAnsi="Times New Roman" w:cs="Times New Roman"/>
          <w:color w:val="000000" w:themeColor="text1"/>
        </w:rPr>
        <w:t>(4), 301–318.</w:t>
      </w:r>
      <w:r w:rsidRPr="00EB6932">
        <w:rPr>
          <w:rStyle w:val="apple-converted-space"/>
          <w:rFonts w:ascii="Times New Roman" w:hAnsi="Times New Roman" w:cs="Times New Roman"/>
          <w:color w:val="000000" w:themeColor="text1"/>
        </w:rPr>
        <w:t> </w:t>
      </w:r>
      <w:hyperlink r:id="rId174" w:tgtFrame="_blank" w:history="1">
        <w:r w:rsidRPr="00EB6932">
          <w:rPr>
            <w:rStyle w:val="Hyperlink"/>
            <w:rFonts w:ascii="Times New Roman" w:hAnsi="Times New Roman" w:cs="Times New Roman"/>
            <w:color w:val="000000" w:themeColor="text1"/>
          </w:rPr>
          <w:t>https://doi.org/10.1080/08853134.2021.1953654</w:t>
        </w:r>
      </w:hyperlink>
    </w:p>
    <w:p w14:paraId="42E8659B" w14:textId="77777777" w:rsidR="00EE0AFE" w:rsidRPr="00EB6932" w:rsidRDefault="00EE0AFE" w:rsidP="00A5152D">
      <w:pPr>
        <w:spacing w:line="480" w:lineRule="auto"/>
        <w:rPr>
          <w:rFonts w:ascii="Times New Roman" w:hAnsi="Times New Roman" w:cs="Times New Roman"/>
          <w:color w:val="000000" w:themeColor="text1"/>
        </w:rPr>
      </w:pPr>
    </w:p>
    <w:p w14:paraId="5179092E" w14:textId="2AB9C556" w:rsidR="00837538" w:rsidRPr="00EB6932" w:rsidRDefault="00837538"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12F39490" w14:textId="226C5999" w:rsidR="002F5DB9" w:rsidRPr="00EB6932" w:rsidRDefault="002F5DB9" w:rsidP="00A5152D">
      <w:pPr>
        <w:pStyle w:val="Heading1"/>
        <w:spacing w:line="480" w:lineRule="auto"/>
        <w:jc w:val="center"/>
        <w:rPr>
          <w:rFonts w:ascii="Times New Roman" w:hAnsi="Times New Roman" w:cs="Times New Roman"/>
          <w:b/>
          <w:bCs/>
          <w:color w:val="000000" w:themeColor="text1"/>
          <w:sz w:val="24"/>
          <w:szCs w:val="24"/>
        </w:rPr>
      </w:pPr>
      <w:bookmarkStart w:id="327" w:name="_Toc234499995"/>
      <w:bookmarkStart w:id="328" w:name="_Toc234506870"/>
      <w:bookmarkStart w:id="329" w:name="_Toc235104692"/>
      <w:r w:rsidRPr="00EB6932">
        <w:rPr>
          <w:rFonts w:ascii="Times New Roman" w:hAnsi="Times New Roman" w:cs="Times New Roman"/>
          <w:b/>
          <w:bCs/>
          <w:color w:val="000000" w:themeColor="text1"/>
          <w:sz w:val="24"/>
          <w:szCs w:val="24"/>
        </w:rPr>
        <w:lastRenderedPageBreak/>
        <w:t>Appendix</w:t>
      </w:r>
      <w:bookmarkEnd w:id="327"/>
      <w:bookmarkEnd w:id="328"/>
      <w:bookmarkEnd w:id="329"/>
    </w:p>
    <w:p w14:paraId="1E53E991" w14:textId="0B09D315" w:rsidR="00945714" w:rsidRPr="00EB6932" w:rsidRDefault="00945714" w:rsidP="004F05F2">
      <w:pPr>
        <w:pStyle w:val="Heading2"/>
        <w:spacing w:line="480" w:lineRule="auto"/>
        <w:jc w:val="center"/>
        <w:rPr>
          <w:rFonts w:ascii="Times New Roman" w:hAnsi="Times New Roman" w:cs="Times New Roman"/>
          <w:b/>
          <w:bCs/>
          <w:color w:val="000000" w:themeColor="text1"/>
          <w:sz w:val="24"/>
          <w:szCs w:val="24"/>
        </w:rPr>
      </w:pPr>
      <w:bookmarkStart w:id="330" w:name="_Toc234499996"/>
      <w:bookmarkStart w:id="331" w:name="_Toc234506871"/>
      <w:bookmarkStart w:id="332" w:name="_Toc235104693"/>
      <w:r w:rsidRPr="00EB6932">
        <w:rPr>
          <w:rFonts w:ascii="Times New Roman" w:hAnsi="Times New Roman" w:cs="Times New Roman"/>
          <w:b/>
          <w:bCs/>
          <w:color w:val="000000" w:themeColor="text1"/>
          <w:sz w:val="24"/>
          <w:szCs w:val="24"/>
        </w:rPr>
        <w:t>Appendix A – Sample Size G*Power Analysis</w:t>
      </w:r>
      <w:bookmarkEnd w:id="330"/>
      <w:bookmarkEnd w:id="331"/>
      <w:bookmarkEnd w:id="332"/>
    </w:p>
    <w:p w14:paraId="16A3A093" w14:textId="3FCE344E" w:rsidR="00945714" w:rsidRPr="00EB6932" w:rsidRDefault="00945714"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64B970B8" wp14:editId="371AE37C">
            <wp:extent cx="5943600" cy="6896735"/>
            <wp:effectExtent l="0" t="0" r="0" b="0"/>
            <wp:docPr id="968071036"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71036" name="Picture 3" descr="A screenshot of a computer&#10;&#10;AI-generated content may be incorrect."/>
                    <pic:cNvPicPr/>
                  </pic:nvPicPr>
                  <pic:blipFill>
                    <a:blip r:embed="rId175">
                      <a:extLst>
                        <a:ext uri="{28A0092B-C50C-407E-A947-70E740481C1C}">
                          <a14:useLocalDpi xmlns:a14="http://schemas.microsoft.com/office/drawing/2010/main" val="0"/>
                        </a:ext>
                      </a:extLst>
                    </a:blip>
                    <a:stretch>
                      <a:fillRect/>
                    </a:stretch>
                  </pic:blipFill>
                  <pic:spPr>
                    <a:xfrm>
                      <a:off x="0" y="0"/>
                      <a:ext cx="5943600" cy="6896735"/>
                    </a:xfrm>
                    <a:prstGeom prst="rect">
                      <a:avLst/>
                    </a:prstGeom>
                  </pic:spPr>
                </pic:pic>
              </a:graphicData>
            </a:graphic>
          </wp:inline>
        </w:drawing>
      </w:r>
    </w:p>
    <w:p w14:paraId="4A778748" w14:textId="4585BDA9" w:rsidR="00837538" w:rsidRPr="00EB6932" w:rsidRDefault="00837538"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5EF2AE5B" w14:textId="39EB15D6" w:rsidR="00B071D1" w:rsidRPr="00EB6932" w:rsidRDefault="00B071D1" w:rsidP="004F05F2">
      <w:pPr>
        <w:pStyle w:val="Heading2"/>
        <w:spacing w:line="480" w:lineRule="auto"/>
        <w:jc w:val="center"/>
        <w:rPr>
          <w:rFonts w:ascii="Times New Roman" w:hAnsi="Times New Roman" w:cs="Times New Roman"/>
          <w:b/>
          <w:bCs/>
          <w:color w:val="000000" w:themeColor="text1"/>
          <w:sz w:val="24"/>
          <w:szCs w:val="24"/>
        </w:rPr>
      </w:pPr>
      <w:bookmarkStart w:id="333" w:name="_Toc234499997"/>
      <w:bookmarkStart w:id="334" w:name="_Toc234506872"/>
      <w:bookmarkStart w:id="335" w:name="_Toc235104694"/>
      <w:r w:rsidRPr="00EB6932">
        <w:rPr>
          <w:rFonts w:ascii="Times New Roman" w:hAnsi="Times New Roman" w:cs="Times New Roman"/>
          <w:b/>
          <w:bCs/>
          <w:color w:val="000000" w:themeColor="text1"/>
          <w:sz w:val="24"/>
          <w:szCs w:val="24"/>
        </w:rPr>
        <w:lastRenderedPageBreak/>
        <w:t xml:space="preserve">Appendix </w:t>
      </w:r>
      <w:r w:rsidR="00945714" w:rsidRPr="00EB6932">
        <w:rPr>
          <w:rFonts w:ascii="Times New Roman" w:hAnsi="Times New Roman" w:cs="Times New Roman"/>
          <w:b/>
          <w:bCs/>
          <w:color w:val="000000" w:themeColor="text1"/>
          <w:sz w:val="24"/>
          <w:szCs w:val="24"/>
        </w:rPr>
        <w:t>B</w:t>
      </w:r>
      <w:r w:rsidRPr="00EB6932">
        <w:rPr>
          <w:rFonts w:ascii="Times New Roman" w:hAnsi="Times New Roman" w:cs="Times New Roman"/>
          <w:b/>
          <w:bCs/>
          <w:color w:val="000000" w:themeColor="text1"/>
          <w:sz w:val="24"/>
          <w:szCs w:val="24"/>
        </w:rPr>
        <w:t xml:space="preserve"> - Solicitation</w:t>
      </w:r>
      <w:bookmarkEnd w:id="333"/>
      <w:bookmarkEnd w:id="334"/>
      <w:bookmarkEnd w:id="335"/>
    </w:p>
    <w:p w14:paraId="1F17B5D2" w14:textId="77777777" w:rsidR="00B071D1" w:rsidRPr="00EB6932" w:rsidRDefault="00B071D1"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color w:val="000000" w:themeColor="text1"/>
        </w:rPr>
        <w:t>Dear Colleagues,</w:t>
      </w:r>
    </w:p>
    <w:p w14:paraId="6BA70E2E" w14:textId="6E414960" w:rsidR="00B071D1" w:rsidRPr="00EB6932" w:rsidRDefault="00B071D1"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I have been working on my PhD for a number of years, and my last step is </w:t>
      </w:r>
      <w:r w:rsidR="0098210F" w:rsidRPr="00EB6932">
        <w:rPr>
          <w:rFonts w:ascii="Times New Roman" w:hAnsi="Times New Roman" w:cs="Times New Roman"/>
          <w:color w:val="000000" w:themeColor="text1"/>
        </w:rPr>
        <w:t>conducting some research</w:t>
      </w:r>
      <w:r w:rsidRPr="00EB6932">
        <w:rPr>
          <w:rFonts w:ascii="Times New Roman" w:hAnsi="Times New Roman" w:cs="Times New Roman"/>
          <w:color w:val="000000" w:themeColor="text1"/>
        </w:rPr>
        <w:t xml:space="preserve">. </w:t>
      </w:r>
      <w:r w:rsidR="0098210F" w:rsidRPr="00EB6932">
        <w:rPr>
          <w:rFonts w:ascii="Times New Roman" w:hAnsi="Times New Roman" w:cs="Times New Roman"/>
          <w:color w:val="000000" w:themeColor="text1"/>
        </w:rPr>
        <w:t>My research</w:t>
      </w:r>
      <w:r w:rsidRPr="00EB6932">
        <w:rPr>
          <w:rFonts w:ascii="Times New Roman" w:hAnsi="Times New Roman" w:cs="Times New Roman"/>
          <w:color w:val="000000" w:themeColor="text1"/>
        </w:rPr>
        <w:t xml:space="preserve"> is intended to understand the effects organization digital maturity may have on sales performance. So, if you are a </w:t>
      </w:r>
      <w:r w:rsidR="004B1C62" w:rsidRPr="00EB6932">
        <w:rPr>
          <w:rFonts w:ascii="Times New Roman" w:hAnsi="Times New Roman" w:cs="Times New Roman"/>
          <w:color w:val="000000" w:themeColor="text1"/>
        </w:rPr>
        <w:t>project</w:t>
      </w:r>
      <w:r w:rsidRPr="00EB6932">
        <w:rPr>
          <w:rFonts w:ascii="Times New Roman" w:hAnsi="Times New Roman" w:cs="Times New Roman"/>
          <w:color w:val="000000" w:themeColor="text1"/>
        </w:rPr>
        <w:t xml:space="preserve">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 sales professional please consider taking the survey and/or sharing it.</w:t>
      </w:r>
    </w:p>
    <w:p w14:paraId="02D7F333" w14:textId="77777777" w:rsidR="00B071D1" w:rsidRPr="00EB6932" w:rsidRDefault="00B071D1" w:rsidP="00A5152D">
      <w:pPr>
        <w:spacing w:line="480" w:lineRule="auto"/>
        <w:rPr>
          <w:rFonts w:ascii="Times New Roman" w:hAnsi="Times New Roman" w:cs="Times New Roman"/>
          <w:color w:val="000000" w:themeColor="text1"/>
        </w:rPr>
      </w:pPr>
    </w:p>
    <w:p w14:paraId="3199A200" w14:textId="77777777" w:rsidR="00B071D1" w:rsidRPr="00EB6932" w:rsidRDefault="00B071D1"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 invitation letter, qualification requirements, and survey can be accessed here: XYZ</w:t>
      </w:r>
    </w:p>
    <w:p w14:paraId="6DE8B5DD" w14:textId="77777777" w:rsidR="00B071D1" w:rsidRPr="00EB6932" w:rsidRDefault="00B071D1" w:rsidP="00A5152D">
      <w:pPr>
        <w:spacing w:line="480" w:lineRule="auto"/>
        <w:rPr>
          <w:rFonts w:ascii="Times New Roman" w:hAnsi="Times New Roman" w:cs="Times New Roman"/>
          <w:color w:val="000000" w:themeColor="text1"/>
        </w:rPr>
      </w:pPr>
    </w:p>
    <w:p w14:paraId="1395C44B" w14:textId="77777777" w:rsidR="00B071D1" w:rsidRPr="00EB6932" w:rsidRDefault="00B071D1"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Sincerely,</w:t>
      </w:r>
    </w:p>
    <w:p w14:paraId="73981F06" w14:textId="77777777" w:rsidR="00B071D1" w:rsidRPr="00EB6932" w:rsidRDefault="00B071D1"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Larry Fosnight</w:t>
      </w:r>
    </w:p>
    <w:p w14:paraId="2DEB28B6" w14:textId="737C2206" w:rsidR="00837538" w:rsidRPr="00EB6932" w:rsidRDefault="00837538"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0BA76D28" w14:textId="1C0ABB61" w:rsidR="00B071D1" w:rsidRPr="00EB6932" w:rsidRDefault="00B071D1" w:rsidP="004F05F2">
      <w:pPr>
        <w:pStyle w:val="Heading2"/>
        <w:spacing w:line="480" w:lineRule="auto"/>
        <w:jc w:val="center"/>
        <w:rPr>
          <w:rFonts w:ascii="Times New Roman" w:hAnsi="Times New Roman" w:cs="Times New Roman"/>
          <w:b/>
          <w:bCs/>
          <w:color w:val="000000" w:themeColor="text1"/>
          <w:sz w:val="24"/>
          <w:szCs w:val="24"/>
        </w:rPr>
      </w:pPr>
      <w:bookmarkStart w:id="336" w:name="_Toc234499998"/>
      <w:bookmarkStart w:id="337" w:name="_Toc234506873"/>
      <w:bookmarkStart w:id="338" w:name="_Toc235104695"/>
      <w:r w:rsidRPr="00EB6932">
        <w:rPr>
          <w:rFonts w:ascii="Times New Roman" w:hAnsi="Times New Roman" w:cs="Times New Roman"/>
          <w:b/>
          <w:bCs/>
          <w:color w:val="000000" w:themeColor="text1"/>
          <w:sz w:val="24"/>
          <w:szCs w:val="24"/>
        </w:rPr>
        <w:lastRenderedPageBreak/>
        <w:t xml:space="preserve">Appendix </w:t>
      </w:r>
      <w:r w:rsidR="00416717" w:rsidRPr="00EB6932">
        <w:rPr>
          <w:rFonts w:ascii="Times New Roman" w:hAnsi="Times New Roman" w:cs="Times New Roman"/>
          <w:b/>
          <w:bCs/>
          <w:color w:val="000000" w:themeColor="text1"/>
          <w:sz w:val="24"/>
          <w:szCs w:val="24"/>
        </w:rPr>
        <w:t>C</w:t>
      </w:r>
      <w:r w:rsidRPr="00EB6932">
        <w:rPr>
          <w:rFonts w:ascii="Times New Roman" w:hAnsi="Times New Roman" w:cs="Times New Roman"/>
          <w:b/>
          <w:bCs/>
          <w:color w:val="000000" w:themeColor="text1"/>
          <w:sz w:val="24"/>
          <w:szCs w:val="24"/>
        </w:rPr>
        <w:t xml:space="preserve"> – Survey Qualifying Questions</w:t>
      </w:r>
      <w:bookmarkEnd w:id="336"/>
      <w:bookmarkEnd w:id="337"/>
      <w:bookmarkEnd w:id="338"/>
    </w:p>
    <w:p w14:paraId="31135114" w14:textId="77777777" w:rsidR="00B071D1" w:rsidRPr="00EB6932" w:rsidRDefault="00B071D1" w:rsidP="00A5152D">
      <w:pPr>
        <w:spacing w:line="480" w:lineRule="auto"/>
        <w:rPr>
          <w:rFonts w:ascii="Times New Roman" w:hAnsi="Times New Roman" w:cs="Times New Roman"/>
          <w:color w:val="000000" w:themeColor="text1"/>
        </w:rPr>
      </w:pPr>
    </w:p>
    <w:p w14:paraId="01206C98" w14:textId="3E347F39"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Are you a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 xml:space="preserve">usiness salesperson selling products or services in the projects </w:t>
      </w:r>
      <w:r w:rsidR="009C7E66">
        <w:rPr>
          <w:rFonts w:ascii="Times New Roman" w:hAnsi="Times New Roman" w:cs="Times New Roman"/>
          <w:color w:val="000000" w:themeColor="text1"/>
        </w:rPr>
        <w:t>sector</w:t>
      </w:r>
      <w:r w:rsidRPr="00EB6932">
        <w:rPr>
          <w:rFonts w:ascii="Times New Roman" w:hAnsi="Times New Roman" w:cs="Times New Roman"/>
          <w:color w:val="000000" w:themeColor="text1"/>
        </w:rPr>
        <w:t>?</w:t>
      </w:r>
    </w:p>
    <w:p w14:paraId="53F2A310" w14:textId="77777777" w:rsidR="00B071D1" w:rsidRPr="00EB6932" w:rsidRDefault="00B071D1" w:rsidP="00A5152D">
      <w:pPr>
        <w:pStyle w:val="ListParagraph"/>
        <w:numPr>
          <w:ilvl w:val="1"/>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Yes or No</w:t>
      </w:r>
    </w:p>
    <w:p w14:paraId="1E667E39" w14:textId="77777777" w:rsidR="00B071D1" w:rsidRPr="00EB6932" w:rsidRDefault="00B071D1" w:rsidP="00A5152D">
      <w:pPr>
        <w:pStyle w:val="ListParagraph"/>
        <w:spacing w:line="480" w:lineRule="auto"/>
        <w:rPr>
          <w:rFonts w:ascii="Times New Roman" w:hAnsi="Times New Roman" w:cs="Times New Roman"/>
          <w:color w:val="000000" w:themeColor="text1"/>
        </w:rPr>
      </w:pPr>
    </w:p>
    <w:p w14:paraId="5D0514BE" w14:textId="77777777"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Do you have a sales target or a quota?</w:t>
      </w:r>
      <w:r w:rsidRPr="00EB6932">
        <w:rPr>
          <w:rFonts w:ascii="Times New Roman" w:hAnsi="Times New Roman" w:cs="Times New Roman"/>
          <w:color w:val="000000" w:themeColor="text1"/>
        </w:rPr>
        <w:tab/>
      </w:r>
    </w:p>
    <w:p w14:paraId="26F9942B" w14:textId="77777777" w:rsidR="00B071D1" w:rsidRPr="00EB6932" w:rsidRDefault="00B071D1" w:rsidP="00A5152D">
      <w:pPr>
        <w:pStyle w:val="ListParagraph"/>
        <w:numPr>
          <w:ilvl w:val="1"/>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Yes or No</w:t>
      </w:r>
    </w:p>
    <w:p w14:paraId="4FB5F29D" w14:textId="77777777" w:rsidR="00B071D1" w:rsidRPr="00EB6932" w:rsidRDefault="00B071D1" w:rsidP="00A5152D">
      <w:pPr>
        <w:spacing w:line="480" w:lineRule="auto"/>
        <w:rPr>
          <w:rFonts w:ascii="Times New Roman" w:hAnsi="Times New Roman" w:cs="Times New Roman"/>
          <w:color w:val="000000" w:themeColor="text1"/>
        </w:rPr>
      </w:pPr>
    </w:p>
    <w:p w14:paraId="12294555" w14:textId="77777777"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Are you the principal of your business or a senior leader of a corporation?</w:t>
      </w:r>
      <w:r w:rsidRPr="00EB6932">
        <w:rPr>
          <w:rFonts w:ascii="Times New Roman" w:hAnsi="Times New Roman" w:cs="Times New Roman"/>
          <w:color w:val="000000" w:themeColor="text1"/>
        </w:rPr>
        <w:tab/>
      </w:r>
    </w:p>
    <w:p w14:paraId="54558E9E" w14:textId="77777777" w:rsidR="00B071D1" w:rsidRPr="00EB6932" w:rsidRDefault="00B071D1" w:rsidP="00A5152D">
      <w:pPr>
        <w:pStyle w:val="ListParagraph"/>
        <w:numPr>
          <w:ilvl w:val="1"/>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Yes or No</w:t>
      </w:r>
    </w:p>
    <w:p w14:paraId="714D1AD6" w14:textId="77777777" w:rsidR="00B071D1" w:rsidRPr="00EB6932" w:rsidRDefault="00B071D1" w:rsidP="00A5152D">
      <w:pPr>
        <w:spacing w:line="480" w:lineRule="auto"/>
        <w:rPr>
          <w:rFonts w:ascii="Times New Roman" w:hAnsi="Times New Roman" w:cs="Times New Roman"/>
          <w:color w:val="000000" w:themeColor="text1"/>
        </w:rPr>
      </w:pPr>
    </w:p>
    <w:p w14:paraId="360B82F9" w14:textId="77777777"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Years in current role?</w:t>
      </w:r>
      <w:r w:rsidRPr="00EB6932">
        <w:rPr>
          <w:rFonts w:ascii="Times New Roman" w:hAnsi="Times New Roman" w:cs="Times New Roman"/>
          <w:color w:val="000000" w:themeColor="text1"/>
        </w:rPr>
        <w:tab/>
      </w:r>
    </w:p>
    <w:p w14:paraId="72AC4E44" w14:textId="77777777" w:rsidR="00B071D1" w:rsidRPr="00EB6932" w:rsidRDefault="00B071D1" w:rsidP="00A5152D">
      <w:pPr>
        <w:spacing w:line="480" w:lineRule="auto"/>
        <w:rPr>
          <w:rFonts w:ascii="Times New Roman" w:hAnsi="Times New Roman" w:cs="Times New Roman"/>
          <w:color w:val="000000" w:themeColor="text1"/>
        </w:rPr>
      </w:pPr>
    </w:p>
    <w:p w14:paraId="57436F4D" w14:textId="3BB49AC5"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Years in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 sales?</w:t>
      </w:r>
      <w:r w:rsidRPr="00EB6932">
        <w:rPr>
          <w:rFonts w:ascii="Times New Roman" w:hAnsi="Times New Roman" w:cs="Times New Roman"/>
          <w:color w:val="000000" w:themeColor="text1"/>
        </w:rPr>
        <w:tab/>
      </w:r>
    </w:p>
    <w:p w14:paraId="5111CCB1" w14:textId="77777777" w:rsidR="00B071D1" w:rsidRPr="00EB6932" w:rsidRDefault="00B071D1" w:rsidP="00A5152D">
      <w:pPr>
        <w:spacing w:line="480" w:lineRule="auto"/>
        <w:ind w:firstLine="720"/>
        <w:rPr>
          <w:rFonts w:ascii="Times New Roman" w:hAnsi="Times New Roman" w:cs="Times New Roman"/>
          <w:color w:val="000000" w:themeColor="text1"/>
        </w:rPr>
      </w:pPr>
    </w:p>
    <w:p w14:paraId="32E67579" w14:textId="77777777"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Percentage of your time selling to non-business consumers.</w:t>
      </w:r>
      <w:r w:rsidRPr="00EB6932">
        <w:rPr>
          <w:rFonts w:ascii="Times New Roman" w:hAnsi="Times New Roman" w:cs="Times New Roman"/>
          <w:color w:val="000000" w:themeColor="text1"/>
        </w:rPr>
        <w:tab/>
      </w:r>
    </w:p>
    <w:p w14:paraId="4E356E42" w14:textId="77777777" w:rsidR="00B071D1" w:rsidRPr="00EB6932" w:rsidRDefault="00B071D1" w:rsidP="00A5152D">
      <w:pPr>
        <w:pStyle w:val="ListParagraph"/>
        <w:spacing w:line="480" w:lineRule="auto"/>
        <w:rPr>
          <w:rFonts w:ascii="Times New Roman" w:hAnsi="Times New Roman" w:cs="Times New Roman"/>
          <w:color w:val="000000" w:themeColor="text1"/>
        </w:rPr>
      </w:pPr>
    </w:p>
    <w:p w14:paraId="72D3C8DE" w14:textId="77777777" w:rsidR="00B071D1" w:rsidRPr="00EB6932" w:rsidRDefault="00B071D1" w:rsidP="00A5152D">
      <w:pPr>
        <w:pStyle w:val="ListParagraph"/>
        <w:numPr>
          <w:ilvl w:val="0"/>
          <w:numId w:val="38"/>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Approximately how many employees in your organization?</w:t>
      </w:r>
    </w:p>
    <w:p w14:paraId="41CDE642" w14:textId="11B4801B" w:rsidR="00837538" w:rsidRPr="00EB6932" w:rsidRDefault="00837538"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41A0CF72" w14:textId="6F85EF65" w:rsidR="00B071D1" w:rsidRPr="00EB6932" w:rsidRDefault="00B071D1" w:rsidP="004F05F2">
      <w:pPr>
        <w:pStyle w:val="Heading2"/>
        <w:spacing w:line="480" w:lineRule="auto"/>
        <w:jc w:val="center"/>
        <w:rPr>
          <w:rFonts w:ascii="Times New Roman" w:hAnsi="Times New Roman" w:cs="Times New Roman"/>
          <w:b/>
          <w:bCs/>
          <w:color w:val="000000" w:themeColor="text1"/>
          <w:sz w:val="24"/>
          <w:szCs w:val="24"/>
        </w:rPr>
      </w:pPr>
      <w:bookmarkStart w:id="339" w:name="_Toc234499999"/>
      <w:bookmarkStart w:id="340" w:name="_Toc234506874"/>
      <w:bookmarkStart w:id="341" w:name="_Toc235104696"/>
      <w:r w:rsidRPr="00EB6932">
        <w:rPr>
          <w:rFonts w:ascii="Times New Roman" w:hAnsi="Times New Roman" w:cs="Times New Roman"/>
          <w:b/>
          <w:bCs/>
          <w:color w:val="000000" w:themeColor="text1"/>
          <w:sz w:val="24"/>
          <w:szCs w:val="24"/>
        </w:rPr>
        <w:lastRenderedPageBreak/>
        <w:t xml:space="preserve">Appendix </w:t>
      </w:r>
      <w:r w:rsidR="00131A55" w:rsidRPr="00EB6932">
        <w:rPr>
          <w:rFonts w:ascii="Times New Roman" w:hAnsi="Times New Roman" w:cs="Times New Roman"/>
          <w:b/>
          <w:bCs/>
          <w:color w:val="000000" w:themeColor="text1"/>
          <w:sz w:val="24"/>
          <w:szCs w:val="24"/>
        </w:rPr>
        <w:t>D</w:t>
      </w:r>
      <w:r w:rsidRPr="00EB6932">
        <w:rPr>
          <w:rFonts w:ascii="Times New Roman" w:hAnsi="Times New Roman" w:cs="Times New Roman"/>
          <w:b/>
          <w:bCs/>
          <w:color w:val="000000" w:themeColor="text1"/>
          <w:sz w:val="24"/>
          <w:szCs w:val="24"/>
        </w:rPr>
        <w:t xml:space="preserve"> – </w:t>
      </w:r>
      <w:r w:rsidR="00BC2AC6" w:rsidRPr="00EB6932">
        <w:rPr>
          <w:rFonts w:ascii="Times New Roman" w:hAnsi="Times New Roman" w:cs="Times New Roman"/>
          <w:b/>
          <w:bCs/>
          <w:color w:val="000000" w:themeColor="text1"/>
          <w:sz w:val="24"/>
          <w:szCs w:val="24"/>
        </w:rPr>
        <w:t>Survey Demographics</w:t>
      </w:r>
      <w:r w:rsidR="000A620C" w:rsidRPr="00EB6932">
        <w:rPr>
          <w:rFonts w:ascii="Times New Roman" w:hAnsi="Times New Roman" w:cs="Times New Roman"/>
          <w:b/>
          <w:bCs/>
          <w:color w:val="000000" w:themeColor="text1"/>
          <w:sz w:val="24"/>
          <w:szCs w:val="24"/>
        </w:rPr>
        <w:t xml:space="preserve"> Questions</w:t>
      </w:r>
      <w:bookmarkEnd w:id="339"/>
      <w:bookmarkEnd w:id="340"/>
      <w:bookmarkEnd w:id="341"/>
    </w:p>
    <w:p w14:paraId="1974530B" w14:textId="77777777" w:rsidR="00B071D1" w:rsidRPr="00EB6932" w:rsidRDefault="00B071D1" w:rsidP="00A5152D">
      <w:pPr>
        <w:pStyle w:val="ListParagraph"/>
        <w:spacing w:line="480" w:lineRule="auto"/>
        <w:ind w:left="1080"/>
        <w:rPr>
          <w:rFonts w:ascii="Times New Roman" w:hAnsi="Times New Roman" w:cs="Times New Roman"/>
          <w:color w:val="000000" w:themeColor="text1"/>
        </w:rPr>
      </w:pPr>
    </w:p>
    <w:p w14:paraId="1EA2941B" w14:textId="77777777" w:rsidR="00B071D1" w:rsidRPr="00EB6932" w:rsidRDefault="00B071D1" w:rsidP="00A5152D">
      <w:pPr>
        <w:pStyle w:val="ListParagraph"/>
        <w:numPr>
          <w:ilvl w:val="0"/>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What is your Age?</w:t>
      </w:r>
      <w:r w:rsidRPr="00EB6932">
        <w:rPr>
          <w:rFonts w:ascii="Times New Roman" w:hAnsi="Times New Roman" w:cs="Times New Roman"/>
          <w:color w:val="000000" w:themeColor="text1"/>
        </w:rPr>
        <w:tab/>
      </w:r>
    </w:p>
    <w:p w14:paraId="5E1891BE" w14:textId="77777777" w:rsidR="00B071D1" w:rsidRPr="00EB6932" w:rsidRDefault="00B071D1" w:rsidP="00A5152D">
      <w:pPr>
        <w:pStyle w:val="ListParagraph"/>
        <w:spacing w:line="480" w:lineRule="auto"/>
        <w:ind w:left="1080"/>
        <w:rPr>
          <w:rFonts w:ascii="Times New Roman" w:hAnsi="Times New Roman" w:cs="Times New Roman"/>
          <w:color w:val="000000" w:themeColor="text1"/>
        </w:rPr>
      </w:pPr>
    </w:p>
    <w:p w14:paraId="6F9C203B" w14:textId="77777777" w:rsidR="00B071D1" w:rsidRPr="00EB6932" w:rsidRDefault="00B071D1" w:rsidP="00A5152D">
      <w:pPr>
        <w:pStyle w:val="ListParagraph"/>
        <w:numPr>
          <w:ilvl w:val="0"/>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What is your Gender?</w:t>
      </w:r>
    </w:p>
    <w:p w14:paraId="538D5B16"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w:t>
      </w:r>
    </w:p>
    <w:p w14:paraId="70EC4B28"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F</w:t>
      </w:r>
    </w:p>
    <w:p w14:paraId="340C3A83"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Non-Binary/Third Gender</w:t>
      </w:r>
    </w:p>
    <w:p w14:paraId="542D8C87"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Prefer not to Say</w:t>
      </w:r>
    </w:p>
    <w:p w14:paraId="7275082F" w14:textId="77777777" w:rsidR="00B071D1" w:rsidRPr="00EB6932" w:rsidRDefault="00B071D1" w:rsidP="00A5152D">
      <w:pPr>
        <w:pStyle w:val="ListParagraph"/>
        <w:numPr>
          <w:ilvl w:val="0"/>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Ethnic Group</w:t>
      </w:r>
    </w:p>
    <w:p w14:paraId="0EC7D78E"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American India or Alaska Native</w:t>
      </w:r>
    </w:p>
    <w:p w14:paraId="23A52C64"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African American</w:t>
      </w:r>
    </w:p>
    <w:p w14:paraId="12A4CEF3"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Asian</w:t>
      </w:r>
    </w:p>
    <w:p w14:paraId="57A3F2DA"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Hispanic or Latino</w:t>
      </w:r>
    </w:p>
    <w:p w14:paraId="47A88656"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Native Hawaiian or Pacific Islander</w:t>
      </w:r>
    </w:p>
    <w:p w14:paraId="273675B9"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White</w:t>
      </w:r>
    </w:p>
    <w:p w14:paraId="6F4F03EF"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Other</w:t>
      </w:r>
    </w:p>
    <w:p w14:paraId="4556DDD6" w14:textId="77777777" w:rsidR="00B071D1" w:rsidRPr="00EB6932" w:rsidRDefault="00B071D1" w:rsidP="00A5152D">
      <w:pPr>
        <w:pStyle w:val="ListParagraph"/>
        <w:numPr>
          <w:ilvl w:val="0"/>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Educational Level</w:t>
      </w:r>
    </w:p>
    <w:p w14:paraId="308937E1"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High School</w:t>
      </w:r>
    </w:p>
    <w:p w14:paraId="1B31841D"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Some College</w:t>
      </w:r>
    </w:p>
    <w:p w14:paraId="55A60A0D"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Bachelor’s Degree</w:t>
      </w:r>
    </w:p>
    <w:p w14:paraId="5DDC736E"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Master’s degree</w:t>
      </w:r>
    </w:p>
    <w:p w14:paraId="6D453393"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Doctoral Degree</w:t>
      </w:r>
    </w:p>
    <w:p w14:paraId="12D88ED5" w14:textId="77777777" w:rsidR="00B071D1" w:rsidRPr="00EB6932" w:rsidRDefault="00B071D1" w:rsidP="00A5152D">
      <w:pPr>
        <w:pStyle w:val="ListParagraph"/>
        <w:numPr>
          <w:ilvl w:val="0"/>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Industry</w:t>
      </w:r>
    </w:p>
    <w:p w14:paraId="18EC4198"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Manufacturing</w:t>
      </w:r>
    </w:p>
    <w:p w14:paraId="3A9D313F"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Consulting or Business Services</w:t>
      </w:r>
    </w:p>
    <w:p w14:paraId="3B770D3D"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Software</w:t>
      </w:r>
    </w:p>
    <w:p w14:paraId="61439E59"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Pharmaceuticals</w:t>
      </w:r>
    </w:p>
    <w:p w14:paraId="7A1E9738" w14:textId="77777777" w:rsidR="00B071D1" w:rsidRPr="00EB6932" w:rsidRDefault="00B071D1" w:rsidP="00A5152D">
      <w:pPr>
        <w:pStyle w:val="ListParagraph"/>
        <w:numPr>
          <w:ilvl w:val="1"/>
          <w:numId w:val="39"/>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Others</w:t>
      </w:r>
    </w:p>
    <w:p w14:paraId="7F743C80" w14:textId="5D9CC04F" w:rsidR="00B071D1" w:rsidRPr="00EB6932" w:rsidRDefault="00837538" w:rsidP="004F05F2">
      <w:pPr>
        <w:pStyle w:val="Heading2"/>
        <w:spacing w:line="480" w:lineRule="auto"/>
        <w:jc w:val="center"/>
        <w:rPr>
          <w:rFonts w:ascii="Times New Roman" w:hAnsi="Times New Roman" w:cs="Times New Roman"/>
          <w:b/>
          <w:bCs/>
          <w:color w:val="000000" w:themeColor="text1"/>
          <w:sz w:val="24"/>
          <w:szCs w:val="24"/>
        </w:rPr>
      </w:pPr>
      <w:r w:rsidRPr="00EB6932">
        <w:rPr>
          <w:rFonts w:ascii="Times New Roman" w:hAnsi="Times New Roman" w:cs="Times New Roman"/>
          <w:color w:val="000000" w:themeColor="text1"/>
          <w:sz w:val="24"/>
          <w:szCs w:val="24"/>
        </w:rPr>
        <w:br w:type="page"/>
      </w:r>
      <w:bookmarkStart w:id="342" w:name="_Toc234500000"/>
      <w:bookmarkStart w:id="343" w:name="_Toc234506875"/>
      <w:bookmarkStart w:id="344" w:name="_Toc235104697"/>
      <w:r w:rsidR="00B071D1" w:rsidRPr="00EB6932">
        <w:rPr>
          <w:rFonts w:ascii="Times New Roman" w:hAnsi="Times New Roman" w:cs="Times New Roman"/>
          <w:b/>
          <w:bCs/>
          <w:color w:val="000000" w:themeColor="text1"/>
          <w:sz w:val="24"/>
          <w:szCs w:val="24"/>
        </w:rPr>
        <w:lastRenderedPageBreak/>
        <w:t xml:space="preserve">Appendix </w:t>
      </w:r>
      <w:r w:rsidR="00131A55" w:rsidRPr="00EB6932">
        <w:rPr>
          <w:rFonts w:ascii="Times New Roman" w:hAnsi="Times New Roman" w:cs="Times New Roman"/>
          <w:b/>
          <w:bCs/>
          <w:color w:val="000000" w:themeColor="text1"/>
          <w:sz w:val="24"/>
          <w:szCs w:val="24"/>
        </w:rPr>
        <w:t>E</w:t>
      </w:r>
      <w:r w:rsidR="00B071D1" w:rsidRPr="00EB6932">
        <w:rPr>
          <w:rFonts w:ascii="Times New Roman" w:hAnsi="Times New Roman" w:cs="Times New Roman"/>
          <w:b/>
          <w:bCs/>
          <w:color w:val="000000" w:themeColor="text1"/>
          <w:sz w:val="24"/>
          <w:szCs w:val="24"/>
        </w:rPr>
        <w:t xml:space="preserve"> - Survey</w:t>
      </w:r>
      <w:bookmarkEnd w:id="342"/>
      <w:bookmarkEnd w:id="343"/>
      <w:bookmarkEnd w:id="344"/>
    </w:p>
    <w:p w14:paraId="29420964" w14:textId="77777777" w:rsidR="00B071D1" w:rsidRPr="00EB6932" w:rsidRDefault="00B071D1" w:rsidP="00A5152D">
      <w:pPr>
        <w:spacing w:line="480" w:lineRule="auto"/>
        <w:rPr>
          <w:rFonts w:ascii="Times New Roman" w:hAnsi="Times New Roman" w:cs="Times New Roman"/>
          <w:color w:val="000000" w:themeColor="text1"/>
        </w:rPr>
      </w:pPr>
    </w:p>
    <w:p w14:paraId="656F03CA" w14:textId="0FC17B6E" w:rsidR="00B071D1" w:rsidRPr="00EB6932" w:rsidRDefault="00B071D1"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Please scale the following from </w:t>
      </w:r>
      <w:r w:rsidR="00461BF8" w:rsidRPr="00EB6932">
        <w:rPr>
          <w:rFonts w:ascii="Times New Roman" w:hAnsi="Times New Roman" w:cs="Times New Roman"/>
          <w:color w:val="000000" w:themeColor="text1"/>
        </w:rPr>
        <w:t>(1) strongly disagree, (2) disagree, (3) neutral, (4) agree, (5) strongly agree</w:t>
      </w:r>
    </w:p>
    <w:p w14:paraId="6EF13AA4" w14:textId="77777777" w:rsidR="00B071D1" w:rsidRPr="00EB6932" w:rsidRDefault="00B071D1" w:rsidP="00A5152D">
      <w:pPr>
        <w:spacing w:line="480" w:lineRule="auto"/>
        <w:rPr>
          <w:rFonts w:ascii="Times New Roman" w:hAnsi="Times New Roman" w:cs="Times New Roman"/>
          <w:color w:val="000000" w:themeColor="text1"/>
        </w:rPr>
      </w:pPr>
    </w:p>
    <w:p w14:paraId="376392C0"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There is no alignment between sales and marketing on leads. Marketing only creates simple outbound communications. </w:t>
      </w:r>
    </w:p>
    <w:p w14:paraId="02019C42"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Leads are generated and qualified through personal interactions only. </w:t>
      </w:r>
    </w:p>
    <w:p w14:paraId="12D42E8D"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Marketing lacks an understanding of customers and does not generate relevant content. </w:t>
      </w:r>
    </w:p>
    <w:p w14:paraId="710A8EE5"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Leads are generated by marketing, but the quality of the leads is poor and requires manual participation by sales. </w:t>
      </w:r>
    </w:p>
    <w:p w14:paraId="3D18D676"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Marketing shares relevant content to customers on offerings and pain points are solved by organizations solutions. </w:t>
      </w:r>
    </w:p>
    <w:p w14:paraId="7CE83CAA"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Sales is not fully integrated in the technical tools used by marketing. </w:t>
      </w:r>
    </w:p>
    <w:p w14:paraId="746C30C1"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Leads contacts are captured and some forms of automated communication are used for nurturing.</w:t>
      </w:r>
    </w:p>
    <w:p w14:paraId="759744A3"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Marketing shares content to customers and organization may use digital tools such as chatbots for customer communications.</w:t>
      </w:r>
    </w:p>
    <w:p w14:paraId="47310A0A"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Marketing and sales are fully digital in communication, generating, and qualifying leads. They are also fully aligned with one another in assisting customers in their journeys. </w:t>
      </w:r>
    </w:p>
    <w:p w14:paraId="3F5AFFF8"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Leads are well integrated into Sales CRM and have relevant scoring information with lead scoring systems.</w:t>
      </w:r>
    </w:p>
    <w:p w14:paraId="211A9ADF"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 rely on face-to-face interactions to demonstrate product offerings.</w:t>
      </w:r>
    </w:p>
    <w:p w14:paraId="14B42552"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 xml:space="preserve">Sales and technical staff support customers, but there is a lack of communication which affects customer experiences. </w:t>
      </w:r>
    </w:p>
    <w:p w14:paraId="5E087921"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 rely on PowerPoint to present my product to customers.</w:t>
      </w:r>
    </w:p>
    <w:p w14:paraId="061BC5A0"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My technical department offers CAD files for consulting to clients. </w:t>
      </w:r>
    </w:p>
    <w:p w14:paraId="72794E68"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We can receive clients’ 3D models to advise on the application of our products.</w:t>
      </w:r>
    </w:p>
    <w:p w14:paraId="32C1F055"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We maintain historical project and product data for our customers.</w:t>
      </w:r>
    </w:p>
    <w:p w14:paraId="552DACCB"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We can adapt ours and our clients’ 3D models to match their requirements.</w:t>
      </w:r>
    </w:p>
    <w:p w14:paraId="544ABF43"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We have product data such as energy consumption and C0</w:t>
      </w:r>
      <w:r w:rsidRPr="00EB6932">
        <w:rPr>
          <w:rFonts w:ascii="Times New Roman" w:hAnsi="Times New Roman" w:cs="Times New Roman"/>
          <w:color w:val="000000" w:themeColor="text1"/>
          <w:vertAlign w:val="subscript"/>
        </w:rPr>
        <w:t>2</w:t>
      </w:r>
      <w:r w:rsidRPr="00EB6932">
        <w:rPr>
          <w:rFonts w:ascii="Times New Roman" w:hAnsi="Times New Roman" w:cs="Times New Roman"/>
          <w:color w:val="000000" w:themeColor="text1"/>
        </w:rPr>
        <w:t xml:space="preserve"> production.</w:t>
      </w:r>
    </w:p>
    <w:p w14:paraId="52984D2C"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We offer various visualization tools of our products for customers including virtual reality and 3D modeling for demonstration and consulting.</w:t>
      </w:r>
    </w:p>
    <w:p w14:paraId="37D5770A"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We have software and file hosting programs to receive and deliver customer drawings and models.  </w:t>
      </w:r>
    </w:p>
    <w:p w14:paraId="13447D3F"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 has no digital tools for project or order management.</w:t>
      </w:r>
    </w:p>
    <w:p w14:paraId="45859FB8"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All information on project and order status is provided through personal interactions.  </w:t>
      </w:r>
    </w:p>
    <w:p w14:paraId="324D3AC6"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 has basic tools for project or order managements.</w:t>
      </w:r>
    </w:p>
    <w:p w14:paraId="57D48B1B"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My organizations basic tools to provide some project or order information, but personal interactions may be required for additional information. </w:t>
      </w:r>
    </w:p>
    <w:p w14:paraId="0FE96819"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My organization has digital some digital tools for project and order management. </w:t>
      </w:r>
    </w:p>
    <w:p w14:paraId="084B4008" w14:textId="22A71ED3"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w:t>
      </w:r>
      <w:r w:rsidR="006F6C62"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s tools help customers understand their project and order status.  </w:t>
      </w:r>
    </w:p>
    <w:p w14:paraId="49E4282E" w14:textId="0E9C0255"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 possess</w:t>
      </w:r>
      <w:r w:rsidR="006F6C62" w:rsidRPr="00EB6932">
        <w:rPr>
          <w:rFonts w:ascii="Times New Roman" w:hAnsi="Times New Roman" w:cs="Times New Roman"/>
          <w:color w:val="000000" w:themeColor="text1"/>
        </w:rPr>
        <w:t>es</w:t>
      </w:r>
      <w:r w:rsidRPr="00EB6932">
        <w:rPr>
          <w:rFonts w:ascii="Times New Roman" w:hAnsi="Times New Roman" w:cs="Times New Roman"/>
          <w:color w:val="000000" w:themeColor="text1"/>
        </w:rPr>
        <w:t xml:space="preserve"> and uses many digital tools for project and order management. </w:t>
      </w:r>
    </w:p>
    <w:p w14:paraId="50E64C2B" w14:textId="7777777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organizations tools lead to efficient project and order management.</w:t>
      </w:r>
    </w:p>
    <w:p w14:paraId="2E04F732" w14:textId="0506A017" w:rsidR="00B071D1"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My organization possess</w:t>
      </w:r>
      <w:r w:rsidR="006F6C62" w:rsidRPr="00EB6932">
        <w:rPr>
          <w:rFonts w:ascii="Times New Roman" w:hAnsi="Times New Roman" w:cs="Times New Roman"/>
          <w:color w:val="000000" w:themeColor="text1"/>
        </w:rPr>
        <w:t>es</w:t>
      </w:r>
      <w:r w:rsidRPr="00EB6932">
        <w:rPr>
          <w:rFonts w:ascii="Times New Roman" w:hAnsi="Times New Roman" w:cs="Times New Roman"/>
          <w:color w:val="000000" w:themeColor="text1"/>
        </w:rPr>
        <w:t xml:space="preserve"> and uses all relevant digital tools for project and order management. </w:t>
      </w:r>
    </w:p>
    <w:p w14:paraId="2C8B97B8" w14:textId="77777777" w:rsidR="00A00930" w:rsidRPr="00EB6932" w:rsidRDefault="00B071D1"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My organization tool</w:t>
      </w:r>
      <w:r w:rsidR="006F6C62"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s lead to a flawless project implementation.</w:t>
      </w:r>
    </w:p>
    <w:p w14:paraId="167E3717" w14:textId="77777777" w:rsidR="00A00930" w:rsidRPr="00EB6932" w:rsidRDefault="00A00930"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shd w:val="clear" w:color="auto" w:fill="FFFFFF"/>
        </w:rPr>
        <w:t>What was your level of sales target/quota attainment for the previous full year expressed in a percentage? (Examples: 80% indicates falling short of goal by 20%; 100% indicates achieving goal; 120% indicates exceeding goal by 20%)</w:t>
      </w:r>
    </w:p>
    <w:p w14:paraId="0AF1849E" w14:textId="5C647F8D" w:rsidR="00837538" w:rsidRPr="00EB6932" w:rsidRDefault="00837538" w:rsidP="00A5152D">
      <w:pPr>
        <w:pStyle w:val="ListParagraph"/>
        <w:numPr>
          <w:ilvl w:val="0"/>
          <w:numId w:val="40"/>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6E09213D" w14:textId="5D3E00EB" w:rsidR="0023176D" w:rsidRPr="00EB6932" w:rsidRDefault="0023176D" w:rsidP="004F05F2">
      <w:pPr>
        <w:pStyle w:val="Heading2"/>
        <w:spacing w:line="480" w:lineRule="auto"/>
        <w:jc w:val="center"/>
        <w:rPr>
          <w:rFonts w:ascii="Times New Roman" w:hAnsi="Times New Roman" w:cs="Times New Roman"/>
          <w:b/>
          <w:bCs/>
          <w:color w:val="000000" w:themeColor="text1"/>
          <w:sz w:val="24"/>
          <w:szCs w:val="24"/>
        </w:rPr>
      </w:pPr>
      <w:bookmarkStart w:id="345" w:name="_Toc234500001"/>
      <w:bookmarkStart w:id="346" w:name="_Toc234506876"/>
      <w:bookmarkStart w:id="347" w:name="_Toc235104698"/>
      <w:r w:rsidRPr="00EB6932">
        <w:rPr>
          <w:rFonts w:ascii="Times New Roman" w:hAnsi="Times New Roman" w:cs="Times New Roman"/>
          <w:b/>
          <w:bCs/>
          <w:color w:val="000000" w:themeColor="text1"/>
          <w:sz w:val="24"/>
          <w:szCs w:val="24"/>
        </w:rPr>
        <w:lastRenderedPageBreak/>
        <w:t xml:space="preserve">Appendix </w:t>
      </w:r>
      <w:r w:rsidR="00FB1519" w:rsidRPr="00EB6932">
        <w:rPr>
          <w:rFonts w:ascii="Times New Roman" w:hAnsi="Times New Roman" w:cs="Times New Roman"/>
          <w:b/>
          <w:bCs/>
          <w:color w:val="000000" w:themeColor="text1"/>
          <w:sz w:val="24"/>
          <w:szCs w:val="24"/>
        </w:rPr>
        <w:t>F</w:t>
      </w:r>
      <w:r w:rsidRPr="00EB6932">
        <w:rPr>
          <w:rFonts w:ascii="Times New Roman" w:hAnsi="Times New Roman" w:cs="Times New Roman"/>
          <w:b/>
          <w:bCs/>
          <w:color w:val="000000" w:themeColor="text1"/>
          <w:sz w:val="24"/>
          <w:szCs w:val="24"/>
        </w:rPr>
        <w:t xml:space="preserve"> </w:t>
      </w:r>
      <w:r w:rsidR="00FB1519" w:rsidRPr="00EB6932">
        <w:rPr>
          <w:rFonts w:ascii="Times New Roman" w:hAnsi="Times New Roman" w:cs="Times New Roman"/>
          <w:b/>
          <w:bCs/>
          <w:color w:val="000000" w:themeColor="text1"/>
          <w:sz w:val="24"/>
          <w:szCs w:val="24"/>
        </w:rPr>
        <w:t>–</w:t>
      </w:r>
      <w:r w:rsidRPr="00EB6932">
        <w:rPr>
          <w:rFonts w:ascii="Times New Roman" w:hAnsi="Times New Roman" w:cs="Times New Roman"/>
          <w:b/>
          <w:bCs/>
          <w:color w:val="000000" w:themeColor="text1"/>
          <w:sz w:val="24"/>
          <w:szCs w:val="24"/>
        </w:rPr>
        <w:t xml:space="preserve"> </w:t>
      </w:r>
      <w:r w:rsidR="00FB1519" w:rsidRPr="00EB6932">
        <w:rPr>
          <w:rFonts w:ascii="Times New Roman" w:hAnsi="Times New Roman" w:cs="Times New Roman"/>
          <w:b/>
          <w:bCs/>
          <w:color w:val="000000" w:themeColor="text1"/>
          <w:sz w:val="24"/>
          <w:szCs w:val="24"/>
        </w:rPr>
        <w:t>ERC Approval</w:t>
      </w:r>
      <w:bookmarkEnd w:id="345"/>
      <w:bookmarkEnd w:id="346"/>
      <w:bookmarkEnd w:id="347"/>
    </w:p>
    <w:p w14:paraId="5A1E102C" w14:textId="105960CE" w:rsidR="0023176D" w:rsidRPr="00EB6932" w:rsidRDefault="0023176D" w:rsidP="00A5152D">
      <w:pPr>
        <w:spacing w:line="480" w:lineRule="auto"/>
        <w:ind w:left="720" w:hanging="720"/>
        <w:rPr>
          <w:rFonts w:ascii="Times New Roman" w:hAnsi="Times New Roman" w:cs="Times New Roman"/>
          <w:b/>
          <w:bCs/>
          <w:color w:val="000000" w:themeColor="text1"/>
        </w:rPr>
      </w:pPr>
      <w:r w:rsidRPr="00EB6932">
        <w:rPr>
          <w:rFonts w:ascii="Times New Roman" w:hAnsi="Times New Roman" w:cs="Times New Roman"/>
          <w:b/>
          <w:bCs/>
          <w:noProof/>
          <w:color w:val="000000" w:themeColor="text1"/>
        </w:rPr>
        <w:drawing>
          <wp:inline distT="0" distB="0" distL="0" distR="0" wp14:anchorId="37EB87A2" wp14:editId="36CECC98">
            <wp:extent cx="5943600" cy="7691755"/>
            <wp:effectExtent l="0" t="0" r="0" b="0"/>
            <wp:docPr id="122847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7088" name="Picture 122847088"/>
                    <pic:cNvPicPr/>
                  </pic:nvPicPr>
                  <pic:blipFill>
                    <a:blip r:embed="rId176"/>
                    <a:stretch>
                      <a:fillRect/>
                    </a:stretch>
                  </pic:blipFill>
                  <pic:spPr>
                    <a:xfrm>
                      <a:off x="0" y="0"/>
                      <a:ext cx="5943600" cy="7691755"/>
                    </a:xfrm>
                    <a:prstGeom prst="rect">
                      <a:avLst/>
                    </a:prstGeom>
                  </pic:spPr>
                </pic:pic>
              </a:graphicData>
            </a:graphic>
          </wp:inline>
        </w:drawing>
      </w:r>
    </w:p>
    <w:p w14:paraId="58ACBB2B" w14:textId="0228B938" w:rsidR="00131A55" w:rsidRPr="00EB6932" w:rsidRDefault="00131A55" w:rsidP="007A402A">
      <w:pPr>
        <w:pStyle w:val="Heading2"/>
        <w:spacing w:line="480" w:lineRule="auto"/>
        <w:jc w:val="center"/>
        <w:rPr>
          <w:rFonts w:ascii="Times New Roman" w:hAnsi="Times New Roman" w:cs="Times New Roman"/>
          <w:b/>
          <w:bCs/>
          <w:color w:val="000000" w:themeColor="text1"/>
          <w:sz w:val="24"/>
          <w:szCs w:val="24"/>
        </w:rPr>
      </w:pPr>
      <w:bookmarkStart w:id="348" w:name="_Toc234500002"/>
      <w:bookmarkStart w:id="349" w:name="_Toc234506877"/>
      <w:bookmarkStart w:id="350" w:name="_Toc235104699"/>
      <w:r w:rsidRPr="00EB6932">
        <w:rPr>
          <w:rFonts w:ascii="Times New Roman" w:hAnsi="Times New Roman" w:cs="Times New Roman"/>
          <w:b/>
          <w:bCs/>
          <w:color w:val="000000" w:themeColor="text1"/>
          <w:sz w:val="24"/>
          <w:szCs w:val="24"/>
        </w:rPr>
        <w:lastRenderedPageBreak/>
        <w:t xml:space="preserve">Appendix </w:t>
      </w:r>
      <w:r w:rsidR="00FB1519" w:rsidRPr="00EB6932">
        <w:rPr>
          <w:rFonts w:ascii="Times New Roman" w:hAnsi="Times New Roman" w:cs="Times New Roman"/>
          <w:b/>
          <w:bCs/>
          <w:color w:val="000000" w:themeColor="text1"/>
          <w:sz w:val="24"/>
          <w:szCs w:val="24"/>
        </w:rPr>
        <w:t>G</w:t>
      </w:r>
      <w:r w:rsidRPr="00EB6932">
        <w:rPr>
          <w:rFonts w:ascii="Times New Roman" w:hAnsi="Times New Roman" w:cs="Times New Roman"/>
          <w:b/>
          <w:bCs/>
          <w:color w:val="000000" w:themeColor="text1"/>
          <w:sz w:val="24"/>
          <w:szCs w:val="24"/>
        </w:rPr>
        <w:t xml:space="preserve"> – Informed Consent</w:t>
      </w:r>
      <w:bookmarkEnd w:id="348"/>
      <w:bookmarkEnd w:id="349"/>
      <w:bookmarkEnd w:id="350"/>
    </w:p>
    <w:p w14:paraId="759551D6"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Predictive Value of Digital Maturity by Sales Processes in Project Business-to-Business Salespeople Success</w:t>
      </w:r>
    </w:p>
    <w:p w14:paraId="7C716A30" w14:textId="77777777" w:rsidR="00131A55" w:rsidRPr="00EB6932" w:rsidRDefault="00131A55" w:rsidP="00A5152D">
      <w:pPr>
        <w:spacing w:line="480" w:lineRule="auto"/>
        <w:rPr>
          <w:rFonts w:ascii="Times New Roman" w:hAnsi="Times New Roman" w:cs="Times New Roman"/>
          <w:color w:val="000000" w:themeColor="text1"/>
        </w:rPr>
      </w:pPr>
    </w:p>
    <w:p w14:paraId="26039F69"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Principal Investigator: Larry Fosnight at Marywood University</w:t>
      </w:r>
    </w:p>
    <w:p w14:paraId="74074F3D"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Principal Investigator Contact Information: +1 707-292-8798 / </w:t>
      </w:r>
      <w:hyperlink r:id="rId177" w:history="1">
        <w:r w:rsidRPr="00EB6932">
          <w:rPr>
            <w:rStyle w:val="Hyperlink"/>
            <w:rFonts w:ascii="Times New Roman" w:hAnsi="Times New Roman" w:cs="Times New Roman"/>
            <w:color w:val="000000" w:themeColor="text1"/>
          </w:rPr>
          <w:t>lkfosnight@m.marywood.edu</w:t>
        </w:r>
      </w:hyperlink>
    </w:p>
    <w:p w14:paraId="5777DE08"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Research Advisor: Dr. Alan M. Levine at Marywood University</w:t>
      </w:r>
    </w:p>
    <w:p w14:paraId="2C8DB0F3"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Research Advisor Contact Information: levine@maryu.marywood.edu </w:t>
      </w:r>
    </w:p>
    <w:p w14:paraId="52CA1E29" w14:textId="77777777" w:rsidR="00131A55" w:rsidRPr="00EB6932" w:rsidRDefault="00131A55" w:rsidP="00A5152D">
      <w:pPr>
        <w:spacing w:line="480" w:lineRule="auto"/>
        <w:rPr>
          <w:rFonts w:ascii="Times New Roman" w:hAnsi="Times New Roman" w:cs="Times New Roman"/>
          <w:color w:val="000000" w:themeColor="text1"/>
        </w:rPr>
      </w:pPr>
    </w:p>
    <w:p w14:paraId="2EF3FA77"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Invitation for Research Study</w:t>
      </w:r>
    </w:p>
    <w:p w14:paraId="60DC6C76" w14:textId="211C5999"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You are invited to participated in a research study attempting to understand the level of digital maturity among project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 xml:space="preserve">usiness salespeople. </w:t>
      </w:r>
    </w:p>
    <w:p w14:paraId="0339E4C8" w14:textId="77777777" w:rsidR="00131A55" w:rsidRPr="00EB6932" w:rsidRDefault="00131A55" w:rsidP="00A5152D">
      <w:pPr>
        <w:spacing w:line="480" w:lineRule="auto"/>
        <w:rPr>
          <w:rFonts w:ascii="Times New Roman" w:hAnsi="Times New Roman" w:cs="Times New Roman"/>
          <w:color w:val="000000" w:themeColor="text1"/>
        </w:rPr>
      </w:pPr>
    </w:p>
    <w:p w14:paraId="5F0A6E13"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The study requires that participate meet the following criteria:</w:t>
      </w:r>
    </w:p>
    <w:p w14:paraId="2E2DA932" w14:textId="1266F7CC"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Reside in the </w:t>
      </w:r>
      <w:r w:rsidR="00E137DE" w:rsidRPr="00EB6932">
        <w:rPr>
          <w:rFonts w:ascii="Times New Roman" w:hAnsi="Times New Roman" w:cs="Times New Roman"/>
          <w:color w:val="000000" w:themeColor="text1"/>
        </w:rPr>
        <w:t>US</w:t>
      </w:r>
    </w:p>
    <w:p w14:paraId="28C0A8ED" w14:textId="77777777"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Be 18 years or older</w:t>
      </w:r>
    </w:p>
    <w:p w14:paraId="021D43B3" w14:textId="0102C7B9"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Have 2+ years of experience in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 sales role</w:t>
      </w:r>
    </w:p>
    <w:p w14:paraId="37BAD4F6" w14:textId="77777777"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Business-to-business project sales represent 50% or more of your selling portfolio</w:t>
      </w:r>
    </w:p>
    <w:p w14:paraId="1588BE49" w14:textId="77777777"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Individuals should have the primary function of being a salesperson, not firm principals or senior corporate leaders</w:t>
      </w:r>
    </w:p>
    <w:p w14:paraId="39F8A3A1" w14:textId="77777777" w:rsidR="00131A55" w:rsidRPr="00EB6932" w:rsidRDefault="00131A55" w:rsidP="00A5152D">
      <w:pPr>
        <w:pStyle w:val="ListParagraph"/>
        <w:numPr>
          <w:ilvl w:val="0"/>
          <w:numId w:val="23"/>
        </w:num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Individuals need to be measured by a sales target or sales quota</w:t>
      </w:r>
    </w:p>
    <w:p w14:paraId="12AA184E" w14:textId="77777777" w:rsidR="00131A55" w:rsidRPr="00EB6932" w:rsidRDefault="00131A55" w:rsidP="00A5152D">
      <w:pPr>
        <w:spacing w:line="480" w:lineRule="auto"/>
        <w:rPr>
          <w:rFonts w:ascii="Times New Roman" w:hAnsi="Times New Roman" w:cs="Times New Roman"/>
          <w:color w:val="000000" w:themeColor="text1"/>
        </w:rPr>
      </w:pPr>
    </w:p>
    <w:p w14:paraId="22732062"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Purpose – About the Study</w:t>
      </w:r>
    </w:p>
    <w:p w14:paraId="35AE2459" w14:textId="5D4545C1"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lastRenderedPageBreak/>
        <w:t xml:space="preserve">The purpose of this quantitative study is to understand the predictive effects of digital selling technology on sales performance in project </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usiness-to-</w:t>
      </w:r>
      <w:r w:rsidR="00E771DF" w:rsidRPr="00EB6932">
        <w:rPr>
          <w:rFonts w:ascii="Times New Roman" w:hAnsi="Times New Roman" w:cs="Times New Roman"/>
          <w:color w:val="000000" w:themeColor="text1"/>
        </w:rPr>
        <w:t>B</w:t>
      </w:r>
      <w:r w:rsidRPr="00EB6932">
        <w:rPr>
          <w:rFonts w:ascii="Times New Roman" w:hAnsi="Times New Roman" w:cs="Times New Roman"/>
          <w:color w:val="000000" w:themeColor="text1"/>
        </w:rPr>
        <w:t>usiness salespeople.</w:t>
      </w:r>
    </w:p>
    <w:p w14:paraId="74B52E84" w14:textId="77777777" w:rsidR="00131A55" w:rsidRPr="00EB6932" w:rsidRDefault="00131A55" w:rsidP="00A5152D">
      <w:pPr>
        <w:spacing w:line="480" w:lineRule="auto"/>
        <w:rPr>
          <w:rFonts w:ascii="Times New Roman" w:hAnsi="Times New Roman" w:cs="Times New Roman"/>
          <w:color w:val="000000" w:themeColor="text1"/>
        </w:rPr>
      </w:pPr>
    </w:p>
    <w:p w14:paraId="65C66308"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Procedures – What you will do</w:t>
      </w:r>
    </w:p>
    <w:p w14:paraId="06D20519" w14:textId="2DE57E72"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Participants will be asked to respond to inclusion criteria questions to verify that they met the requirements of the study. The research questions will ask participants to describe their opinions about their organization’s investment in digital selling tools and the digital experiences they and their customers have. Finally, participants will be asked about the prior</w:t>
      </w:r>
      <w:r w:rsidR="00732B21" w:rsidRPr="00EB6932">
        <w:rPr>
          <w:rFonts w:ascii="Times New Roman" w:hAnsi="Times New Roman" w:cs="Times New Roman"/>
          <w:color w:val="000000" w:themeColor="text1"/>
        </w:rPr>
        <w:t>-</w:t>
      </w:r>
      <w:r w:rsidRPr="00EB6932">
        <w:rPr>
          <w:rFonts w:ascii="Times New Roman" w:hAnsi="Times New Roman" w:cs="Times New Roman"/>
          <w:color w:val="000000" w:themeColor="text1"/>
        </w:rPr>
        <w:t xml:space="preserve">year’s sales target/quota attainment. Participation in this study will require approximately </w:t>
      </w:r>
      <w:r w:rsidRPr="00EB6932">
        <w:rPr>
          <w:rFonts w:ascii="Times New Roman" w:hAnsi="Times New Roman" w:cs="Times New Roman"/>
          <w:b/>
          <w:bCs/>
          <w:color w:val="000000" w:themeColor="text1"/>
          <w:u w:val="single"/>
        </w:rPr>
        <w:t>10</w:t>
      </w:r>
      <w:r w:rsidRPr="00EB6932">
        <w:rPr>
          <w:rFonts w:ascii="Times New Roman" w:hAnsi="Times New Roman" w:cs="Times New Roman"/>
          <w:color w:val="000000" w:themeColor="text1"/>
        </w:rPr>
        <w:t xml:space="preserve"> minutes to complete. </w:t>
      </w:r>
    </w:p>
    <w:p w14:paraId="421A45BB" w14:textId="77777777" w:rsidR="00131A55" w:rsidRPr="00EB6932" w:rsidRDefault="00131A55" w:rsidP="00A5152D">
      <w:pPr>
        <w:spacing w:line="480" w:lineRule="auto"/>
        <w:rPr>
          <w:rFonts w:ascii="Times New Roman" w:hAnsi="Times New Roman" w:cs="Times New Roman"/>
          <w:color w:val="000000" w:themeColor="text1"/>
        </w:rPr>
      </w:pPr>
    </w:p>
    <w:p w14:paraId="04F1F2E0"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Risk and Benefits</w:t>
      </w:r>
    </w:p>
    <w:p w14:paraId="50FF29FB"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The risks in this study in this study are no greater than those experienced in one’s daily life. The benefit of this study is contributing to the field of digital selling technology.</w:t>
      </w:r>
    </w:p>
    <w:p w14:paraId="67FA5B45" w14:textId="77777777" w:rsidR="00131A55" w:rsidRPr="00EB6932" w:rsidRDefault="00131A55" w:rsidP="00A5152D">
      <w:pPr>
        <w:spacing w:line="480" w:lineRule="auto"/>
        <w:rPr>
          <w:rFonts w:ascii="Times New Roman" w:hAnsi="Times New Roman" w:cs="Times New Roman"/>
          <w:color w:val="000000" w:themeColor="text1"/>
        </w:rPr>
      </w:pPr>
    </w:p>
    <w:p w14:paraId="0A8C6526"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Confidentiality</w:t>
      </w:r>
    </w:p>
    <w:p w14:paraId="471118AE"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The records of this study will be kept private. The method used to collect information will not contain any personally identifiable information. The records will be stored in a password protected encrypted computer. The records will be kept for three years and then destroyed.  </w:t>
      </w:r>
    </w:p>
    <w:p w14:paraId="75EC95B0" w14:textId="77777777" w:rsidR="00131A55" w:rsidRPr="00EB6932" w:rsidRDefault="00131A55" w:rsidP="00A5152D">
      <w:pPr>
        <w:spacing w:line="480" w:lineRule="auto"/>
        <w:rPr>
          <w:rFonts w:ascii="Times New Roman" w:hAnsi="Times New Roman" w:cs="Times New Roman"/>
          <w:color w:val="000000" w:themeColor="text1"/>
        </w:rPr>
      </w:pPr>
    </w:p>
    <w:p w14:paraId="39CCF192"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Voluntary Participation</w:t>
      </w:r>
    </w:p>
    <w:p w14:paraId="065C4329"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Participation is voluntary. Your decision whether or not to participate will not affect your current or future relationship with the researcher. It will not affect your relationship with Marywood </w:t>
      </w:r>
      <w:r w:rsidRPr="00EB6932">
        <w:rPr>
          <w:rFonts w:ascii="Times New Roman" w:hAnsi="Times New Roman" w:cs="Times New Roman"/>
          <w:color w:val="000000" w:themeColor="text1"/>
        </w:rPr>
        <w:lastRenderedPageBreak/>
        <w:t xml:space="preserve">University. You may withdraw from the study at any time. Only complete surveys will be used in the study.  </w:t>
      </w:r>
    </w:p>
    <w:p w14:paraId="1C893C8F" w14:textId="77777777" w:rsidR="00131A55" w:rsidRPr="00EB6932" w:rsidRDefault="00131A55" w:rsidP="00A5152D">
      <w:pPr>
        <w:spacing w:line="480" w:lineRule="auto"/>
        <w:rPr>
          <w:rFonts w:ascii="Times New Roman" w:hAnsi="Times New Roman" w:cs="Times New Roman"/>
          <w:color w:val="000000" w:themeColor="text1"/>
        </w:rPr>
      </w:pPr>
    </w:p>
    <w:p w14:paraId="57E50A6C"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Contacts and Questions</w:t>
      </w:r>
    </w:p>
    <w:p w14:paraId="08CDAE39"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If you have questions about this study at any time, contact the principal investigator or the advisor. Their contact information appears at the top of page one.</w:t>
      </w:r>
    </w:p>
    <w:p w14:paraId="55A18424" w14:textId="77777777" w:rsidR="00131A55" w:rsidRPr="00EB6932" w:rsidRDefault="00131A55" w:rsidP="00A5152D">
      <w:pPr>
        <w:spacing w:line="480" w:lineRule="auto"/>
        <w:rPr>
          <w:rFonts w:ascii="Times New Roman" w:hAnsi="Times New Roman" w:cs="Times New Roman"/>
          <w:color w:val="000000" w:themeColor="text1"/>
        </w:rPr>
      </w:pPr>
    </w:p>
    <w:p w14:paraId="30574533"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If you have questions related to the rights of research participants or research-related injuries (where applicable), please contact the Institutional Review Board at (570) 961-4782 or irbhelp@marywood.edu.</w:t>
      </w:r>
    </w:p>
    <w:p w14:paraId="1F06937D" w14:textId="77777777" w:rsidR="00131A55" w:rsidRPr="00EB6932" w:rsidRDefault="00131A55" w:rsidP="00A5152D">
      <w:pPr>
        <w:spacing w:line="480" w:lineRule="auto"/>
        <w:rPr>
          <w:rFonts w:ascii="Times New Roman" w:hAnsi="Times New Roman" w:cs="Times New Roman"/>
          <w:color w:val="000000" w:themeColor="text1"/>
        </w:rPr>
      </w:pPr>
    </w:p>
    <w:p w14:paraId="5A54F3B5"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You may print a copy of this form to keep for your records.</w:t>
      </w:r>
    </w:p>
    <w:p w14:paraId="081643AB" w14:textId="77777777" w:rsidR="00131A55" w:rsidRPr="00EB6932" w:rsidRDefault="00131A55" w:rsidP="00A5152D">
      <w:pPr>
        <w:spacing w:line="480" w:lineRule="auto"/>
        <w:rPr>
          <w:rFonts w:ascii="Times New Roman" w:hAnsi="Times New Roman" w:cs="Times New Roman"/>
          <w:color w:val="000000" w:themeColor="text1"/>
        </w:rPr>
      </w:pPr>
    </w:p>
    <w:p w14:paraId="592EB396" w14:textId="77777777" w:rsidR="00131A55" w:rsidRPr="00EB6932" w:rsidRDefault="00131A55" w:rsidP="00A5152D">
      <w:pPr>
        <w:spacing w:line="480" w:lineRule="auto"/>
        <w:rPr>
          <w:rFonts w:ascii="Times New Roman" w:hAnsi="Times New Roman" w:cs="Times New Roman"/>
          <w:b/>
          <w:bCs/>
          <w:color w:val="000000" w:themeColor="text1"/>
        </w:rPr>
      </w:pPr>
      <w:r w:rsidRPr="00EB6932">
        <w:rPr>
          <w:rFonts w:ascii="Times New Roman" w:hAnsi="Times New Roman" w:cs="Times New Roman"/>
          <w:b/>
          <w:bCs/>
          <w:color w:val="000000" w:themeColor="text1"/>
        </w:rPr>
        <w:t>Statement of Consent</w:t>
      </w:r>
    </w:p>
    <w:p w14:paraId="6FAC71BB" w14:textId="77777777" w:rsidR="00131A55" w:rsidRPr="00EB6932" w:rsidRDefault="00131A55" w:rsidP="00A5152D">
      <w:pPr>
        <w:spacing w:line="480" w:lineRule="auto"/>
        <w:rPr>
          <w:rFonts w:ascii="Times New Roman" w:hAnsi="Times New Roman" w:cs="Times New Roman"/>
          <w:color w:val="000000" w:themeColor="text1"/>
        </w:rPr>
      </w:pPr>
    </w:p>
    <w:p w14:paraId="459416E2"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I have read the above information. I have asked questions and have received answers. I consent to participate in this study.</w:t>
      </w:r>
    </w:p>
    <w:p w14:paraId="5D3EB0FE" w14:textId="77777777" w:rsidR="00131A55" w:rsidRPr="00EB6932" w:rsidRDefault="00131A55" w:rsidP="00A5152D">
      <w:pPr>
        <w:spacing w:line="480" w:lineRule="auto"/>
        <w:rPr>
          <w:rFonts w:ascii="Times New Roman" w:hAnsi="Times New Roman" w:cs="Times New Roman"/>
          <w:color w:val="000000" w:themeColor="text1"/>
        </w:rPr>
      </w:pPr>
    </w:p>
    <w:p w14:paraId="4918F8C2"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By proceeding with this survey, I acknowledge that I have read and understood this form. I consent to participate in this study.</w:t>
      </w:r>
    </w:p>
    <w:p w14:paraId="5E0C0750" w14:textId="77777777" w:rsidR="00131A55" w:rsidRPr="00EB6932" w:rsidRDefault="00131A55" w:rsidP="00A5152D">
      <w:pPr>
        <w:spacing w:line="480" w:lineRule="auto"/>
        <w:rPr>
          <w:rFonts w:ascii="Times New Roman" w:hAnsi="Times New Roman" w:cs="Times New Roman"/>
          <w:color w:val="000000" w:themeColor="text1"/>
        </w:rPr>
      </w:pPr>
    </w:p>
    <w:p w14:paraId="0E8163EE" w14:textId="77777777" w:rsidR="00131A55" w:rsidRPr="00EB6932" w:rsidRDefault="00131A55" w:rsidP="00A5152D">
      <w:pP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xml:space="preserve">Yes </w:t>
      </w:r>
    </w:p>
    <w:p w14:paraId="6E78214A" w14:textId="77777777" w:rsidR="00131A55" w:rsidRPr="00EB6932" w:rsidRDefault="00131A55" w:rsidP="00A5152D">
      <w:pPr>
        <w:pBdr>
          <w:bottom w:val="single" w:sz="12" w:space="1" w:color="auto"/>
        </w:pBdr>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No</w:t>
      </w:r>
    </w:p>
    <w:p w14:paraId="5C20A5A0" w14:textId="0C134814" w:rsidR="00ED2816" w:rsidRPr="00EB6932" w:rsidRDefault="004D73C3" w:rsidP="007A402A">
      <w:pPr>
        <w:pStyle w:val="Heading2"/>
        <w:spacing w:line="480" w:lineRule="auto"/>
        <w:jc w:val="center"/>
        <w:rPr>
          <w:rFonts w:ascii="Times New Roman" w:hAnsi="Times New Roman" w:cs="Times New Roman"/>
          <w:b/>
          <w:bCs/>
          <w:color w:val="000000" w:themeColor="text1"/>
          <w:sz w:val="24"/>
          <w:szCs w:val="24"/>
        </w:rPr>
      </w:pPr>
      <w:bookmarkStart w:id="351" w:name="_Toc234500003"/>
      <w:bookmarkStart w:id="352" w:name="_Toc234506878"/>
      <w:bookmarkStart w:id="353" w:name="_Toc235104700"/>
      <w:r w:rsidRPr="00EB6932">
        <w:rPr>
          <w:rFonts w:ascii="Times New Roman" w:hAnsi="Times New Roman" w:cs="Times New Roman"/>
          <w:b/>
          <w:bCs/>
          <w:color w:val="000000" w:themeColor="text1"/>
          <w:sz w:val="24"/>
          <w:szCs w:val="24"/>
        </w:rPr>
        <w:lastRenderedPageBreak/>
        <w:t>Appendix H</w:t>
      </w:r>
      <w:r w:rsidR="00D75C2E" w:rsidRPr="00EB6932">
        <w:rPr>
          <w:rFonts w:ascii="Times New Roman" w:hAnsi="Times New Roman" w:cs="Times New Roman"/>
          <w:b/>
          <w:bCs/>
          <w:color w:val="000000" w:themeColor="text1"/>
          <w:sz w:val="24"/>
          <w:szCs w:val="24"/>
        </w:rPr>
        <w:t xml:space="preserve"> – Sub Problem 5</w:t>
      </w:r>
      <w:bookmarkEnd w:id="351"/>
      <w:bookmarkEnd w:id="352"/>
      <w:bookmarkEnd w:id="353"/>
    </w:p>
    <w:p w14:paraId="5995070F" w14:textId="4623B4E9" w:rsidR="00974F39" w:rsidRDefault="00B20DD8"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4D4969CA" wp14:editId="05733209">
            <wp:extent cx="5943600" cy="3492500"/>
            <wp:effectExtent l="0" t="0" r="0" b="0"/>
            <wp:docPr id="572227302" name="Picture 4" descr="A graph of 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227302" name="Picture 4" descr="A graph of a graph with blue bars&#10;&#10;AI-generated content may be incorrec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43600" cy="3492500"/>
                    </a:xfrm>
                    <a:prstGeom prst="rect">
                      <a:avLst/>
                    </a:prstGeom>
                    <a:noFill/>
                    <a:ln>
                      <a:noFill/>
                    </a:ln>
                  </pic:spPr>
                </pic:pic>
              </a:graphicData>
            </a:graphic>
          </wp:inline>
        </w:drawing>
      </w:r>
    </w:p>
    <w:p w14:paraId="62E02A94" w14:textId="77777777" w:rsidR="00974F39" w:rsidRDefault="00974F39">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2A42221E" w14:textId="77777777" w:rsidR="00B20DD8" w:rsidRPr="00EB6932" w:rsidRDefault="00B20DD8" w:rsidP="00A5152D">
      <w:pPr>
        <w:spacing w:line="480" w:lineRule="auto"/>
        <w:ind w:left="720" w:hanging="720"/>
        <w:rPr>
          <w:rFonts w:ascii="Times New Roman" w:hAnsi="Times New Roman" w:cs="Times New Roman"/>
          <w:color w:val="000000" w:themeColor="text1"/>
        </w:rPr>
      </w:pPr>
    </w:p>
    <w:p w14:paraId="7201BFC6" w14:textId="465F1E0B" w:rsidR="007C41D3" w:rsidRPr="00EB6932" w:rsidRDefault="004D73C3" w:rsidP="00A5152D">
      <w:pPr>
        <w:spacing w:line="480" w:lineRule="auto"/>
        <w:ind w:left="720" w:hanging="720"/>
        <w:jc w:val="center"/>
        <w:rPr>
          <w:rFonts w:ascii="Times New Roman" w:hAnsi="Times New Roman" w:cs="Times New Roman"/>
          <w:b/>
          <w:bCs/>
          <w:color w:val="000000" w:themeColor="text1"/>
        </w:rPr>
      </w:pPr>
      <w:r w:rsidRPr="00EB6932">
        <w:rPr>
          <w:rFonts w:ascii="Times New Roman" w:hAnsi="Times New Roman" w:cs="Times New Roman"/>
          <w:b/>
          <w:bCs/>
          <w:color w:val="000000" w:themeColor="text1"/>
        </w:rPr>
        <w:t>Appendix I</w:t>
      </w:r>
      <w:r w:rsidR="00D75C2E" w:rsidRPr="00EB6932">
        <w:rPr>
          <w:rFonts w:ascii="Times New Roman" w:hAnsi="Times New Roman" w:cs="Times New Roman"/>
          <w:b/>
          <w:bCs/>
          <w:color w:val="000000" w:themeColor="text1"/>
        </w:rPr>
        <w:t xml:space="preserve"> – Sub Problem 5</w:t>
      </w:r>
    </w:p>
    <w:p w14:paraId="15D89A3F" w14:textId="2C4AFAE9" w:rsidR="008A2AB6" w:rsidRPr="00EB6932" w:rsidRDefault="00C276BA"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53889A4E" wp14:editId="3A947E20">
            <wp:extent cx="4572000" cy="2743200"/>
            <wp:effectExtent l="0" t="0" r="12700" b="12700"/>
            <wp:docPr id="18192253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14:paraId="2121DBFB" w14:textId="2E46249D" w:rsidR="007266A2" w:rsidRPr="00EB6932" w:rsidRDefault="007266A2"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4DF95BEE" w14:textId="7D89CB13" w:rsidR="007C41D3" w:rsidRPr="00EB6932" w:rsidRDefault="004D73C3" w:rsidP="00974F39">
      <w:pPr>
        <w:pStyle w:val="Heading2"/>
        <w:spacing w:line="480" w:lineRule="auto"/>
        <w:jc w:val="center"/>
        <w:rPr>
          <w:rFonts w:ascii="Times New Roman" w:hAnsi="Times New Roman" w:cs="Times New Roman"/>
          <w:b/>
          <w:bCs/>
          <w:color w:val="000000" w:themeColor="text1"/>
          <w:sz w:val="24"/>
          <w:szCs w:val="24"/>
        </w:rPr>
      </w:pPr>
      <w:bookmarkStart w:id="354" w:name="_Toc234500004"/>
      <w:bookmarkStart w:id="355" w:name="_Toc234506879"/>
      <w:bookmarkStart w:id="356" w:name="_Toc235104701"/>
      <w:r w:rsidRPr="00EB6932">
        <w:rPr>
          <w:rFonts w:ascii="Times New Roman" w:hAnsi="Times New Roman" w:cs="Times New Roman"/>
          <w:b/>
          <w:bCs/>
          <w:color w:val="000000" w:themeColor="text1"/>
          <w:sz w:val="24"/>
          <w:szCs w:val="24"/>
        </w:rPr>
        <w:lastRenderedPageBreak/>
        <w:t>Appendix J</w:t>
      </w:r>
      <w:r w:rsidR="00D75C2E" w:rsidRPr="00EB6932">
        <w:rPr>
          <w:rFonts w:ascii="Times New Roman" w:hAnsi="Times New Roman" w:cs="Times New Roman"/>
          <w:b/>
          <w:bCs/>
          <w:color w:val="000000" w:themeColor="text1"/>
          <w:sz w:val="24"/>
          <w:szCs w:val="24"/>
        </w:rPr>
        <w:t xml:space="preserve"> – Sub Problem 5</w:t>
      </w:r>
      <w:bookmarkEnd w:id="354"/>
      <w:bookmarkEnd w:id="355"/>
      <w:bookmarkEnd w:id="356"/>
    </w:p>
    <w:p w14:paraId="5B8B6853" w14:textId="6EBBABB2" w:rsidR="00974F39" w:rsidRDefault="00C276BA"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44AC39C2" wp14:editId="1E308EBC">
            <wp:extent cx="4572000" cy="2743200"/>
            <wp:effectExtent l="0" t="0" r="12700" b="12700"/>
            <wp:docPr id="158895768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14:paraId="30B6CE44" w14:textId="77777777" w:rsidR="00974F39" w:rsidRDefault="00974F39">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19A00180" w14:textId="16659BC2" w:rsidR="008A2AB6" w:rsidRPr="00EB6932" w:rsidRDefault="004D73C3" w:rsidP="00974F39">
      <w:pPr>
        <w:pStyle w:val="Heading2"/>
        <w:spacing w:line="480" w:lineRule="auto"/>
        <w:jc w:val="center"/>
        <w:rPr>
          <w:rFonts w:ascii="Times New Roman" w:hAnsi="Times New Roman" w:cs="Times New Roman"/>
          <w:b/>
          <w:bCs/>
          <w:color w:val="000000" w:themeColor="text1"/>
          <w:sz w:val="24"/>
          <w:szCs w:val="24"/>
        </w:rPr>
      </w:pPr>
      <w:bookmarkStart w:id="357" w:name="_Toc234500005"/>
      <w:bookmarkStart w:id="358" w:name="_Toc234506880"/>
      <w:bookmarkStart w:id="359" w:name="_Toc235104702"/>
      <w:r w:rsidRPr="00EB6932">
        <w:rPr>
          <w:rFonts w:ascii="Times New Roman" w:hAnsi="Times New Roman" w:cs="Times New Roman"/>
          <w:b/>
          <w:bCs/>
          <w:color w:val="000000" w:themeColor="text1"/>
          <w:sz w:val="24"/>
          <w:szCs w:val="24"/>
        </w:rPr>
        <w:lastRenderedPageBreak/>
        <w:t>Appendix K</w:t>
      </w:r>
      <w:r w:rsidR="007608F7" w:rsidRPr="00EB6932">
        <w:rPr>
          <w:rFonts w:ascii="Times New Roman" w:hAnsi="Times New Roman" w:cs="Times New Roman"/>
          <w:b/>
          <w:bCs/>
          <w:color w:val="000000" w:themeColor="text1"/>
          <w:sz w:val="24"/>
          <w:szCs w:val="24"/>
        </w:rPr>
        <w:t xml:space="preserve"> – Sub Problem 5</w:t>
      </w:r>
      <w:bookmarkEnd w:id="357"/>
      <w:bookmarkEnd w:id="358"/>
      <w:bookmarkEnd w:id="359"/>
    </w:p>
    <w:tbl>
      <w:tblPr>
        <w:tblW w:w="9049" w:type="dxa"/>
        <w:tblBorders>
          <w:top w:val="single" w:sz="8" w:space="0" w:color="auto"/>
          <w:bottom w:val="single" w:sz="8" w:space="0" w:color="auto"/>
          <w:insideH w:val="single" w:sz="4" w:space="0" w:color="auto"/>
        </w:tblBorders>
        <w:tblLook w:val="04A0" w:firstRow="1" w:lastRow="0" w:firstColumn="1" w:lastColumn="0" w:noHBand="0" w:noVBand="1"/>
      </w:tblPr>
      <w:tblGrid>
        <w:gridCol w:w="1440"/>
        <w:gridCol w:w="1066"/>
        <w:gridCol w:w="1066"/>
        <w:gridCol w:w="1066"/>
        <w:gridCol w:w="1066"/>
        <w:gridCol w:w="1066"/>
        <w:gridCol w:w="1305"/>
        <w:gridCol w:w="974"/>
      </w:tblGrid>
      <w:tr w:rsidR="00EB6932" w:rsidRPr="00EB6932" w14:paraId="7FF70BDD" w14:textId="77777777" w:rsidTr="00974F39">
        <w:trPr>
          <w:trHeight w:val="274"/>
        </w:trPr>
        <w:tc>
          <w:tcPr>
            <w:tcW w:w="1440" w:type="dxa"/>
            <w:noWrap/>
            <w:vAlign w:val="bottom"/>
            <w:hideMark/>
          </w:tcPr>
          <w:p w14:paraId="00820B32"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Predictor</w:t>
            </w:r>
          </w:p>
        </w:tc>
        <w:tc>
          <w:tcPr>
            <w:tcW w:w="1066" w:type="dxa"/>
            <w:noWrap/>
            <w:vAlign w:val="bottom"/>
            <w:hideMark/>
          </w:tcPr>
          <w:p w14:paraId="17F4281A"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B</w:t>
            </w:r>
          </w:p>
        </w:tc>
        <w:tc>
          <w:tcPr>
            <w:tcW w:w="1066" w:type="dxa"/>
            <w:noWrap/>
            <w:vAlign w:val="bottom"/>
            <w:hideMark/>
          </w:tcPr>
          <w:p w14:paraId="0CB323FF"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SE(B)</w:t>
            </w:r>
          </w:p>
        </w:tc>
        <w:tc>
          <w:tcPr>
            <w:tcW w:w="1066" w:type="dxa"/>
            <w:noWrap/>
            <w:vAlign w:val="bottom"/>
            <w:hideMark/>
          </w:tcPr>
          <w:p w14:paraId="4F78B59B"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β</w:t>
            </w:r>
          </w:p>
        </w:tc>
        <w:tc>
          <w:tcPr>
            <w:tcW w:w="1066" w:type="dxa"/>
            <w:noWrap/>
            <w:vAlign w:val="bottom"/>
            <w:hideMark/>
          </w:tcPr>
          <w:p w14:paraId="64DBD3D6"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w:t>
            </w:r>
          </w:p>
        </w:tc>
        <w:tc>
          <w:tcPr>
            <w:tcW w:w="1066" w:type="dxa"/>
            <w:noWrap/>
            <w:vAlign w:val="bottom"/>
            <w:hideMark/>
          </w:tcPr>
          <w:p w14:paraId="605A96C7"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c>
          <w:tcPr>
            <w:tcW w:w="1305" w:type="dxa"/>
            <w:noWrap/>
            <w:vAlign w:val="bottom"/>
            <w:hideMark/>
          </w:tcPr>
          <w:p w14:paraId="0E572890"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Tolerance</w:t>
            </w:r>
          </w:p>
        </w:tc>
        <w:tc>
          <w:tcPr>
            <w:tcW w:w="974" w:type="dxa"/>
            <w:noWrap/>
            <w:vAlign w:val="bottom"/>
            <w:hideMark/>
          </w:tcPr>
          <w:p w14:paraId="40BBCEBD"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VIF</w:t>
            </w:r>
          </w:p>
        </w:tc>
      </w:tr>
      <w:tr w:rsidR="00EB6932" w:rsidRPr="00EB6932" w14:paraId="22B9E8E5" w14:textId="77777777" w:rsidTr="00974F39">
        <w:trPr>
          <w:trHeight w:val="274"/>
        </w:trPr>
        <w:tc>
          <w:tcPr>
            <w:tcW w:w="1440" w:type="dxa"/>
            <w:noWrap/>
            <w:vAlign w:val="bottom"/>
            <w:hideMark/>
          </w:tcPr>
          <w:p w14:paraId="438F0A02"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Constant</w:t>
            </w:r>
          </w:p>
        </w:tc>
        <w:tc>
          <w:tcPr>
            <w:tcW w:w="1066" w:type="dxa"/>
            <w:noWrap/>
            <w:vAlign w:val="bottom"/>
            <w:hideMark/>
          </w:tcPr>
          <w:p w14:paraId="617FB7C8"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82.07</w:t>
            </w:r>
          </w:p>
        </w:tc>
        <w:tc>
          <w:tcPr>
            <w:tcW w:w="1066" w:type="dxa"/>
            <w:noWrap/>
            <w:vAlign w:val="bottom"/>
            <w:hideMark/>
          </w:tcPr>
          <w:p w14:paraId="7BBA5150"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28.77</w:t>
            </w:r>
          </w:p>
        </w:tc>
        <w:tc>
          <w:tcPr>
            <w:tcW w:w="1066" w:type="dxa"/>
            <w:noWrap/>
            <w:vAlign w:val="bottom"/>
            <w:hideMark/>
          </w:tcPr>
          <w:p w14:paraId="35CE6C37"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1066" w:type="dxa"/>
            <w:noWrap/>
            <w:vAlign w:val="bottom"/>
            <w:hideMark/>
          </w:tcPr>
          <w:p w14:paraId="4B1A4116"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2.85</w:t>
            </w:r>
          </w:p>
        </w:tc>
        <w:tc>
          <w:tcPr>
            <w:tcW w:w="1066" w:type="dxa"/>
            <w:noWrap/>
            <w:vAlign w:val="bottom"/>
            <w:hideMark/>
          </w:tcPr>
          <w:p w14:paraId="493FD14B"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305" w:type="dxa"/>
            <w:noWrap/>
            <w:vAlign w:val="bottom"/>
            <w:hideMark/>
          </w:tcPr>
          <w:p w14:paraId="304CFE18"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974" w:type="dxa"/>
            <w:noWrap/>
            <w:vAlign w:val="bottom"/>
            <w:hideMark/>
          </w:tcPr>
          <w:p w14:paraId="14BC9C03"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r>
      <w:tr w:rsidR="00EB6932" w:rsidRPr="00EB6932" w14:paraId="77B74339" w14:textId="77777777" w:rsidTr="00974F39">
        <w:trPr>
          <w:trHeight w:val="274"/>
        </w:trPr>
        <w:tc>
          <w:tcPr>
            <w:tcW w:w="1440" w:type="dxa"/>
            <w:noWrap/>
            <w:vAlign w:val="bottom"/>
            <w:hideMark/>
          </w:tcPr>
          <w:p w14:paraId="51286FCF"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V1Mean</w:t>
            </w:r>
          </w:p>
        </w:tc>
        <w:tc>
          <w:tcPr>
            <w:tcW w:w="1066" w:type="dxa"/>
            <w:noWrap/>
            <w:vAlign w:val="bottom"/>
            <w:hideMark/>
          </w:tcPr>
          <w:p w14:paraId="17563124"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3.67</w:t>
            </w:r>
          </w:p>
        </w:tc>
        <w:tc>
          <w:tcPr>
            <w:tcW w:w="1066" w:type="dxa"/>
            <w:noWrap/>
            <w:vAlign w:val="bottom"/>
            <w:hideMark/>
          </w:tcPr>
          <w:p w14:paraId="60A7FCDB"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6.75</w:t>
            </w:r>
          </w:p>
        </w:tc>
        <w:tc>
          <w:tcPr>
            <w:tcW w:w="1066" w:type="dxa"/>
            <w:noWrap/>
            <w:vAlign w:val="bottom"/>
            <w:hideMark/>
          </w:tcPr>
          <w:p w14:paraId="279C420A"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0.081</w:t>
            </w:r>
          </w:p>
        </w:tc>
        <w:tc>
          <w:tcPr>
            <w:tcW w:w="1066" w:type="dxa"/>
            <w:noWrap/>
            <w:vAlign w:val="bottom"/>
            <w:hideMark/>
          </w:tcPr>
          <w:p w14:paraId="309E435D"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0.54</w:t>
            </w:r>
          </w:p>
        </w:tc>
        <w:tc>
          <w:tcPr>
            <w:tcW w:w="1066" w:type="dxa"/>
            <w:noWrap/>
            <w:vAlign w:val="bottom"/>
            <w:hideMark/>
          </w:tcPr>
          <w:p w14:paraId="428B166F"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0.59</w:t>
            </w:r>
          </w:p>
        </w:tc>
        <w:tc>
          <w:tcPr>
            <w:tcW w:w="1305" w:type="dxa"/>
            <w:noWrap/>
            <w:vAlign w:val="bottom"/>
            <w:hideMark/>
          </w:tcPr>
          <w:p w14:paraId="6CE87D62"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0.82</w:t>
            </w:r>
          </w:p>
        </w:tc>
        <w:tc>
          <w:tcPr>
            <w:tcW w:w="974" w:type="dxa"/>
            <w:noWrap/>
            <w:vAlign w:val="bottom"/>
            <w:hideMark/>
          </w:tcPr>
          <w:p w14:paraId="2E1F095F"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1.21</w:t>
            </w:r>
          </w:p>
        </w:tc>
      </w:tr>
      <w:tr w:rsidR="00EB6932" w:rsidRPr="00EB6932" w14:paraId="60CA2E9D" w14:textId="77777777" w:rsidTr="00974F39">
        <w:trPr>
          <w:trHeight w:val="274"/>
        </w:trPr>
        <w:tc>
          <w:tcPr>
            <w:tcW w:w="1440" w:type="dxa"/>
            <w:noWrap/>
            <w:vAlign w:val="bottom"/>
            <w:hideMark/>
          </w:tcPr>
          <w:p w14:paraId="4C9AC702"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V2Mean</w:t>
            </w:r>
          </w:p>
        </w:tc>
        <w:tc>
          <w:tcPr>
            <w:tcW w:w="1066" w:type="dxa"/>
            <w:noWrap/>
            <w:vAlign w:val="bottom"/>
            <w:hideMark/>
          </w:tcPr>
          <w:p w14:paraId="68D187BE"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9.77</w:t>
            </w:r>
          </w:p>
        </w:tc>
        <w:tc>
          <w:tcPr>
            <w:tcW w:w="1066" w:type="dxa"/>
            <w:noWrap/>
            <w:vAlign w:val="bottom"/>
            <w:hideMark/>
          </w:tcPr>
          <w:p w14:paraId="49517311"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7.44</w:t>
            </w:r>
          </w:p>
        </w:tc>
        <w:tc>
          <w:tcPr>
            <w:tcW w:w="1066" w:type="dxa"/>
            <w:noWrap/>
            <w:vAlign w:val="bottom"/>
            <w:hideMark/>
          </w:tcPr>
          <w:p w14:paraId="54B8345B"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0.182</w:t>
            </w:r>
          </w:p>
        </w:tc>
        <w:tc>
          <w:tcPr>
            <w:tcW w:w="1066" w:type="dxa"/>
            <w:noWrap/>
            <w:vAlign w:val="bottom"/>
            <w:hideMark/>
          </w:tcPr>
          <w:p w14:paraId="39BD7774"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1.31</w:t>
            </w:r>
          </w:p>
        </w:tc>
        <w:tc>
          <w:tcPr>
            <w:tcW w:w="1066" w:type="dxa"/>
            <w:noWrap/>
            <w:vAlign w:val="bottom"/>
            <w:hideMark/>
          </w:tcPr>
          <w:p w14:paraId="349C624D"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0.19</w:t>
            </w:r>
          </w:p>
        </w:tc>
        <w:tc>
          <w:tcPr>
            <w:tcW w:w="1305" w:type="dxa"/>
            <w:noWrap/>
            <w:vAlign w:val="bottom"/>
            <w:hideMark/>
          </w:tcPr>
          <w:p w14:paraId="6E73F08C"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0.95</w:t>
            </w:r>
          </w:p>
        </w:tc>
        <w:tc>
          <w:tcPr>
            <w:tcW w:w="974" w:type="dxa"/>
            <w:noWrap/>
            <w:vAlign w:val="bottom"/>
            <w:hideMark/>
          </w:tcPr>
          <w:p w14:paraId="70E01D1F"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1.05</w:t>
            </w:r>
          </w:p>
        </w:tc>
      </w:tr>
      <w:tr w:rsidR="00EB6932" w:rsidRPr="00EB6932" w14:paraId="7C456E6F" w14:textId="77777777" w:rsidTr="00974F39">
        <w:trPr>
          <w:trHeight w:val="291"/>
        </w:trPr>
        <w:tc>
          <w:tcPr>
            <w:tcW w:w="1440" w:type="dxa"/>
            <w:noWrap/>
            <w:vAlign w:val="bottom"/>
            <w:hideMark/>
          </w:tcPr>
          <w:p w14:paraId="476B1CB8"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V3Mean</w:t>
            </w:r>
          </w:p>
        </w:tc>
        <w:tc>
          <w:tcPr>
            <w:tcW w:w="1066" w:type="dxa"/>
            <w:noWrap/>
            <w:vAlign w:val="bottom"/>
            <w:hideMark/>
          </w:tcPr>
          <w:p w14:paraId="733996F5"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-5.05</w:t>
            </w:r>
          </w:p>
        </w:tc>
        <w:tc>
          <w:tcPr>
            <w:tcW w:w="1066" w:type="dxa"/>
            <w:noWrap/>
            <w:vAlign w:val="bottom"/>
            <w:hideMark/>
          </w:tcPr>
          <w:p w14:paraId="03612639"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6.27</w:t>
            </w:r>
          </w:p>
        </w:tc>
        <w:tc>
          <w:tcPr>
            <w:tcW w:w="1066" w:type="dxa"/>
            <w:noWrap/>
            <w:vAlign w:val="bottom"/>
            <w:hideMark/>
          </w:tcPr>
          <w:p w14:paraId="41041DDE"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-0.12</w:t>
            </w:r>
          </w:p>
        </w:tc>
        <w:tc>
          <w:tcPr>
            <w:tcW w:w="1066" w:type="dxa"/>
            <w:noWrap/>
            <w:vAlign w:val="bottom"/>
            <w:hideMark/>
          </w:tcPr>
          <w:p w14:paraId="55FA9A39"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w:t>
            </w:r>
          </w:p>
        </w:tc>
        <w:tc>
          <w:tcPr>
            <w:tcW w:w="1066" w:type="dxa"/>
            <w:noWrap/>
            <w:vAlign w:val="bottom"/>
            <w:hideMark/>
          </w:tcPr>
          <w:p w14:paraId="09FB6EFA"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0.42</w:t>
            </w:r>
          </w:p>
        </w:tc>
        <w:tc>
          <w:tcPr>
            <w:tcW w:w="1305" w:type="dxa"/>
            <w:noWrap/>
            <w:vAlign w:val="bottom"/>
            <w:hideMark/>
          </w:tcPr>
          <w:p w14:paraId="0DDD2060"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0.85</w:t>
            </w:r>
          </w:p>
        </w:tc>
        <w:tc>
          <w:tcPr>
            <w:tcW w:w="974" w:type="dxa"/>
            <w:noWrap/>
            <w:vAlign w:val="bottom"/>
            <w:hideMark/>
          </w:tcPr>
          <w:p w14:paraId="772FB526" w14:textId="77777777" w:rsidR="009222FB" w:rsidRPr="00EB6932" w:rsidRDefault="009222FB"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1.17</w:t>
            </w:r>
          </w:p>
        </w:tc>
      </w:tr>
    </w:tbl>
    <w:p w14:paraId="54BA2F83" w14:textId="77777777" w:rsidR="006A67B8" w:rsidRPr="00EB6932" w:rsidRDefault="006A67B8" w:rsidP="00A5152D">
      <w:pPr>
        <w:autoSpaceDE/>
        <w:autoSpaceDN/>
        <w:adjustRightInd/>
        <w:spacing w:after="180" w:line="480" w:lineRule="auto"/>
        <w:rPr>
          <w:rFonts w:ascii="Times New Roman" w:eastAsia="Times New Roman" w:hAnsi="Times New Roman" w:cs="Times New Roman"/>
          <w:color w:val="000000" w:themeColor="text1"/>
          <w14:ligatures w14:val="none"/>
        </w:rPr>
      </w:pPr>
      <w:r w:rsidRPr="007C695D">
        <w:rPr>
          <w:rFonts w:ascii="Times New Roman" w:eastAsia="Times New Roman" w:hAnsi="Times New Roman" w:cs="Times New Roman"/>
          <w:i/>
          <w:iCs/>
          <w:color w:val="000000" w:themeColor="text1"/>
          <w:spacing w:val="2"/>
          <w14:ligatures w14:val="none"/>
        </w:rPr>
        <w:t>Note</w:t>
      </w:r>
      <w:r w:rsidRPr="00EB6932">
        <w:rPr>
          <w:rFonts w:ascii="Times New Roman" w:eastAsia="Times New Roman" w:hAnsi="Times New Roman" w:cs="Times New Roman"/>
          <w:color w:val="000000" w:themeColor="text1"/>
          <w:spacing w:val="2"/>
          <w14:ligatures w14:val="none"/>
        </w:rPr>
        <w:t>. Dependent variable: Sales Quota.</w:t>
      </w:r>
    </w:p>
    <w:p w14:paraId="48F86D91" w14:textId="2AAA0609" w:rsidR="00054255" w:rsidRPr="00EB6932" w:rsidRDefault="00054255"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5DDF637B" w14:textId="3A035A0D" w:rsidR="00FA76A5" w:rsidRPr="00EB6932" w:rsidRDefault="006B28EF" w:rsidP="00342CBB">
      <w:pPr>
        <w:pStyle w:val="Heading2"/>
        <w:spacing w:line="480" w:lineRule="auto"/>
        <w:jc w:val="center"/>
        <w:rPr>
          <w:rFonts w:ascii="Times New Roman" w:hAnsi="Times New Roman" w:cs="Times New Roman"/>
          <w:b/>
          <w:bCs/>
          <w:color w:val="000000" w:themeColor="text1"/>
          <w:sz w:val="24"/>
          <w:szCs w:val="24"/>
        </w:rPr>
      </w:pPr>
      <w:bookmarkStart w:id="360" w:name="_Toc234500006"/>
      <w:bookmarkStart w:id="361" w:name="_Toc234506881"/>
      <w:bookmarkStart w:id="362" w:name="_Toc235104703"/>
      <w:r w:rsidRPr="00EB6932">
        <w:rPr>
          <w:rFonts w:ascii="Times New Roman" w:hAnsi="Times New Roman" w:cs="Times New Roman"/>
          <w:b/>
          <w:bCs/>
          <w:color w:val="000000" w:themeColor="text1"/>
          <w:sz w:val="24"/>
          <w:szCs w:val="24"/>
        </w:rPr>
        <w:lastRenderedPageBreak/>
        <w:t xml:space="preserve">Appendix L </w:t>
      </w:r>
      <w:r w:rsidR="007608F7" w:rsidRPr="00EB6932">
        <w:rPr>
          <w:rFonts w:ascii="Times New Roman" w:hAnsi="Times New Roman" w:cs="Times New Roman"/>
          <w:b/>
          <w:bCs/>
          <w:color w:val="000000" w:themeColor="text1"/>
          <w:sz w:val="24"/>
          <w:szCs w:val="24"/>
        </w:rPr>
        <w:t>–</w:t>
      </w:r>
      <w:r w:rsidRPr="00EB6932">
        <w:rPr>
          <w:rFonts w:ascii="Times New Roman" w:hAnsi="Times New Roman" w:cs="Times New Roman"/>
          <w:b/>
          <w:bCs/>
          <w:color w:val="000000" w:themeColor="text1"/>
          <w:sz w:val="24"/>
          <w:szCs w:val="24"/>
        </w:rPr>
        <w:t xml:space="preserve"> </w:t>
      </w:r>
      <w:r w:rsidR="007608F7" w:rsidRPr="00EB6932">
        <w:rPr>
          <w:rFonts w:ascii="Times New Roman" w:hAnsi="Times New Roman" w:cs="Times New Roman"/>
          <w:b/>
          <w:bCs/>
          <w:color w:val="000000" w:themeColor="text1"/>
          <w:sz w:val="24"/>
          <w:szCs w:val="24"/>
        </w:rPr>
        <w:t>Sub Problem 5</w:t>
      </w:r>
      <w:bookmarkEnd w:id="360"/>
      <w:bookmarkEnd w:id="361"/>
      <w:bookmarkEnd w:id="362"/>
    </w:p>
    <w:tbl>
      <w:tblPr>
        <w:tblW w:w="8586" w:type="dxa"/>
        <w:tblBorders>
          <w:top w:val="single" w:sz="8" w:space="0" w:color="auto"/>
          <w:bottom w:val="single" w:sz="8" w:space="0" w:color="auto"/>
          <w:insideH w:val="single" w:sz="4" w:space="0" w:color="auto"/>
        </w:tblBorders>
        <w:tblLook w:val="04A0" w:firstRow="1" w:lastRow="0" w:firstColumn="1" w:lastColumn="0" w:noHBand="0" w:noVBand="1"/>
      </w:tblPr>
      <w:tblGrid>
        <w:gridCol w:w="2690"/>
        <w:gridCol w:w="1233"/>
        <w:gridCol w:w="1233"/>
        <w:gridCol w:w="1270"/>
        <w:gridCol w:w="1080"/>
        <w:gridCol w:w="1080"/>
      </w:tblGrid>
      <w:tr w:rsidR="00EB6932" w:rsidRPr="00EB6932" w14:paraId="4AC03770" w14:textId="77777777" w:rsidTr="00342CBB">
        <w:trPr>
          <w:trHeight w:val="320"/>
        </w:trPr>
        <w:tc>
          <w:tcPr>
            <w:tcW w:w="2690" w:type="dxa"/>
            <w:noWrap/>
            <w:vAlign w:val="bottom"/>
            <w:hideMark/>
          </w:tcPr>
          <w:p w14:paraId="213A5C7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Statistic</w:t>
            </w:r>
          </w:p>
        </w:tc>
        <w:tc>
          <w:tcPr>
            <w:tcW w:w="1233" w:type="dxa"/>
            <w:noWrap/>
            <w:vAlign w:val="bottom"/>
            <w:hideMark/>
          </w:tcPr>
          <w:p w14:paraId="56FAADA1"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Minimum</w:t>
            </w:r>
          </w:p>
        </w:tc>
        <w:tc>
          <w:tcPr>
            <w:tcW w:w="1233" w:type="dxa"/>
            <w:noWrap/>
            <w:vAlign w:val="bottom"/>
            <w:hideMark/>
          </w:tcPr>
          <w:p w14:paraId="69E3D63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Maximum</w:t>
            </w:r>
          </w:p>
        </w:tc>
        <w:tc>
          <w:tcPr>
            <w:tcW w:w="1270" w:type="dxa"/>
            <w:noWrap/>
            <w:vAlign w:val="bottom"/>
            <w:hideMark/>
          </w:tcPr>
          <w:p w14:paraId="649F2A24"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Mean</w:t>
            </w:r>
          </w:p>
        </w:tc>
        <w:tc>
          <w:tcPr>
            <w:tcW w:w="1080" w:type="dxa"/>
            <w:noWrap/>
            <w:vAlign w:val="bottom"/>
            <w:hideMark/>
          </w:tcPr>
          <w:p w14:paraId="49209F90"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SD</w:t>
            </w:r>
          </w:p>
        </w:tc>
        <w:tc>
          <w:tcPr>
            <w:tcW w:w="1080" w:type="dxa"/>
            <w:noWrap/>
            <w:vAlign w:val="bottom"/>
            <w:hideMark/>
          </w:tcPr>
          <w:p w14:paraId="0396342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N</w:t>
            </w:r>
          </w:p>
        </w:tc>
      </w:tr>
      <w:tr w:rsidR="00EB6932" w:rsidRPr="00EB6932" w14:paraId="488A6831" w14:textId="77777777" w:rsidTr="00342CBB">
        <w:trPr>
          <w:trHeight w:val="320"/>
        </w:trPr>
        <w:tc>
          <w:tcPr>
            <w:tcW w:w="2690" w:type="dxa"/>
            <w:noWrap/>
            <w:vAlign w:val="bottom"/>
            <w:hideMark/>
          </w:tcPr>
          <w:p w14:paraId="33247B1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Predicted Value</w:t>
            </w:r>
          </w:p>
        </w:tc>
        <w:tc>
          <w:tcPr>
            <w:tcW w:w="1233" w:type="dxa"/>
            <w:noWrap/>
            <w:vAlign w:val="bottom"/>
            <w:hideMark/>
          </w:tcPr>
          <w:p w14:paraId="1994317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99.17</w:t>
            </w:r>
          </w:p>
        </w:tc>
        <w:tc>
          <w:tcPr>
            <w:tcW w:w="1233" w:type="dxa"/>
            <w:noWrap/>
            <w:vAlign w:val="bottom"/>
            <w:hideMark/>
          </w:tcPr>
          <w:p w14:paraId="653AC74C"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114.54</w:t>
            </w:r>
          </w:p>
        </w:tc>
        <w:tc>
          <w:tcPr>
            <w:tcW w:w="1270" w:type="dxa"/>
            <w:noWrap/>
            <w:vAlign w:val="bottom"/>
            <w:hideMark/>
          </w:tcPr>
          <w:p w14:paraId="1AFC8E5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107.83</w:t>
            </w:r>
          </w:p>
        </w:tc>
        <w:tc>
          <w:tcPr>
            <w:tcW w:w="1080" w:type="dxa"/>
            <w:noWrap/>
            <w:vAlign w:val="bottom"/>
            <w:hideMark/>
          </w:tcPr>
          <w:p w14:paraId="65EE8B3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3.21</w:t>
            </w:r>
          </w:p>
        </w:tc>
        <w:tc>
          <w:tcPr>
            <w:tcW w:w="1080" w:type="dxa"/>
            <w:noWrap/>
            <w:vAlign w:val="bottom"/>
            <w:hideMark/>
          </w:tcPr>
          <w:p w14:paraId="0B604388"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627F0CCF" w14:textId="77777777" w:rsidTr="00342CBB">
        <w:trPr>
          <w:trHeight w:val="320"/>
        </w:trPr>
        <w:tc>
          <w:tcPr>
            <w:tcW w:w="2690" w:type="dxa"/>
            <w:noWrap/>
            <w:vAlign w:val="bottom"/>
            <w:hideMark/>
          </w:tcPr>
          <w:p w14:paraId="5EE86FBC"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Standardized Predicted Value</w:t>
            </w:r>
          </w:p>
        </w:tc>
        <w:tc>
          <w:tcPr>
            <w:tcW w:w="1233" w:type="dxa"/>
            <w:noWrap/>
            <w:vAlign w:val="bottom"/>
            <w:hideMark/>
          </w:tcPr>
          <w:p w14:paraId="1613611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-2.69</w:t>
            </w:r>
          </w:p>
        </w:tc>
        <w:tc>
          <w:tcPr>
            <w:tcW w:w="1233" w:type="dxa"/>
            <w:noWrap/>
            <w:vAlign w:val="bottom"/>
            <w:hideMark/>
          </w:tcPr>
          <w:p w14:paraId="008017A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2.09</w:t>
            </w:r>
          </w:p>
        </w:tc>
        <w:tc>
          <w:tcPr>
            <w:tcW w:w="1270" w:type="dxa"/>
            <w:noWrap/>
            <w:vAlign w:val="bottom"/>
            <w:hideMark/>
          </w:tcPr>
          <w:p w14:paraId="4D1938C4"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80" w:type="dxa"/>
            <w:noWrap/>
            <w:vAlign w:val="bottom"/>
            <w:hideMark/>
          </w:tcPr>
          <w:p w14:paraId="5BA386C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1080" w:type="dxa"/>
            <w:noWrap/>
            <w:vAlign w:val="bottom"/>
            <w:hideMark/>
          </w:tcPr>
          <w:p w14:paraId="2B7661D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010DAD00" w14:textId="77777777" w:rsidTr="00342CBB">
        <w:trPr>
          <w:trHeight w:val="320"/>
        </w:trPr>
        <w:tc>
          <w:tcPr>
            <w:tcW w:w="2690" w:type="dxa"/>
            <w:noWrap/>
            <w:vAlign w:val="bottom"/>
            <w:hideMark/>
          </w:tcPr>
          <w:p w14:paraId="1DFF064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SE of Predicted Value</w:t>
            </w:r>
          </w:p>
        </w:tc>
        <w:tc>
          <w:tcPr>
            <w:tcW w:w="1233" w:type="dxa"/>
            <w:noWrap/>
            <w:vAlign w:val="bottom"/>
            <w:hideMark/>
          </w:tcPr>
          <w:p w14:paraId="5BA1D326"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2.05</w:t>
            </w:r>
          </w:p>
        </w:tc>
        <w:tc>
          <w:tcPr>
            <w:tcW w:w="1233" w:type="dxa"/>
            <w:noWrap/>
            <w:vAlign w:val="bottom"/>
            <w:hideMark/>
          </w:tcPr>
          <w:p w14:paraId="6A2E3976"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7.61</w:t>
            </w:r>
          </w:p>
        </w:tc>
        <w:tc>
          <w:tcPr>
            <w:tcW w:w="1270" w:type="dxa"/>
            <w:noWrap/>
            <w:vAlign w:val="bottom"/>
            <w:hideMark/>
          </w:tcPr>
          <w:p w14:paraId="0A5F49D9"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3.68</w:t>
            </w:r>
          </w:p>
        </w:tc>
        <w:tc>
          <w:tcPr>
            <w:tcW w:w="1080" w:type="dxa"/>
            <w:noWrap/>
            <w:vAlign w:val="bottom"/>
            <w:hideMark/>
          </w:tcPr>
          <w:p w14:paraId="04A0C57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1.34</w:t>
            </w:r>
          </w:p>
        </w:tc>
        <w:tc>
          <w:tcPr>
            <w:tcW w:w="1080" w:type="dxa"/>
            <w:noWrap/>
            <w:vAlign w:val="bottom"/>
            <w:hideMark/>
          </w:tcPr>
          <w:p w14:paraId="26C4A34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65E0891C" w14:textId="77777777" w:rsidTr="00342CBB">
        <w:trPr>
          <w:trHeight w:val="320"/>
        </w:trPr>
        <w:tc>
          <w:tcPr>
            <w:tcW w:w="2690" w:type="dxa"/>
            <w:noWrap/>
            <w:vAlign w:val="bottom"/>
            <w:hideMark/>
          </w:tcPr>
          <w:p w14:paraId="24D1CC3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Adjusted Predicted Value</w:t>
            </w:r>
          </w:p>
        </w:tc>
        <w:tc>
          <w:tcPr>
            <w:tcW w:w="1233" w:type="dxa"/>
            <w:noWrap/>
            <w:vAlign w:val="bottom"/>
            <w:hideMark/>
          </w:tcPr>
          <w:p w14:paraId="1F95586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96.24</w:t>
            </w:r>
          </w:p>
        </w:tc>
        <w:tc>
          <w:tcPr>
            <w:tcW w:w="1233" w:type="dxa"/>
            <w:noWrap/>
            <w:vAlign w:val="bottom"/>
            <w:hideMark/>
          </w:tcPr>
          <w:p w14:paraId="3F6DB7F2"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116.97</w:t>
            </w:r>
          </w:p>
        </w:tc>
        <w:tc>
          <w:tcPr>
            <w:tcW w:w="1270" w:type="dxa"/>
            <w:noWrap/>
            <w:vAlign w:val="bottom"/>
            <w:hideMark/>
          </w:tcPr>
          <w:p w14:paraId="6F3685C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107.74</w:t>
            </w:r>
          </w:p>
        </w:tc>
        <w:tc>
          <w:tcPr>
            <w:tcW w:w="1080" w:type="dxa"/>
            <w:noWrap/>
            <w:vAlign w:val="bottom"/>
            <w:hideMark/>
          </w:tcPr>
          <w:p w14:paraId="19B7B682"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3.69</w:t>
            </w:r>
          </w:p>
        </w:tc>
        <w:tc>
          <w:tcPr>
            <w:tcW w:w="1080" w:type="dxa"/>
            <w:noWrap/>
            <w:vAlign w:val="bottom"/>
            <w:hideMark/>
          </w:tcPr>
          <w:p w14:paraId="37E15326"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6C936E49" w14:textId="77777777" w:rsidTr="00342CBB">
        <w:trPr>
          <w:trHeight w:val="320"/>
        </w:trPr>
        <w:tc>
          <w:tcPr>
            <w:tcW w:w="2690" w:type="dxa"/>
            <w:noWrap/>
            <w:vAlign w:val="bottom"/>
            <w:hideMark/>
          </w:tcPr>
          <w:p w14:paraId="554E3CCC"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Residual</w:t>
            </w:r>
          </w:p>
        </w:tc>
        <w:tc>
          <w:tcPr>
            <w:tcW w:w="1233" w:type="dxa"/>
            <w:noWrap/>
            <w:vAlign w:val="bottom"/>
            <w:hideMark/>
          </w:tcPr>
          <w:p w14:paraId="357F4C8E"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-22.78</w:t>
            </w:r>
          </w:p>
        </w:tc>
        <w:tc>
          <w:tcPr>
            <w:tcW w:w="1233" w:type="dxa"/>
            <w:noWrap/>
            <w:vAlign w:val="bottom"/>
            <w:hideMark/>
          </w:tcPr>
          <w:p w14:paraId="6FA8B362"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46.46</w:t>
            </w:r>
          </w:p>
        </w:tc>
        <w:tc>
          <w:tcPr>
            <w:tcW w:w="1270" w:type="dxa"/>
            <w:noWrap/>
            <w:vAlign w:val="bottom"/>
            <w:hideMark/>
          </w:tcPr>
          <w:p w14:paraId="35F6A19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80" w:type="dxa"/>
            <w:noWrap/>
            <w:vAlign w:val="bottom"/>
            <w:hideMark/>
          </w:tcPr>
          <w:p w14:paraId="51A2531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14.25</w:t>
            </w:r>
          </w:p>
        </w:tc>
        <w:tc>
          <w:tcPr>
            <w:tcW w:w="1080" w:type="dxa"/>
            <w:noWrap/>
            <w:vAlign w:val="bottom"/>
            <w:hideMark/>
          </w:tcPr>
          <w:p w14:paraId="5B5B1B8F"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769B6E89" w14:textId="77777777" w:rsidTr="00342CBB">
        <w:trPr>
          <w:trHeight w:val="320"/>
        </w:trPr>
        <w:tc>
          <w:tcPr>
            <w:tcW w:w="2690" w:type="dxa"/>
            <w:noWrap/>
            <w:vAlign w:val="bottom"/>
            <w:hideMark/>
          </w:tcPr>
          <w:p w14:paraId="2F3E5974"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Standardized Residual</w:t>
            </w:r>
          </w:p>
        </w:tc>
        <w:tc>
          <w:tcPr>
            <w:tcW w:w="1233" w:type="dxa"/>
            <w:noWrap/>
            <w:vAlign w:val="bottom"/>
            <w:hideMark/>
          </w:tcPr>
          <w:p w14:paraId="05FA8332"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-1.55</w:t>
            </w:r>
          </w:p>
        </w:tc>
        <w:tc>
          <w:tcPr>
            <w:tcW w:w="1233" w:type="dxa"/>
            <w:noWrap/>
            <w:vAlign w:val="bottom"/>
            <w:hideMark/>
          </w:tcPr>
          <w:p w14:paraId="7687D6A6"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3.17</w:t>
            </w:r>
          </w:p>
        </w:tc>
        <w:tc>
          <w:tcPr>
            <w:tcW w:w="1270" w:type="dxa"/>
            <w:noWrap/>
            <w:vAlign w:val="bottom"/>
            <w:hideMark/>
          </w:tcPr>
          <w:p w14:paraId="54429511"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80" w:type="dxa"/>
            <w:noWrap/>
            <w:vAlign w:val="bottom"/>
            <w:hideMark/>
          </w:tcPr>
          <w:p w14:paraId="195D834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0.97</w:t>
            </w:r>
          </w:p>
        </w:tc>
        <w:tc>
          <w:tcPr>
            <w:tcW w:w="1080" w:type="dxa"/>
            <w:noWrap/>
            <w:vAlign w:val="bottom"/>
            <w:hideMark/>
          </w:tcPr>
          <w:p w14:paraId="3381BC98"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0B1FDD34" w14:textId="77777777" w:rsidTr="00342CBB">
        <w:trPr>
          <w:trHeight w:val="320"/>
        </w:trPr>
        <w:tc>
          <w:tcPr>
            <w:tcW w:w="2690" w:type="dxa"/>
            <w:noWrap/>
            <w:vAlign w:val="bottom"/>
            <w:hideMark/>
          </w:tcPr>
          <w:p w14:paraId="39E0548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Studentized Residual</w:t>
            </w:r>
          </w:p>
        </w:tc>
        <w:tc>
          <w:tcPr>
            <w:tcW w:w="1233" w:type="dxa"/>
            <w:noWrap/>
            <w:vAlign w:val="bottom"/>
            <w:hideMark/>
          </w:tcPr>
          <w:p w14:paraId="6E181483"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-1.69</w:t>
            </w:r>
          </w:p>
        </w:tc>
        <w:tc>
          <w:tcPr>
            <w:tcW w:w="1233" w:type="dxa"/>
            <w:noWrap/>
            <w:vAlign w:val="bottom"/>
            <w:hideMark/>
          </w:tcPr>
          <w:p w14:paraId="2CD7D263"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3.39</w:t>
            </w:r>
          </w:p>
        </w:tc>
        <w:tc>
          <w:tcPr>
            <w:tcW w:w="1270" w:type="dxa"/>
            <w:noWrap/>
            <w:vAlign w:val="bottom"/>
            <w:hideMark/>
          </w:tcPr>
          <w:p w14:paraId="6EAEEFE9"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80" w:type="dxa"/>
            <w:noWrap/>
            <w:vAlign w:val="bottom"/>
            <w:hideMark/>
          </w:tcPr>
          <w:p w14:paraId="4836B694"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1.03</w:t>
            </w:r>
          </w:p>
        </w:tc>
        <w:tc>
          <w:tcPr>
            <w:tcW w:w="1080" w:type="dxa"/>
            <w:noWrap/>
            <w:vAlign w:val="bottom"/>
            <w:hideMark/>
          </w:tcPr>
          <w:p w14:paraId="76072C0C"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0A1EE248" w14:textId="77777777" w:rsidTr="00342CBB">
        <w:trPr>
          <w:trHeight w:val="320"/>
        </w:trPr>
        <w:tc>
          <w:tcPr>
            <w:tcW w:w="2690" w:type="dxa"/>
            <w:noWrap/>
            <w:vAlign w:val="bottom"/>
            <w:hideMark/>
          </w:tcPr>
          <w:p w14:paraId="6981152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Deleted Residual</w:t>
            </w:r>
          </w:p>
        </w:tc>
        <w:tc>
          <w:tcPr>
            <w:tcW w:w="1233" w:type="dxa"/>
            <w:noWrap/>
            <w:vAlign w:val="bottom"/>
            <w:hideMark/>
          </w:tcPr>
          <w:p w14:paraId="18160111"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-27.17</w:t>
            </w:r>
          </w:p>
        </w:tc>
        <w:tc>
          <w:tcPr>
            <w:tcW w:w="1233" w:type="dxa"/>
            <w:noWrap/>
            <w:vAlign w:val="bottom"/>
            <w:hideMark/>
          </w:tcPr>
          <w:p w14:paraId="1F33B8F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58.26</w:t>
            </w:r>
          </w:p>
        </w:tc>
        <w:tc>
          <w:tcPr>
            <w:tcW w:w="1270" w:type="dxa"/>
            <w:noWrap/>
            <w:vAlign w:val="bottom"/>
            <w:hideMark/>
          </w:tcPr>
          <w:p w14:paraId="1E4C137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0.09</w:t>
            </w:r>
          </w:p>
        </w:tc>
        <w:tc>
          <w:tcPr>
            <w:tcW w:w="1080" w:type="dxa"/>
            <w:noWrap/>
            <w:vAlign w:val="bottom"/>
            <w:hideMark/>
          </w:tcPr>
          <w:p w14:paraId="679331A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15.96</w:t>
            </w:r>
          </w:p>
        </w:tc>
        <w:tc>
          <w:tcPr>
            <w:tcW w:w="1080" w:type="dxa"/>
            <w:noWrap/>
            <w:vAlign w:val="bottom"/>
            <w:hideMark/>
          </w:tcPr>
          <w:p w14:paraId="14E52F83"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2163132E" w14:textId="77777777" w:rsidTr="00342CBB">
        <w:trPr>
          <w:trHeight w:val="320"/>
        </w:trPr>
        <w:tc>
          <w:tcPr>
            <w:tcW w:w="2690" w:type="dxa"/>
            <w:noWrap/>
            <w:vAlign w:val="bottom"/>
            <w:hideMark/>
          </w:tcPr>
          <w:p w14:paraId="6EAF6A3E"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Studentized Deleted Residual</w:t>
            </w:r>
          </w:p>
        </w:tc>
        <w:tc>
          <w:tcPr>
            <w:tcW w:w="1233" w:type="dxa"/>
            <w:noWrap/>
            <w:vAlign w:val="bottom"/>
            <w:hideMark/>
          </w:tcPr>
          <w:p w14:paraId="5A8BBEF0"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-1.73</w:t>
            </w:r>
          </w:p>
        </w:tc>
        <w:tc>
          <w:tcPr>
            <w:tcW w:w="1233" w:type="dxa"/>
            <w:noWrap/>
            <w:vAlign w:val="bottom"/>
            <w:hideMark/>
          </w:tcPr>
          <w:p w14:paraId="3E28E51D"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3.81</w:t>
            </w:r>
          </w:p>
        </w:tc>
        <w:tc>
          <w:tcPr>
            <w:tcW w:w="1270" w:type="dxa"/>
            <w:noWrap/>
            <w:vAlign w:val="bottom"/>
            <w:hideMark/>
          </w:tcPr>
          <w:p w14:paraId="41EA60E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0.02</w:t>
            </w:r>
          </w:p>
        </w:tc>
        <w:tc>
          <w:tcPr>
            <w:tcW w:w="1080" w:type="dxa"/>
            <w:noWrap/>
            <w:vAlign w:val="bottom"/>
            <w:hideMark/>
          </w:tcPr>
          <w:p w14:paraId="57944FD0"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1.08</w:t>
            </w:r>
          </w:p>
        </w:tc>
        <w:tc>
          <w:tcPr>
            <w:tcW w:w="1080" w:type="dxa"/>
            <w:noWrap/>
            <w:vAlign w:val="bottom"/>
            <w:hideMark/>
          </w:tcPr>
          <w:p w14:paraId="6FC6CCD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2E7BB099" w14:textId="77777777" w:rsidTr="00342CBB">
        <w:trPr>
          <w:trHeight w:val="320"/>
        </w:trPr>
        <w:tc>
          <w:tcPr>
            <w:tcW w:w="2690" w:type="dxa"/>
            <w:noWrap/>
            <w:vAlign w:val="bottom"/>
            <w:hideMark/>
          </w:tcPr>
          <w:p w14:paraId="7FEF4CF8"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Mahalanobis Distance</w:t>
            </w:r>
          </w:p>
        </w:tc>
        <w:tc>
          <w:tcPr>
            <w:tcW w:w="1233" w:type="dxa"/>
            <w:noWrap/>
            <w:vAlign w:val="bottom"/>
            <w:hideMark/>
          </w:tcPr>
          <w:p w14:paraId="1A68B4D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0.09</w:t>
            </w:r>
          </w:p>
        </w:tc>
        <w:tc>
          <w:tcPr>
            <w:tcW w:w="1233" w:type="dxa"/>
            <w:noWrap/>
            <w:vAlign w:val="bottom"/>
            <w:hideMark/>
          </w:tcPr>
          <w:p w14:paraId="3DEE616A"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13.85</w:t>
            </w:r>
          </w:p>
        </w:tc>
        <w:tc>
          <w:tcPr>
            <w:tcW w:w="1270" w:type="dxa"/>
            <w:noWrap/>
            <w:vAlign w:val="bottom"/>
            <w:hideMark/>
          </w:tcPr>
          <w:p w14:paraId="7D1BFA0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2.95</w:t>
            </w:r>
          </w:p>
        </w:tc>
        <w:tc>
          <w:tcPr>
            <w:tcW w:w="1080" w:type="dxa"/>
            <w:noWrap/>
            <w:vAlign w:val="bottom"/>
            <w:hideMark/>
          </w:tcPr>
          <w:p w14:paraId="35537BD7"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3.03</w:t>
            </w:r>
          </w:p>
        </w:tc>
        <w:tc>
          <w:tcPr>
            <w:tcW w:w="1080" w:type="dxa"/>
            <w:noWrap/>
            <w:vAlign w:val="bottom"/>
            <w:hideMark/>
          </w:tcPr>
          <w:p w14:paraId="5EC2C1D8"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7C447645" w14:textId="77777777" w:rsidTr="00342CBB">
        <w:trPr>
          <w:trHeight w:val="320"/>
        </w:trPr>
        <w:tc>
          <w:tcPr>
            <w:tcW w:w="2690" w:type="dxa"/>
            <w:noWrap/>
            <w:vAlign w:val="bottom"/>
            <w:hideMark/>
          </w:tcPr>
          <w:p w14:paraId="5F0BAB91"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Cook’s Distance</w:t>
            </w:r>
          </w:p>
        </w:tc>
        <w:tc>
          <w:tcPr>
            <w:tcW w:w="1233" w:type="dxa"/>
            <w:noWrap/>
            <w:vAlign w:val="bottom"/>
            <w:hideMark/>
          </w:tcPr>
          <w:p w14:paraId="5DC1D2D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233" w:type="dxa"/>
            <w:noWrap/>
            <w:vAlign w:val="bottom"/>
            <w:hideMark/>
          </w:tcPr>
          <w:p w14:paraId="6FC22A90"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1.06</w:t>
            </w:r>
          </w:p>
        </w:tc>
        <w:tc>
          <w:tcPr>
            <w:tcW w:w="1270" w:type="dxa"/>
            <w:noWrap/>
            <w:vAlign w:val="bottom"/>
            <w:hideMark/>
          </w:tcPr>
          <w:p w14:paraId="06E7D9D1"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0.03</w:t>
            </w:r>
          </w:p>
        </w:tc>
        <w:tc>
          <w:tcPr>
            <w:tcW w:w="1080" w:type="dxa"/>
            <w:noWrap/>
            <w:vAlign w:val="bottom"/>
            <w:hideMark/>
          </w:tcPr>
          <w:p w14:paraId="079BD203"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0.14</w:t>
            </w:r>
          </w:p>
        </w:tc>
        <w:tc>
          <w:tcPr>
            <w:tcW w:w="1080" w:type="dxa"/>
            <w:noWrap/>
            <w:vAlign w:val="bottom"/>
            <w:hideMark/>
          </w:tcPr>
          <w:p w14:paraId="7FD48192"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r w:rsidR="00EB6932" w:rsidRPr="00EB6932" w14:paraId="587D6BE0" w14:textId="77777777" w:rsidTr="00342CBB">
        <w:trPr>
          <w:trHeight w:val="340"/>
        </w:trPr>
        <w:tc>
          <w:tcPr>
            <w:tcW w:w="2690" w:type="dxa"/>
            <w:noWrap/>
            <w:vAlign w:val="bottom"/>
            <w:hideMark/>
          </w:tcPr>
          <w:p w14:paraId="245AE0F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Centered Leverage Value</w:t>
            </w:r>
          </w:p>
        </w:tc>
        <w:tc>
          <w:tcPr>
            <w:tcW w:w="1233" w:type="dxa"/>
            <w:noWrap/>
            <w:vAlign w:val="bottom"/>
            <w:hideMark/>
          </w:tcPr>
          <w:p w14:paraId="4D75B45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233" w:type="dxa"/>
            <w:noWrap/>
            <w:vAlign w:val="bottom"/>
            <w:hideMark/>
          </w:tcPr>
          <w:p w14:paraId="3793EEBB"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0.25</w:t>
            </w:r>
          </w:p>
        </w:tc>
        <w:tc>
          <w:tcPr>
            <w:tcW w:w="1270" w:type="dxa"/>
            <w:noWrap/>
            <w:vAlign w:val="bottom"/>
            <w:hideMark/>
          </w:tcPr>
          <w:p w14:paraId="413A4B3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0.05</w:t>
            </w:r>
          </w:p>
        </w:tc>
        <w:tc>
          <w:tcPr>
            <w:tcW w:w="1080" w:type="dxa"/>
            <w:noWrap/>
            <w:vAlign w:val="bottom"/>
            <w:hideMark/>
          </w:tcPr>
          <w:p w14:paraId="746410D5"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0.05</w:t>
            </w:r>
          </w:p>
        </w:tc>
        <w:tc>
          <w:tcPr>
            <w:tcW w:w="1080" w:type="dxa"/>
            <w:noWrap/>
            <w:vAlign w:val="bottom"/>
            <w:hideMark/>
          </w:tcPr>
          <w:p w14:paraId="3DE6C0C0" w14:textId="77777777" w:rsidR="00155074" w:rsidRPr="00EB6932" w:rsidRDefault="0015507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r>
    </w:tbl>
    <w:p w14:paraId="0C7C3583" w14:textId="1C729A2F" w:rsidR="00342CBB" w:rsidRDefault="00155074" w:rsidP="00A5152D">
      <w:pPr>
        <w:spacing w:line="480" w:lineRule="auto"/>
        <w:rPr>
          <w:rFonts w:ascii="Times New Roman" w:hAnsi="Times New Roman" w:cs="Times New Roman"/>
          <w:color w:val="000000" w:themeColor="text1"/>
        </w:rPr>
      </w:pPr>
      <w:r w:rsidRPr="007C695D">
        <w:rPr>
          <w:rFonts w:ascii="Times New Roman" w:hAnsi="Times New Roman" w:cs="Times New Roman"/>
          <w:i/>
          <w:iCs/>
          <w:color w:val="000000" w:themeColor="text1"/>
        </w:rPr>
        <w:t>Note</w:t>
      </w:r>
      <w:r w:rsidRPr="00EB6932">
        <w:rPr>
          <w:rFonts w:ascii="Times New Roman" w:hAnsi="Times New Roman" w:cs="Times New Roman"/>
          <w:color w:val="000000" w:themeColor="text1"/>
        </w:rPr>
        <w:t>. Dependent variable: Sales Quota.</w:t>
      </w:r>
    </w:p>
    <w:p w14:paraId="7391B8CA" w14:textId="77777777" w:rsidR="00342CBB" w:rsidRDefault="00342CBB">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62591A8A" w14:textId="5255E3A2" w:rsidR="00B54262" w:rsidRPr="00EB6932" w:rsidRDefault="004D73C3" w:rsidP="00342CBB">
      <w:pPr>
        <w:pStyle w:val="Heading2"/>
        <w:spacing w:line="480" w:lineRule="auto"/>
        <w:jc w:val="center"/>
        <w:rPr>
          <w:rFonts w:ascii="Times New Roman" w:hAnsi="Times New Roman" w:cs="Times New Roman"/>
          <w:b/>
          <w:bCs/>
          <w:color w:val="000000" w:themeColor="text1"/>
          <w:sz w:val="24"/>
          <w:szCs w:val="24"/>
        </w:rPr>
      </w:pPr>
      <w:bookmarkStart w:id="363" w:name="_Toc234500007"/>
      <w:bookmarkStart w:id="364" w:name="_Toc234506882"/>
      <w:bookmarkStart w:id="365" w:name="_Toc235104704"/>
      <w:r w:rsidRPr="00EB6932">
        <w:rPr>
          <w:rFonts w:ascii="Times New Roman" w:hAnsi="Times New Roman" w:cs="Times New Roman"/>
          <w:b/>
          <w:bCs/>
          <w:color w:val="000000" w:themeColor="text1"/>
          <w:sz w:val="24"/>
          <w:szCs w:val="24"/>
        </w:rPr>
        <w:lastRenderedPageBreak/>
        <w:t>Appendix M</w:t>
      </w:r>
      <w:r w:rsidR="008D7681" w:rsidRPr="00EB6932">
        <w:rPr>
          <w:rFonts w:ascii="Times New Roman" w:hAnsi="Times New Roman" w:cs="Times New Roman"/>
          <w:b/>
          <w:bCs/>
          <w:color w:val="000000" w:themeColor="text1"/>
          <w:sz w:val="24"/>
          <w:szCs w:val="24"/>
        </w:rPr>
        <w:t xml:space="preserve"> – Supplemental Analysis</w:t>
      </w:r>
      <w:bookmarkEnd w:id="363"/>
      <w:bookmarkEnd w:id="364"/>
      <w:bookmarkEnd w:id="365"/>
    </w:p>
    <w:tbl>
      <w:tblPr>
        <w:tblW w:w="9362" w:type="dxa"/>
        <w:tblLayout w:type="fixed"/>
        <w:tblCellMar>
          <w:left w:w="0" w:type="dxa"/>
          <w:right w:w="0" w:type="dxa"/>
        </w:tblCellMar>
        <w:tblLook w:val="0000" w:firstRow="0" w:lastRow="0" w:firstColumn="0" w:lastColumn="0" w:noHBand="0" w:noVBand="0"/>
      </w:tblPr>
      <w:tblGrid>
        <w:gridCol w:w="2694"/>
        <w:gridCol w:w="1116"/>
        <w:gridCol w:w="1116"/>
        <w:gridCol w:w="1347"/>
        <w:gridCol w:w="1479"/>
        <w:gridCol w:w="1610"/>
      </w:tblGrid>
      <w:tr w:rsidR="00EB6932" w:rsidRPr="00EB6932" w14:paraId="47C39C01"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55C0A1DB"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Variable</w:t>
            </w:r>
          </w:p>
        </w:tc>
        <w:tc>
          <w:tcPr>
            <w:tcW w:w="1116" w:type="dxa"/>
            <w:tcBorders>
              <w:top w:val="single" w:sz="8" w:space="0" w:color="AEAEAE"/>
              <w:left w:val="nil"/>
              <w:bottom w:val="single" w:sz="8" w:space="0" w:color="152935"/>
              <w:right w:val="single" w:sz="8" w:space="0" w:color="E0E0E0"/>
            </w:tcBorders>
            <w:shd w:val="clear" w:color="auto" w:fill="F9F9FB"/>
          </w:tcPr>
          <w:p w14:paraId="5A0E24A6"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N</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BA0E931"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Min</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71EE46E"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Max</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72E0B8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Mean</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5C7D2364"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SD</w:t>
            </w:r>
          </w:p>
        </w:tc>
      </w:tr>
      <w:tr w:rsidR="00EB6932" w:rsidRPr="00EB6932" w14:paraId="5A9BC224"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3644A2B0"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Years in Current Role</w:t>
            </w:r>
          </w:p>
        </w:tc>
        <w:tc>
          <w:tcPr>
            <w:tcW w:w="1116" w:type="dxa"/>
            <w:tcBorders>
              <w:top w:val="single" w:sz="8" w:space="0" w:color="AEAEAE"/>
              <w:left w:val="nil"/>
              <w:bottom w:val="single" w:sz="8" w:space="0" w:color="152935"/>
              <w:right w:val="single" w:sz="8" w:space="0" w:color="E0E0E0"/>
            </w:tcBorders>
            <w:shd w:val="clear" w:color="auto" w:fill="F9F9FB"/>
          </w:tcPr>
          <w:p w14:paraId="022208FE"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EBF9D96"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80D6EDE"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37</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663104B"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11.52</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6174D853"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9.49</w:t>
            </w:r>
          </w:p>
        </w:tc>
      </w:tr>
      <w:tr w:rsidR="00EB6932" w:rsidRPr="00EB6932" w14:paraId="1CB3D317"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2473BEB0"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Years in B2B Sales</w:t>
            </w:r>
          </w:p>
        </w:tc>
        <w:tc>
          <w:tcPr>
            <w:tcW w:w="1116" w:type="dxa"/>
            <w:tcBorders>
              <w:top w:val="single" w:sz="8" w:space="0" w:color="AEAEAE"/>
              <w:left w:val="nil"/>
              <w:bottom w:val="single" w:sz="8" w:space="0" w:color="152935"/>
              <w:right w:val="single" w:sz="8" w:space="0" w:color="E0E0E0"/>
            </w:tcBorders>
            <w:shd w:val="clear" w:color="auto" w:fill="F9F9FB"/>
          </w:tcPr>
          <w:p w14:paraId="07673717"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DB915F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2</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08C8FCD"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50</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B759AF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15.75</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39C6DA5C"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11.85</w:t>
            </w:r>
          </w:p>
        </w:tc>
      </w:tr>
      <w:tr w:rsidR="00EB6932" w:rsidRPr="00EB6932" w14:paraId="0F39C223"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39B5E0C3"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 of Time Selling to Non</w:t>
            </w:r>
            <w:r w:rsidRPr="00EB6932">
              <w:rPr>
                <w:rFonts w:ascii="Times New Roman" w:hAnsi="Times New Roman" w:cs="Times New Roman"/>
                <w:color w:val="000000" w:themeColor="text1"/>
              </w:rPr>
              <w:noBreakHyphen/>
              <w:t>Business Consumers</w:t>
            </w:r>
          </w:p>
        </w:tc>
        <w:tc>
          <w:tcPr>
            <w:tcW w:w="1116" w:type="dxa"/>
            <w:tcBorders>
              <w:top w:val="single" w:sz="8" w:space="0" w:color="AEAEAE"/>
              <w:left w:val="nil"/>
              <w:bottom w:val="single" w:sz="8" w:space="0" w:color="152935"/>
              <w:right w:val="single" w:sz="8" w:space="0" w:color="E0E0E0"/>
            </w:tcBorders>
            <w:shd w:val="clear" w:color="auto" w:fill="F9F9FB"/>
          </w:tcPr>
          <w:p w14:paraId="117C76A7"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EE0A807"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B9AF9B2"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50</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36A03BF"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7.68</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551E874F"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13.35</w:t>
            </w:r>
          </w:p>
        </w:tc>
      </w:tr>
      <w:tr w:rsidR="00EB6932" w:rsidRPr="00EB6932" w14:paraId="16EF96F6"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35D9636D"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Organizational Size (Employees)</w:t>
            </w:r>
          </w:p>
        </w:tc>
        <w:tc>
          <w:tcPr>
            <w:tcW w:w="1116" w:type="dxa"/>
            <w:tcBorders>
              <w:top w:val="single" w:sz="8" w:space="0" w:color="AEAEAE"/>
              <w:left w:val="nil"/>
              <w:bottom w:val="single" w:sz="8" w:space="0" w:color="152935"/>
              <w:right w:val="single" w:sz="8" w:space="0" w:color="E0E0E0"/>
            </w:tcBorders>
            <w:shd w:val="clear" w:color="auto" w:fill="F9F9FB"/>
          </w:tcPr>
          <w:p w14:paraId="6FC8149A"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9CB4723"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19</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674F8D6"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100,000.00</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407AEB8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13,695.45</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46AA8650"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25,744.81</w:t>
            </w:r>
          </w:p>
        </w:tc>
      </w:tr>
      <w:tr w:rsidR="00EB6932" w:rsidRPr="00EB6932" w14:paraId="334073E5"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007F246D"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Age</w:t>
            </w:r>
          </w:p>
        </w:tc>
        <w:tc>
          <w:tcPr>
            <w:tcW w:w="1116" w:type="dxa"/>
            <w:tcBorders>
              <w:top w:val="single" w:sz="8" w:space="0" w:color="AEAEAE"/>
              <w:left w:val="nil"/>
              <w:bottom w:val="single" w:sz="8" w:space="0" w:color="152935"/>
              <w:right w:val="single" w:sz="8" w:space="0" w:color="E0E0E0"/>
            </w:tcBorders>
            <w:shd w:val="clear" w:color="auto" w:fill="F9F9FB"/>
          </w:tcPr>
          <w:p w14:paraId="28A520E6"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1EBCCFA"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22</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E238BB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70</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24B3DB80"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43.95</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22F8862F"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13.6</w:t>
            </w:r>
          </w:p>
        </w:tc>
      </w:tr>
      <w:tr w:rsidR="00EB6932" w:rsidRPr="00EB6932" w14:paraId="0AA862F1" w14:textId="77777777" w:rsidTr="00DB0E4D">
        <w:trPr>
          <w:cantSplit/>
        </w:trPr>
        <w:tc>
          <w:tcPr>
            <w:tcW w:w="2694" w:type="dxa"/>
            <w:tcBorders>
              <w:top w:val="single" w:sz="8" w:space="0" w:color="AEAEAE"/>
              <w:left w:val="nil"/>
              <w:bottom w:val="single" w:sz="8" w:space="0" w:color="152935"/>
              <w:right w:val="nil"/>
            </w:tcBorders>
            <w:shd w:val="clear" w:color="auto" w:fill="E0E0E0"/>
          </w:tcPr>
          <w:p w14:paraId="4AAAE23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Educational Level</w:t>
            </w:r>
          </w:p>
        </w:tc>
        <w:tc>
          <w:tcPr>
            <w:tcW w:w="1116" w:type="dxa"/>
            <w:tcBorders>
              <w:top w:val="single" w:sz="8" w:space="0" w:color="AEAEAE"/>
              <w:left w:val="nil"/>
              <w:bottom w:val="single" w:sz="8" w:space="0" w:color="152935"/>
              <w:right w:val="single" w:sz="8" w:space="0" w:color="E0E0E0"/>
            </w:tcBorders>
            <w:shd w:val="clear" w:color="auto" w:fill="F9F9FB"/>
          </w:tcPr>
          <w:p w14:paraId="18B569DE"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56</w:t>
            </w:r>
          </w:p>
        </w:tc>
        <w:tc>
          <w:tcPr>
            <w:tcW w:w="1116"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2AB363B"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1</w:t>
            </w:r>
          </w:p>
        </w:tc>
        <w:tc>
          <w:tcPr>
            <w:tcW w:w="1347"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7D4C1AF8"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4</w:t>
            </w:r>
          </w:p>
        </w:tc>
        <w:tc>
          <w:tcPr>
            <w:tcW w:w="1479"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BB39C5F"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2.39</w:t>
            </w:r>
          </w:p>
        </w:tc>
        <w:tc>
          <w:tcPr>
            <w:tcW w:w="1610" w:type="dxa"/>
            <w:tcBorders>
              <w:top w:val="single" w:sz="8" w:space="0" w:color="AEAEAE"/>
              <w:left w:val="single" w:sz="8" w:space="0" w:color="E0E0E0"/>
              <w:bottom w:val="single" w:sz="8" w:space="0" w:color="152935"/>
              <w:right w:val="nil"/>
            </w:tcBorders>
            <w:shd w:val="clear" w:color="auto" w:fill="F9F9FB"/>
            <w:vAlign w:val="center"/>
          </w:tcPr>
          <w:p w14:paraId="6482D814" w14:textId="77777777" w:rsidR="00DB0E4D" w:rsidRPr="00EB6932" w:rsidRDefault="00DB0E4D"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t>0.78</w:t>
            </w:r>
          </w:p>
        </w:tc>
      </w:tr>
    </w:tbl>
    <w:p w14:paraId="4135AAC0" w14:textId="77777777" w:rsidR="002734E5" w:rsidRPr="00EB6932" w:rsidRDefault="002734E5" w:rsidP="00A5152D">
      <w:pPr>
        <w:spacing w:line="480" w:lineRule="auto"/>
        <w:ind w:left="720" w:hanging="720"/>
        <w:rPr>
          <w:rFonts w:ascii="Times New Roman" w:hAnsi="Times New Roman" w:cs="Times New Roman"/>
          <w:color w:val="000000" w:themeColor="text1"/>
        </w:rPr>
      </w:pPr>
      <w:r w:rsidRPr="007C695D">
        <w:rPr>
          <w:rFonts w:ascii="Times New Roman" w:hAnsi="Times New Roman" w:cs="Times New Roman"/>
          <w:i/>
          <w:iCs/>
          <w:color w:val="000000" w:themeColor="text1"/>
        </w:rPr>
        <w:t>Note</w:t>
      </w:r>
      <w:r w:rsidRPr="00EB6932">
        <w:rPr>
          <w:rFonts w:ascii="Times New Roman" w:hAnsi="Times New Roman" w:cs="Times New Roman"/>
          <w:color w:val="000000" w:themeColor="text1"/>
        </w:rPr>
        <w:t>. Valid N (listwise) = 56.</w:t>
      </w:r>
    </w:p>
    <w:p w14:paraId="34489D65" w14:textId="06532E37" w:rsidR="00054255" w:rsidRPr="00EB6932" w:rsidRDefault="00054255"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411F3F43" w14:textId="0BB71E57" w:rsidR="0009647E" w:rsidRPr="00EB6932" w:rsidRDefault="004D73C3" w:rsidP="00342CBB">
      <w:pPr>
        <w:pStyle w:val="Heading2"/>
        <w:spacing w:line="480" w:lineRule="auto"/>
        <w:jc w:val="center"/>
        <w:rPr>
          <w:rFonts w:ascii="Times New Roman" w:hAnsi="Times New Roman" w:cs="Times New Roman"/>
          <w:b/>
          <w:bCs/>
          <w:color w:val="000000" w:themeColor="text1"/>
          <w:sz w:val="24"/>
          <w:szCs w:val="24"/>
        </w:rPr>
      </w:pPr>
      <w:bookmarkStart w:id="366" w:name="_Toc234500008"/>
      <w:bookmarkStart w:id="367" w:name="_Toc234506883"/>
      <w:bookmarkStart w:id="368" w:name="_Toc235104705"/>
      <w:r w:rsidRPr="00EB6932">
        <w:rPr>
          <w:rFonts w:ascii="Times New Roman" w:hAnsi="Times New Roman" w:cs="Times New Roman"/>
          <w:b/>
          <w:bCs/>
          <w:color w:val="000000" w:themeColor="text1"/>
          <w:sz w:val="24"/>
          <w:szCs w:val="24"/>
        </w:rPr>
        <w:lastRenderedPageBreak/>
        <w:t>Appendix N</w:t>
      </w:r>
      <w:r w:rsidR="008D7681" w:rsidRPr="00EB6932">
        <w:rPr>
          <w:rFonts w:ascii="Times New Roman" w:hAnsi="Times New Roman" w:cs="Times New Roman"/>
          <w:b/>
          <w:bCs/>
          <w:color w:val="000000" w:themeColor="text1"/>
          <w:sz w:val="24"/>
          <w:szCs w:val="24"/>
        </w:rPr>
        <w:t xml:space="preserve"> - Supplemental Analysis</w:t>
      </w:r>
      <w:bookmarkEnd w:id="366"/>
      <w:bookmarkEnd w:id="367"/>
      <w:bookmarkEnd w:id="368"/>
    </w:p>
    <w:tbl>
      <w:tblPr>
        <w:tblW w:w="7230" w:type="dxa"/>
        <w:tblBorders>
          <w:top w:val="single" w:sz="8" w:space="0" w:color="auto"/>
          <w:bottom w:val="single" w:sz="8" w:space="0" w:color="auto"/>
          <w:insideH w:val="single" w:sz="4" w:space="0" w:color="auto"/>
        </w:tblBorders>
        <w:tblLook w:val="04A0" w:firstRow="1" w:lastRow="0" w:firstColumn="1" w:lastColumn="0" w:noHBand="0" w:noVBand="1"/>
      </w:tblPr>
      <w:tblGrid>
        <w:gridCol w:w="4590"/>
        <w:gridCol w:w="1320"/>
        <w:gridCol w:w="1320"/>
      </w:tblGrid>
      <w:tr w:rsidR="00EB6932" w:rsidRPr="00EB6932" w14:paraId="7E3B7CC1" w14:textId="77777777" w:rsidTr="00646899">
        <w:trPr>
          <w:trHeight w:val="320"/>
        </w:trPr>
        <w:tc>
          <w:tcPr>
            <w:tcW w:w="4590" w:type="dxa"/>
            <w:noWrap/>
            <w:vAlign w:val="bottom"/>
            <w:hideMark/>
          </w:tcPr>
          <w:p w14:paraId="22540E10"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Variable</w:t>
            </w:r>
          </w:p>
        </w:tc>
        <w:tc>
          <w:tcPr>
            <w:tcW w:w="1320" w:type="dxa"/>
            <w:noWrap/>
            <w:vAlign w:val="bottom"/>
            <w:hideMark/>
          </w:tcPr>
          <w:p w14:paraId="0DAC3549"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N</w:t>
            </w:r>
          </w:p>
        </w:tc>
        <w:tc>
          <w:tcPr>
            <w:tcW w:w="1320" w:type="dxa"/>
            <w:noWrap/>
            <w:vAlign w:val="bottom"/>
            <w:hideMark/>
          </w:tcPr>
          <w:p w14:paraId="2284F136"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95th Percentile</w:t>
            </w:r>
          </w:p>
        </w:tc>
      </w:tr>
      <w:tr w:rsidR="00EB6932" w:rsidRPr="00EB6932" w14:paraId="682B8B2A" w14:textId="77777777" w:rsidTr="00646899">
        <w:trPr>
          <w:trHeight w:val="320"/>
        </w:trPr>
        <w:tc>
          <w:tcPr>
            <w:tcW w:w="4590" w:type="dxa"/>
            <w:noWrap/>
            <w:vAlign w:val="bottom"/>
            <w:hideMark/>
          </w:tcPr>
          <w:p w14:paraId="19530845"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Years in Current Role</w:t>
            </w:r>
          </w:p>
        </w:tc>
        <w:tc>
          <w:tcPr>
            <w:tcW w:w="1320" w:type="dxa"/>
            <w:noWrap/>
            <w:vAlign w:val="bottom"/>
            <w:hideMark/>
          </w:tcPr>
          <w:p w14:paraId="2170FDA2"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06BEFD08"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33.3</w:t>
            </w:r>
          </w:p>
        </w:tc>
      </w:tr>
      <w:tr w:rsidR="00EB6932" w:rsidRPr="00EB6932" w14:paraId="01D18785" w14:textId="77777777" w:rsidTr="00646899">
        <w:trPr>
          <w:trHeight w:val="320"/>
        </w:trPr>
        <w:tc>
          <w:tcPr>
            <w:tcW w:w="4590" w:type="dxa"/>
            <w:noWrap/>
            <w:vAlign w:val="bottom"/>
            <w:hideMark/>
          </w:tcPr>
          <w:p w14:paraId="0F8DEE54"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Years in B2B Sales</w:t>
            </w:r>
          </w:p>
        </w:tc>
        <w:tc>
          <w:tcPr>
            <w:tcW w:w="1320" w:type="dxa"/>
            <w:noWrap/>
            <w:vAlign w:val="bottom"/>
            <w:hideMark/>
          </w:tcPr>
          <w:p w14:paraId="52FCC1CA"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45A341D7"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41.35</w:t>
            </w:r>
          </w:p>
        </w:tc>
      </w:tr>
      <w:tr w:rsidR="00EB6932" w:rsidRPr="00EB6932" w14:paraId="120F85D6" w14:textId="77777777" w:rsidTr="00646899">
        <w:trPr>
          <w:trHeight w:val="320"/>
        </w:trPr>
        <w:tc>
          <w:tcPr>
            <w:tcW w:w="4590" w:type="dxa"/>
            <w:noWrap/>
            <w:vAlign w:val="bottom"/>
            <w:hideMark/>
          </w:tcPr>
          <w:p w14:paraId="609CF06D"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 of Time Selling to Non</w:t>
            </w:r>
            <w:r w:rsidRPr="00EB6932">
              <w:rPr>
                <w:rFonts w:ascii="Times New Roman" w:eastAsia="Times New Roman" w:hAnsi="Times New Roman" w:cs="Times New Roman"/>
                <w:color w:val="000000" w:themeColor="text1"/>
                <w14:ligatures w14:val="none"/>
              </w:rPr>
              <w:noBreakHyphen/>
              <w:t>Business Consumers</w:t>
            </w:r>
          </w:p>
        </w:tc>
        <w:tc>
          <w:tcPr>
            <w:tcW w:w="1320" w:type="dxa"/>
            <w:noWrap/>
            <w:vAlign w:val="bottom"/>
            <w:hideMark/>
          </w:tcPr>
          <w:p w14:paraId="7FC06FEB"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149280E9"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40</w:t>
            </w:r>
          </w:p>
        </w:tc>
      </w:tr>
      <w:tr w:rsidR="00EB6932" w:rsidRPr="00EB6932" w14:paraId="70080E6B" w14:textId="77777777" w:rsidTr="00646899">
        <w:trPr>
          <w:trHeight w:val="320"/>
        </w:trPr>
        <w:tc>
          <w:tcPr>
            <w:tcW w:w="4590" w:type="dxa"/>
            <w:noWrap/>
            <w:vAlign w:val="bottom"/>
            <w:hideMark/>
          </w:tcPr>
          <w:p w14:paraId="5E638565"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Organizational Size (Employees)</w:t>
            </w:r>
          </w:p>
        </w:tc>
        <w:tc>
          <w:tcPr>
            <w:tcW w:w="1320" w:type="dxa"/>
            <w:noWrap/>
            <w:vAlign w:val="bottom"/>
            <w:hideMark/>
          </w:tcPr>
          <w:p w14:paraId="2B015E51"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6E8C0F1B"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65,750.00</w:t>
            </w:r>
          </w:p>
        </w:tc>
      </w:tr>
      <w:tr w:rsidR="00EB6932" w:rsidRPr="00EB6932" w14:paraId="78653AA3" w14:textId="77777777" w:rsidTr="00646899">
        <w:trPr>
          <w:trHeight w:val="320"/>
        </w:trPr>
        <w:tc>
          <w:tcPr>
            <w:tcW w:w="4590" w:type="dxa"/>
            <w:noWrap/>
            <w:vAlign w:val="bottom"/>
            <w:hideMark/>
          </w:tcPr>
          <w:p w14:paraId="5BA42CC0"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Age</w:t>
            </w:r>
          </w:p>
        </w:tc>
        <w:tc>
          <w:tcPr>
            <w:tcW w:w="1320" w:type="dxa"/>
            <w:noWrap/>
            <w:vAlign w:val="bottom"/>
            <w:hideMark/>
          </w:tcPr>
          <w:p w14:paraId="4455A541"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24B190D9"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70</w:t>
            </w:r>
          </w:p>
        </w:tc>
      </w:tr>
      <w:tr w:rsidR="00EB6932" w:rsidRPr="00EB6932" w14:paraId="204FFCFB" w14:textId="77777777" w:rsidTr="00646899">
        <w:trPr>
          <w:trHeight w:val="340"/>
        </w:trPr>
        <w:tc>
          <w:tcPr>
            <w:tcW w:w="4590" w:type="dxa"/>
            <w:noWrap/>
            <w:vAlign w:val="bottom"/>
            <w:hideMark/>
          </w:tcPr>
          <w:p w14:paraId="0850A7B6"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Educational Level</w:t>
            </w:r>
          </w:p>
        </w:tc>
        <w:tc>
          <w:tcPr>
            <w:tcW w:w="1320" w:type="dxa"/>
            <w:noWrap/>
            <w:vAlign w:val="bottom"/>
            <w:hideMark/>
          </w:tcPr>
          <w:p w14:paraId="193E9C94"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56</w:t>
            </w:r>
          </w:p>
        </w:tc>
        <w:tc>
          <w:tcPr>
            <w:tcW w:w="1320" w:type="dxa"/>
            <w:noWrap/>
            <w:vAlign w:val="bottom"/>
            <w:hideMark/>
          </w:tcPr>
          <w:p w14:paraId="12099ABB" w14:textId="77777777" w:rsidR="00A25D84" w:rsidRPr="00EB6932" w:rsidRDefault="00A25D84"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w:t>
            </w:r>
          </w:p>
        </w:tc>
      </w:tr>
    </w:tbl>
    <w:p w14:paraId="7F15AB7E" w14:textId="7FF000EE" w:rsidR="00EC451B" w:rsidRPr="00EB6932" w:rsidRDefault="002734E5" w:rsidP="00A5152D">
      <w:pPr>
        <w:spacing w:line="480" w:lineRule="auto"/>
        <w:ind w:left="720" w:hanging="720"/>
        <w:rPr>
          <w:rFonts w:ascii="Times New Roman" w:hAnsi="Times New Roman" w:cs="Times New Roman"/>
          <w:color w:val="000000" w:themeColor="text1"/>
        </w:rPr>
      </w:pPr>
      <w:r w:rsidRPr="007C695D">
        <w:rPr>
          <w:rFonts w:ascii="Times New Roman" w:hAnsi="Times New Roman" w:cs="Times New Roman"/>
          <w:i/>
          <w:iCs/>
          <w:color w:val="000000" w:themeColor="text1"/>
        </w:rPr>
        <w:t>Note</w:t>
      </w:r>
      <w:r w:rsidRPr="00EB6932">
        <w:rPr>
          <w:rFonts w:ascii="Times New Roman" w:hAnsi="Times New Roman" w:cs="Times New Roman"/>
          <w:color w:val="000000" w:themeColor="text1"/>
        </w:rPr>
        <w:t>. Valid N (listwise) = 56.</w:t>
      </w:r>
    </w:p>
    <w:p w14:paraId="02D64662" w14:textId="41AAB353" w:rsidR="00342CBB" w:rsidRDefault="00342CBB">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0CE274B4" w14:textId="4FD39307" w:rsidR="00AE1C18" w:rsidRPr="00EB6932" w:rsidRDefault="004D73C3" w:rsidP="00342CBB">
      <w:pPr>
        <w:pStyle w:val="Heading2"/>
        <w:spacing w:line="480" w:lineRule="auto"/>
        <w:jc w:val="center"/>
        <w:rPr>
          <w:rFonts w:ascii="Times New Roman" w:hAnsi="Times New Roman" w:cs="Times New Roman"/>
          <w:b/>
          <w:bCs/>
          <w:color w:val="000000" w:themeColor="text1"/>
          <w:sz w:val="24"/>
          <w:szCs w:val="24"/>
        </w:rPr>
      </w:pPr>
      <w:bookmarkStart w:id="369" w:name="_Toc234500009"/>
      <w:bookmarkStart w:id="370" w:name="_Toc234506884"/>
      <w:bookmarkStart w:id="371" w:name="_Toc235104706"/>
      <w:r w:rsidRPr="00EB6932">
        <w:rPr>
          <w:rFonts w:ascii="Times New Roman" w:hAnsi="Times New Roman" w:cs="Times New Roman"/>
          <w:b/>
          <w:bCs/>
          <w:color w:val="000000" w:themeColor="text1"/>
          <w:sz w:val="24"/>
          <w:szCs w:val="24"/>
        </w:rPr>
        <w:lastRenderedPageBreak/>
        <w:t>Appendix O</w:t>
      </w:r>
      <w:r w:rsidR="008D7681" w:rsidRPr="00EB6932">
        <w:rPr>
          <w:rFonts w:ascii="Times New Roman" w:hAnsi="Times New Roman" w:cs="Times New Roman"/>
          <w:b/>
          <w:bCs/>
          <w:color w:val="000000" w:themeColor="text1"/>
          <w:sz w:val="24"/>
          <w:szCs w:val="24"/>
        </w:rPr>
        <w:t xml:space="preserve"> - Supplemental Analysis</w:t>
      </w:r>
      <w:bookmarkEnd w:id="369"/>
      <w:bookmarkEnd w:id="370"/>
      <w:bookmarkEnd w:id="371"/>
    </w:p>
    <w:tbl>
      <w:tblPr>
        <w:tblW w:w="9468" w:type="dxa"/>
        <w:tblBorders>
          <w:top w:val="single" w:sz="8" w:space="0" w:color="auto"/>
          <w:bottom w:val="single" w:sz="8" w:space="0" w:color="auto"/>
          <w:insideH w:val="single" w:sz="4" w:space="0" w:color="auto"/>
        </w:tblBorders>
        <w:tblLook w:val="04A0" w:firstRow="1" w:lastRow="0" w:firstColumn="1" w:lastColumn="0" w:noHBand="0" w:noVBand="1"/>
      </w:tblPr>
      <w:tblGrid>
        <w:gridCol w:w="1958"/>
        <w:gridCol w:w="1008"/>
        <w:gridCol w:w="1008"/>
        <w:gridCol w:w="1008"/>
        <w:gridCol w:w="1008"/>
        <w:gridCol w:w="1008"/>
        <w:gridCol w:w="1235"/>
        <w:gridCol w:w="1235"/>
      </w:tblGrid>
      <w:tr w:rsidR="00EB6932" w:rsidRPr="00EB6932" w14:paraId="17AAA28E" w14:textId="77777777" w:rsidTr="00585E94">
        <w:trPr>
          <w:trHeight w:val="283"/>
        </w:trPr>
        <w:tc>
          <w:tcPr>
            <w:tcW w:w="1958" w:type="dxa"/>
            <w:noWrap/>
            <w:vAlign w:val="bottom"/>
            <w:hideMark/>
          </w:tcPr>
          <w:p w14:paraId="20F91AD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Predictor</w:t>
            </w:r>
          </w:p>
        </w:tc>
        <w:tc>
          <w:tcPr>
            <w:tcW w:w="1008" w:type="dxa"/>
            <w:noWrap/>
            <w:vAlign w:val="bottom"/>
            <w:hideMark/>
          </w:tcPr>
          <w:p w14:paraId="0F87618E"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B</w:t>
            </w:r>
          </w:p>
        </w:tc>
        <w:tc>
          <w:tcPr>
            <w:tcW w:w="1008" w:type="dxa"/>
            <w:noWrap/>
            <w:vAlign w:val="bottom"/>
            <w:hideMark/>
          </w:tcPr>
          <w:p w14:paraId="57B647F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SE(B)</w:t>
            </w:r>
          </w:p>
        </w:tc>
        <w:tc>
          <w:tcPr>
            <w:tcW w:w="1008" w:type="dxa"/>
            <w:noWrap/>
            <w:vAlign w:val="bottom"/>
            <w:hideMark/>
          </w:tcPr>
          <w:p w14:paraId="06F2F41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β</w:t>
            </w:r>
          </w:p>
        </w:tc>
        <w:tc>
          <w:tcPr>
            <w:tcW w:w="1008" w:type="dxa"/>
            <w:noWrap/>
            <w:vAlign w:val="bottom"/>
            <w:hideMark/>
          </w:tcPr>
          <w:p w14:paraId="318A124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w:t>
            </w:r>
          </w:p>
        </w:tc>
        <w:tc>
          <w:tcPr>
            <w:tcW w:w="1008" w:type="dxa"/>
            <w:noWrap/>
            <w:vAlign w:val="bottom"/>
            <w:hideMark/>
          </w:tcPr>
          <w:p w14:paraId="18EB3EE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c>
          <w:tcPr>
            <w:tcW w:w="1235" w:type="dxa"/>
            <w:noWrap/>
            <w:vAlign w:val="bottom"/>
            <w:hideMark/>
          </w:tcPr>
          <w:p w14:paraId="13D8DDFE"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Tolerance</w:t>
            </w:r>
          </w:p>
        </w:tc>
        <w:tc>
          <w:tcPr>
            <w:tcW w:w="1235" w:type="dxa"/>
            <w:noWrap/>
            <w:vAlign w:val="bottom"/>
            <w:hideMark/>
          </w:tcPr>
          <w:p w14:paraId="01C903FD"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VIF</w:t>
            </w:r>
          </w:p>
        </w:tc>
      </w:tr>
      <w:tr w:rsidR="00EB6932" w:rsidRPr="00EB6932" w14:paraId="298F918A" w14:textId="77777777" w:rsidTr="00585E94">
        <w:trPr>
          <w:trHeight w:val="283"/>
        </w:trPr>
        <w:tc>
          <w:tcPr>
            <w:tcW w:w="1958" w:type="dxa"/>
            <w:noWrap/>
            <w:vAlign w:val="bottom"/>
            <w:hideMark/>
          </w:tcPr>
          <w:p w14:paraId="082AEA6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Constant</w:t>
            </w:r>
          </w:p>
        </w:tc>
        <w:tc>
          <w:tcPr>
            <w:tcW w:w="1008" w:type="dxa"/>
            <w:noWrap/>
            <w:vAlign w:val="bottom"/>
            <w:hideMark/>
          </w:tcPr>
          <w:p w14:paraId="716FEAA0"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103.98</w:t>
            </w:r>
          </w:p>
        </w:tc>
        <w:tc>
          <w:tcPr>
            <w:tcW w:w="1008" w:type="dxa"/>
            <w:noWrap/>
            <w:vAlign w:val="bottom"/>
            <w:hideMark/>
          </w:tcPr>
          <w:p w14:paraId="6D89019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10.72</w:t>
            </w:r>
          </w:p>
        </w:tc>
        <w:tc>
          <w:tcPr>
            <w:tcW w:w="1008" w:type="dxa"/>
            <w:noWrap/>
            <w:vAlign w:val="bottom"/>
            <w:hideMark/>
          </w:tcPr>
          <w:p w14:paraId="3C0E2B36"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1008" w:type="dxa"/>
            <w:noWrap/>
            <w:vAlign w:val="bottom"/>
            <w:hideMark/>
          </w:tcPr>
          <w:p w14:paraId="069C831F"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9.7</w:t>
            </w:r>
          </w:p>
        </w:tc>
        <w:tc>
          <w:tcPr>
            <w:tcW w:w="1008" w:type="dxa"/>
            <w:noWrap/>
            <w:vAlign w:val="bottom"/>
            <w:hideMark/>
          </w:tcPr>
          <w:p w14:paraId="3D5F013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&lt;.001</w:t>
            </w:r>
          </w:p>
        </w:tc>
        <w:tc>
          <w:tcPr>
            <w:tcW w:w="1235" w:type="dxa"/>
            <w:noWrap/>
            <w:vAlign w:val="bottom"/>
            <w:hideMark/>
          </w:tcPr>
          <w:p w14:paraId="00BDB934"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1235" w:type="dxa"/>
            <w:noWrap/>
            <w:vAlign w:val="bottom"/>
            <w:hideMark/>
          </w:tcPr>
          <w:p w14:paraId="0976B1C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r>
      <w:tr w:rsidR="00EB6932" w:rsidRPr="00EB6932" w14:paraId="28854D1C" w14:textId="77777777" w:rsidTr="00585E94">
        <w:trPr>
          <w:trHeight w:val="283"/>
        </w:trPr>
        <w:tc>
          <w:tcPr>
            <w:tcW w:w="1958" w:type="dxa"/>
            <w:noWrap/>
            <w:vAlign w:val="bottom"/>
            <w:hideMark/>
          </w:tcPr>
          <w:p w14:paraId="03CF237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Age</w:t>
            </w:r>
          </w:p>
        </w:tc>
        <w:tc>
          <w:tcPr>
            <w:tcW w:w="1008" w:type="dxa"/>
            <w:noWrap/>
            <w:vAlign w:val="bottom"/>
            <w:hideMark/>
          </w:tcPr>
          <w:p w14:paraId="3C90D454"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-0.22</w:t>
            </w:r>
          </w:p>
        </w:tc>
        <w:tc>
          <w:tcPr>
            <w:tcW w:w="1008" w:type="dxa"/>
            <w:noWrap/>
            <w:vAlign w:val="bottom"/>
            <w:hideMark/>
          </w:tcPr>
          <w:p w14:paraId="1B2E63E9"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0.32</w:t>
            </w:r>
          </w:p>
        </w:tc>
        <w:tc>
          <w:tcPr>
            <w:tcW w:w="1008" w:type="dxa"/>
            <w:noWrap/>
            <w:vAlign w:val="bottom"/>
            <w:hideMark/>
          </w:tcPr>
          <w:p w14:paraId="5DBBA52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-0.21</w:t>
            </w:r>
          </w:p>
        </w:tc>
        <w:tc>
          <w:tcPr>
            <w:tcW w:w="1008" w:type="dxa"/>
            <w:noWrap/>
            <w:vAlign w:val="bottom"/>
            <w:hideMark/>
          </w:tcPr>
          <w:p w14:paraId="02BBBC43"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-0.68</w:t>
            </w:r>
          </w:p>
        </w:tc>
        <w:tc>
          <w:tcPr>
            <w:tcW w:w="1008" w:type="dxa"/>
            <w:noWrap/>
            <w:vAlign w:val="bottom"/>
            <w:hideMark/>
          </w:tcPr>
          <w:p w14:paraId="773209D0"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0.49</w:t>
            </w:r>
          </w:p>
        </w:tc>
        <w:tc>
          <w:tcPr>
            <w:tcW w:w="1235" w:type="dxa"/>
            <w:noWrap/>
            <w:vAlign w:val="bottom"/>
            <w:hideMark/>
          </w:tcPr>
          <w:p w14:paraId="55AF6899"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0.19</w:t>
            </w:r>
          </w:p>
        </w:tc>
        <w:tc>
          <w:tcPr>
            <w:tcW w:w="1235" w:type="dxa"/>
            <w:noWrap/>
            <w:vAlign w:val="bottom"/>
            <w:hideMark/>
          </w:tcPr>
          <w:p w14:paraId="454CA5E6"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5.06</w:t>
            </w:r>
          </w:p>
        </w:tc>
      </w:tr>
      <w:tr w:rsidR="00EB6932" w:rsidRPr="00EB6932" w14:paraId="330CAA12" w14:textId="77777777" w:rsidTr="00585E94">
        <w:trPr>
          <w:trHeight w:val="283"/>
        </w:trPr>
        <w:tc>
          <w:tcPr>
            <w:tcW w:w="1958" w:type="dxa"/>
            <w:noWrap/>
            <w:vAlign w:val="bottom"/>
            <w:hideMark/>
          </w:tcPr>
          <w:p w14:paraId="1CEBFBDF"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Education</w:t>
            </w:r>
          </w:p>
        </w:tc>
        <w:tc>
          <w:tcPr>
            <w:tcW w:w="1008" w:type="dxa"/>
            <w:noWrap/>
            <w:vAlign w:val="bottom"/>
            <w:hideMark/>
          </w:tcPr>
          <w:p w14:paraId="242A658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2.82</w:t>
            </w:r>
          </w:p>
        </w:tc>
        <w:tc>
          <w:tcPr>
            <w:tcW w:w="1008" w:type="dxa"/>
            <w:noWrap/>
            <w:vAlign w:val="bottom"/>
            <w:hideMark/>
          </w:tcPr>
          <w:p w14:paraId="09863C9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4.23</w:t>
            </w:r>
          </w:p>
        </w:tc>
        <w:tc>
          <w:tcPr>
            <w:tcW w:w="1008" w:type="dxa"/>
            <w:noWrap/>
            <w:vAlign w:val="bottom"/>
            <w:hideMark/>
          </w:tcPr>
          <w:p w14:paraId="7DCE73E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0.09</w:t>
            </w:r>
          </w:p>
        </w:tc>
        <w:tc>
          <w:tcPr>
            <w:tcW w:w="1008" w:type="dxa"/>
            <w:noWrap/>
            <w:vAlign w:val="bottom"/>
            <w:hideMark/>
          </w:tcPr>
          <w:p w14:paraId="7441F820"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0.67</w:t>
            </w:r>
          </w:p>
        </w:tc>
        <w:tc>
          <w:tcPr>
            <w:tcW w:w="1008" w:type="dxa"/>
            <w:noWrap/>
            <w:vAlign w:val="bottom"/>
            <w:hideMark/>
          </w:tcPr>
          <w:p w14:paraId="21D8EA46"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0.51</w:t>
            </w:r>
          </w:p>
        </w:tc>
        <w:tc>
          <w:tcPr>
            <w:tcW w:w="1235" w:type="dxa"/>
            <w:noWrap/>
            <w:vAlign w:val="bottom"/>
            <w:hideMark/>
          </w:tcPr>
          <w:p w14:paraId="19A042A5"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0.86</w:t>
            </w:r>
          </w:p>
        </w:tc>
        <w:tc>
          <w:tcPr>
            <w:tcW w:w="1235" w:type="dxa"/>
            <w:noWrap/>
            <w:vAlign w:val="bottom"/>
            <w:hideMark/>
          </w:tcPr>
          <w:p w14:paraId="342964C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1.17</w:t>
            </w:r>
          </w:p>
        </w:tc>
      </w:tr>
      <w:tr w:rsidR="00EB6932" w:rsidRPr="00EB6932" w14:paraId="10BEAE96" w14:textId="77777777" w:rsidTr="00585E94">
        <w:trPr>
          <w:trHeight w:val="283"/>
        </w:trPr>
        <w:tc>
          <w:tcPr>
            <w:tcW w:w="1958" w:type="dxa"/>
            <w:noWrap/>
            <w:vAlign w:val="bottom"/>
            <w:hideMark/>
          </w:tcPr>
          <w:p w14:paraId="07E544B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Current Experience</w:t>
            </w:r>
          </w:p>
        </w:tc>
        <w:tc>
          <w:tcPr>
            <w:tcW w:w="1008" w:type="dxa"/>
            <w:noWrap/>
            <w:vAlign w:val="bottom"/>
            <w:hideMark/>
          </w:tcPr>
          <w:p w14:paraId="0189E199"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0.8</w:t>
            </w:r>
          </w:p>
        </w:tc>
        <w:tc>
          <w:tcPr>
            <w:tcW w:w="1008" w:type="dxa"/>
            <w:noWrap/>
            <w:vAlign w:val="bottom"/>
            <w:hideMark/>
          </w:tcPr>
          <w:p w14:paraId="21A05824"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0.36</w:t>
            </w:r>
          </w:p>
        </w:tc>
        <w:tc>
          <w:tcPr>
            <w:tcW w:w="1008" w:type="dxa"/>
            <w:noWrap/>
            <w:vAlign w:val="bottom"/>
            <w:hideMark/>
          </w:tcPr>
          <w:p w14:paraId="1F62215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0.51</w:t>
            </w:r>
          </w:p>
        </w:tc>
        <w:tc>
          <w:tcPr>
            <w:tcW w:w="1008" w:type="dxa"/>
            <w:noWrap/>
            <w:vAlign w:val="bottom"/>
            <w:hideMark/>
          </w:tcPr>
          <w:p w14:paraId="12A5D7C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2.2</w:t>
            </w:r>
          </w:p>
        </w:tc>
        <w:tc>
          <w:tcPr>
            <w:tcW w:w="1008" w:type="dxa"/>
            <w:noWrap/>
            <w:vAlign w:val="bottom"/>
            <w:hideMark/>
          </w:tcPr>
          <w:p w14:paraId="7F544605"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0.03</w:t>
            </w:r>
          </w:p>
        </w:tc>
        <w:tc>
          <w:tcPr>
            <w:tcW w:w="1235" w:type="dxa"/>
            <w:noWrap/>
            <w:vAlign w:val="bottom"/>
            <w:hideMark/>
          </w:tcPr>
          <w:p w14:paraId="5F0F2A0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0.34</w:t>
            </w:r>
          </w:p>
        </w:tc>
        <w:tc>
          <w:tcPr>
            <w:tcW w:w="1235" w:type="dxa"/>
            <w:noWrap/>
            <w:vAlign w:val="bottom"/>
            <w:hideMark/>
          </w:tcPr>
          <w:p w14:paraId="63CB7E71"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2.94</w:t>
            </w:r>
          </w:p>
        </w:tc>
      </w:tr>
      <w:tr w:rsidR="00EB6932" w:rsidRPr="00EB6932" w14:paraId="22037161" w14:textId="77777777" w:rsidTr="00585E94">
        <w:trPr>
          <w:trHeight w:val="283"/>
        </w:trPr>
        <w:tc>
          <w:tcPr>
            <w:tcW w:w="1958" w:type="dxa"/>
            <w:noWrap/>
            <w:vAlign w:val="bottom"/>
            <w:hideMark/>
          </w:tcPr>
          <w:p w14:paraId="7E3C7BC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Total Experience</w:t>
            </w:r>
          </w:p>
        </w:tc>
        <w:tc>
          <w:tcPr>
            <w:tcW w:w="1008" w:type="dxa"/>
            <w:noWrap/>
            <w:vAlign w:val="bottom"/>
            <w:hideMark/>
          </w:tcPr>
          <w:p w14:paraId="716609A3"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0.03</w:t>
            </w:r>
          </w:p>
        </w:tc>
        <w:tc>
          <w:tcPr>
            <w:tcW w:w="1008" w:type="dxa"/>
            <w:noWrap/>
            <w:vAlign w:val="bottom"/>
            <w:hideMark/>
          </w:tcPr>
          <w:p w14:paraId="728CABD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0.38</w:t>
            </w:r>
          </w:p>
        </w:tc>
        <w:tc>
          <w:tcPr>
            <w:tcW w:w="1008" w:type="dxa"/>
            <w:noWrap/>
            <w:vAlign w:val="bottom"/>
            <w:hideMark/>
          </w:tcPr>
          <w:p w14:paraId="19A89000"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0.02</w:t>
            </w:r>
          </w:p>
        </w:tc>
        <w:tc>
          <w:tcPr>
            <w:tcW w:w="1008" w:type="dxa"/>
            <w:noWrap/>
            <w:vAlign w:val="bottom"/>
            <w:hideMark/>
          </w:tcPr>
          <w:p w14:paraId="72A91B73"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0.08</w:t>
            </w:r>
          </w:p>
        </w:tc>
        <w:tc>
          <w:tcPr>
            <w:tcW w:w="1008" w:type="dxa"/>
            <w:noWrap/>
            <w:vAlign w:val="bottom"/>
            <w:hideMark/>
          </w:tcPr>
          <w:p w14:paraId="5C8F079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0.94</w:t>
            </w:r>
          </w:p>
        </w:tc>
        <w:tc>
          <w:tcPr>
            <w:tcW w:w="1235" w:type="dxa"/>
            <w:noWrap/>
            <w:vAlign w:val="bottom"/>
            <w:hideMark/>
          </w:tcPr>
          <w:p w14:paraId="7623B6A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0.22</w:t>
            </w:r>
          </w:p>
        </w:tc>
        <w:tc>
          <w:tcPr>
            <w:tcW w:w="1235" w:type="dxa"/>
            <w:noWrap/>
            <w:vAlign w:val="bottom"/>
            <w:hideMark/>
          </w:tcPr>
          <w:p w14:paraId="5323DDDE"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4.53</w:t>
            </w:r>
          </w:p>
        </w:tc>
      </w:tr>
      <w:tr w:rsidR="00EB6932" w:rsidRPr="00EB6932" w14:paraId="2CC3439F" w14:textId="77777777" w:rsidTr="00585E94">
        <w:trPr>
          <w:trHeight w:val="283"/>
        </w:trPr>
        <w:tc>
          <w:tcPr>
            <w:tcW w:w="1958" w:type="dxa"/>
            <w:noWrap/>
            <w:vAlign w:val="bottom"/>
            <w:hideMark/>
          </w:tcPr>
          <w:p w14:paraId="7921670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B2C Selling %</w:t>
            </w:r>
          </w:p>
        </w:tc>
        <w:tc>
          <w:tcPr>
            <w:tcW w:w="1008" w:type="dxa"/>
            <w:noWrap/>
            <w:vAlign w:val="bottom"/>
            <w:hideMark/>
          </w:tcPr>
          <w:p w14:paraId="1179B09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0.12</w:t>
            </w:r>
          </w:p>
        </w:tc>
        <w:tc>
          <w:tcPr>
            <w:tcW w:w="1008" w:type="dxa"/>
            <w:noWrap/>
            <w:vAlign w:val="bottom"/>
            <w:hideMark/>
          </w:tcPr>
          <w:p w14:paraId="047843E3"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0.17</w:t>
            </w:r>
          </w:p>
        </w:tc>
        <w:tc>
          <w:tcPr>
            <w:tcW w:w="1008" w:type="dxa"/>
            <w:noWrap/>
            <w:vAlign w:val="bottom"/>
            <w:hideMark/>
          </w:tcPr>
          <w:p w14:paraId="14D10354"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0.11</w:t>
            </w:r>
          </w:p>
        </w:tc>
        <w:tc>
          <w:tcPr>
            <w:tcW w:w="1008" w:type="dxa"/>
            <w:noWrap/>
            <w:vAlign w:val="bottom"/>
            <w:hideMark/>
          </w:tcPr>
          <w:p w14:paraId="31797945"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0.72</w:t>
            </w:r>
          </w:p>
        </w:tc>
        <w:tc>
          <w:tcPr>
            <w:tcW w:w="1008" w:type="dxa"/>
            <w:noWrap/>
            <w:vAlign w:val="bottom"/>
            <w:hideMark/>
          </w:tcPr>
          <w:p w14:paraId="1C2E180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0.47</w:t>
            </w:r>
          </w:p>
        </w:tc>
        <w:tc>
          <w:tcPr>
            <w:tcW w:w="1235" w:type="dxa"/>
            <w:noWrap/>
            <w:vAlign w:val="bottom"/>
            <w:hideMark/>
          </w:tcPr>
          <w:p w14:paraId="2F5D3EE1"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0.79</w:t>
            </w:r>
          </w:p>
        </w:tc>
        <w:tc>
          <w:tcPr>
            <w:tcW w:w="1235" w:type="dxa"/>
            <w:noWrap/>
            <w:vAlign w:val="bottom"/>
            <w:hideMark/>
          </w:tcPr>
          <w:p w14:paraId="2742124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1.27</w:t>
            </w:r>
          </w:p>
        </w:tc>
      </w:tr>
      <w:tr w:rsidR="00EB6932" w:rsidRPr="00EB6932" w14:paraId="1FC2C31B" w14:textId="77777777" w:rsidTr="00585E94">
        <w:trPr>
          <w:trHeight w:val="301"/>
        </w:trPr>
        <w:tc>
          <w:tcPr>
            <w:tcW w:w="1958" w:type="dxa"/>
            <w:noWrap/>
            <w:vAlign w:val="bottom"/>
            <w:hideMark/>
          </w:tcPr>
          <w:p w14:paraId="5A05F5D7"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Employees</w:t>
            </w:r>
          </w:p>
        </w:tc>
        <w:tc>
          <w:tcPr>
            <w:tcW w:w="1008" w:type="dxa"/>
            <w:noWrap/>
            <w:vAlign w:val="bottom"/>
            <w:hideMark/>
          </w:tcPr>
          <w:p w14:paraId="31B51318"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08" w:type="dxa"/>
            <w:noWrap/>
            <w:vAlign w:val="bottom"/>
            <w:hideMark/>
          </w:tcPr>
          <w:p w14:paraId="0AAA5F55"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w:t>
            </w:r>
          </w:p>
        </w:tc>
        <w:tc>
          <w:tcPr>
            <w:tcW w:w="1008" w:type="dxa"/>
            <w:noWrap/>
            <w:vAlign w:val="bottom"/>
            <w:hideMark/>
          </w:tcPr>
          <w:p w14:paraId="4517EAAA"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-0.11</w:t>
            </w:r>
          </w:p>
        </w:tc>
        <w:tc>
          <w:tcPr>
            <w:tcW w:w="1008" w:type="dxa"/>
            <w:noWrap/>
            <w:vAlign w:val="bottom"/>
            <w:hideMark/>
          </w:tcPr>
          <w:p w14:paraId="41924ABC"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-0.73</w:t>
            </w:r>
          </w:p>
        </w:tc>
        <w:tc>
          <w:tcPr>
            <w:tcW w:w="1008" w:type="dxa"/>
            <w:noWrap/>
            <w:vAlign w:val="bottom"/>
            <w:hideMark/>
          </w:tcPr>
          <w:p w14:paraId="2449D302"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0.47</w:t>
            </w:r>
          </w:p>
        </w:tc>
        <w:tc>
          <w:tcPr>
            <w:tcW w:w="1235" w:type="dxa"/>
            <w:noWrap/>
            <w:vAlign w:val="bottom"/>
            <w:hideMark/>
          </w:tcPr>
          <w:p w14:paraId="3F30BCDB"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0.73</w:t>
            </w:r>
          </w:p>
        </w:tc>
        <w:tc>
          <w:tcPr>
            <w:tcW w:w="1235" w:type="dxa"/>
            <w:noWrap/>
            <w:vAlign w:val="bottom"/>
            <w:hideMark/>
          </w:tcPr>
          <w:p w14:paraId="4BCA0230" w14:textId="77777777" w:rsidR="0043781F" w:rsidRPr="00EB6932" w:rsidRDefault="0043781F"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1.37</w:t>
            </w:r>
          </w:p>
        </w:tc>
      </w:tr>
    </w:tbl>
    <w:p w14:paraId="27378A14" w14:textId="598684F3" w:rsidR="006D4258" w:rsidRDefault="004E5EF9" w:rsidP="00A5152D">
      <w:pPr>
        <w:spacing w:line="480" w:lineRule="auto"/>
        <w:ind w:left="720" w:hanging="720"/>
        <w:rPr>
          <w:rFonts w:ascii="Times New Roman" w:hAnsi="Times New Roman" w:cs="Times New Roman"/>
          <w:color w:val="000000" w:themeColor="text1"/>
        </w:rPr>
      </w:pPr>
      <w:r w:rsidRPr="007C695D">
        <w:rPr>
          <w:rFonts w:ascii="Times New Roman" w:hAnsi="Times New Roman" w:cs="Times New Roman"/>
          <w:i/>
          <w:iCs/>
          <w:color w:val="000000" w:themeColor="text1"/>
        </w:rPr>
        <w:t>Note</w:t>
      </w:r>
      <w:r w:rsidRPr="00EB6932">
        <w:rPr>
          <w:rFonts w:ascii="Times New Roman" w:hAnsi="Times New Roman" w:cs="Times New Roman"/>
          <w:color w:val="000000" w:themeColor="text1"/>
        </w:rPr>
        <w:t>. Dependent variable: Sales Quota.</w:t>
      </w:r>
    </w:p>
    <w:p w14:paraId="18A752B8" w14:textId="77777777" w:rsidR="006D4258" w:rsidRDefault="006D4258">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36DEEC1F" w14:textId="304CE706" w:rsidR="00C676C8" w:rsidRPr="00EB6932" w:rsidRDefault="00854CFB" w:rsidP="006D4258">
      <w:pPr>
        <w:pStyle w:val="Heading2"/>
        <w:spacing w:line="480" w:lineRule="auto"/>
        <w:jc w:val="center"/>
        <w:rPr>
          <w:rFonts w:ascii="Times New Roman" w:hAnsi="Times New Roman" w:cs="Times New Roman"/>
          <w:b/>
          <w:bCs/>
          <w:color w:val="000000" w:themeColor="text1"/>
          <w:sz w:val="24"/>
          <w:szCs w:val="24"/>
        </w:rPr>
      </w:pPr>
      <w:bookmarkStart w:id="372" w:name="_Toc234500010"/>
      <w:bookmarkStart w:id="373" w:name="_Toc234506885"/>
      <w:bookmarkStart w:id="374" w:name="_Toc235104707"/>
      <w:r w:rsidRPr="00EB6932">
        <w:rPr>
          <w:rFonts w:ascii="Times New Roman" w:hAnsi="Times New Roman" w:cs="Times New Roman"/>
          <w:b/>
          <w:bCs/>
          <w:color w:val="000000" w:themeColor="text1"/>
          <w:sz w:val="24"/>
          <w:szCs w:val="24"/>
        </w:rPr>
        <w:lastRenderedPageBreak/>
        <w:t>Appendix P</w:t>
      </w:r>
      <w:r w:rsidR="008D7681" w:rsidRPr="00EB6932">
        <w:rPr>
          <w:rFonts w:ascii="Times New Roman" w:hAnsi="Times New Roman" w:cs="Times New Roman"/>
          <w:b/>
          <w:bCs/>
          <w:color w:val="000000" w:themeColor="text1"/>
          <w:sz w:val="24"/>
          <w:szCs w:val="24"/>
        </w:rPr>
        <w:t xml:space="preserve"> - Supplemental Analysis</w:t>
      </w:r>
      <w:bookmarkEnd w:id="372"/>
      <w:bookmarkEnd w:id="373"/>
      <w:bookmarkEnd w:id="374"/>
    </w:p>
    <w:tbl>
      <w:tblPr>
        <w:tblW w:w="10694" w:type="dxa"/>
        <w:tblBorders>
          <w:top w:val="single" w:sz="8" w:space="0" w:color="auto"/>
          <w:bottom w:val="single" w:sz="8" w:space="0" w:color="auto"/>
          <w:insideH w:val="single" w:sz="4" w:space="0" w:color="auto"/>
        </w:tblBorders>
        <w:tblLook w:val="04A0" w:firstRow="1" w:lastRow="0" w:firstColumn="1" w:lastColumn="0" w:noHBand="0" w:noVBand="1"/>
      </w:tblPr>
      <w:tblGrid>
        <w:gridCol w:w="1935"/>
        <w:gridCol w:w="1204"/>
        <w:gridCol w:w="1204"/>
        <w:gridCol w:w="1241"/>
        <w:gridCol w:w="1204"/>
        <w:gridCol w:w="1643"/>
        <w:gridCol w:w="1296"/>
        <w:gridCol w:w="967"/>
      </w:tblGrid>
      <w:tr w:rsidR="00EB6932" w:rsidRPr="00EB6932" w14:paraId="41920572" w14:textId="77777777" w:rsidTr="00646899">
        <w:trPr>
          <w:trHeight w:val="278"/>
        </w:trPr>
        <w:tc>
          <w:tcPr>
            <w:tcW w:w="1935" w:type="dxa"/>
            <w:noWrap/>
            <w:vAlign w:val="bottom"/>
            <w:hideMark/>
          </w:tcPr>
          <w:p w14:paraId="6DB115FB"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Predictor</w:t>
            </w:r>
          </w:p>
        </w:tc>
        <w:tc>
          <w:tcPr>
            <w:tcW w:w="1204" w:type="dxa"/>
            <w:noWrap/>
            <w:vAlign w:val="bottom"/>
            <w:hideMark/>
          </w:tcPr>
          <w:p w14:paraId="3DA52EE0"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B</w:t>
            </w:r>
          </w:p>
        </w:tc>
        <w:tc>
          <w:tcPr>
            <w:tcW w:w="1204" w:type="dxa"/>
            <w:noWrap/>
            <w:vAlign w:val="bottom"/>
            <w:hideMark/>
          </w:tcPr>
          <w:p w14:paraId="05042869"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SE(B)</w:t>
            </w:r>
          </w:p>
        </w:tc>
        <w:tc>
          <w:tcPr>
            <w:tcW w:w="1241" w:type="dxa"/>
            <w:noWrap/>
            <w:vAlign w:val="bottom"/>
            <w:hideMark/>
          </w:tcPr>
          <w:p w14:paraId="0B8F003E"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β</w:t>
            </w:r>
          </w:p>
        </w:tc>
        <w:tc>
          <w:tcPr>
            <w:tcW w:w="1204" w:type="dxa"/>
            <w:noWrap/>
            <w:vAlign w:val="bottom"/>
            <w:hideMark/>
          </w:tcPr>
          <w:p w14:paraId="0808F191"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w:t>
            </w:r>
          </w:p>
        </w:tc>
        <w:tc>
          <w:tcPr>
            <w:tcW w:w="1643" w:type="dxa"/>
            <w:noWrap/>
            <w:vAlign w:val="bottom"/>
            <w:hideMark/>
          </w:tcPr>
          <w:p w14:paraId="5A27ED23"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p</w:t>
            </w:r>
          </w:p>
        </w:tc>
        <w:tc>
          <w:tcPr>
            <w:tcW w:w="1296" w:type="dxa"/>
            <w:noWrap/>
            <w:vAlign w:val="bottom"/>
            <w:hideMark/>
          </w:tcPr>
          <w:p w14:paraId="48C15106"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Tolerance</w:t>
            </w:r>
          </w:p>
        </w:tc>
        <w:tc>
          <w:tcPr>
            <w:tcW w:w="967" w:type="dxa"/>
            <w:noWrap/>
            <w:vAlign w:val="bottom"/>
            <w:hideMark/>
          </w:tcPr>
          <w:p w14:paraId="3B4E2FF1"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VIF</w:t>
            </w:r>
          </w:p>
        </w:tc>
      </w:tr>
      <w:tr w:rsidR="00EB6932" w:rsidRPr="00EB6932" w14:paraId="2B3A1021" w14:textId="77777777" w:rsidTr="00646899">
        <w:trPr>
          <w:trHeight w:val="278"/>
        </w:trPr>
        <w:tc>
          <w:tcPr>
            <w:tcW w:w="1935" w:type="dxa"/>
            <w:noWrap/>
            <w:vAlign w:val="bottom"/>
            <w:hideMark/>
          </w:tcPr>
          <w:p w14:paraId="19E7B88A"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Constant</w:t>
            </w:r>
          </w:p>
        </w:tc>
        <w:tc>
          <w:tcPr>
            <w:tcW w:w="1204" w:type="dxa"/>
            <w:noWrap/>
            <w:vAlign w:val="bottom"/>
            <w:hideMark/>
          </w:tcPr>
          <w:p w14:paraId="699F3C9A"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102.36</w:t>
            </w:r>
          </w:p>
        </w:tc>
        <w:tc>
          <w:tcPr>
            <w:tcW w:w="1204" w:type="dxa"/>
            <w:noWrap/>
            <w:vAlign w:val="bottom"/>
            <w:hideMark/>
          </w:tcPr>
          <w:p w14:paraId="1CE4E22C"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2.99</w:t>
            </w:r>
          </w:p>
        </w:tc>
        <w:tc>
          <w:tcPr>
            <w:tcW w:w="1241" w:type="dxa"/>
            <w:noWrap/>
            <w:vAlign w:val="bottom"/>
            <w:hideMark/>
          </w:tcPr>
          <w:p w14:paraId="13C57FFD"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1204" w:type="dxa"/>
            <w:noWrap/>
            <w:vAlign w:val="bottom"/>
            <w:hideMark/>
          </w:tcPr>
          <w:p w14:paraId="1ACBC3C3"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34.14</w:t>
            </w:r>
          </w:p>
        </w:tc>
        <w:tc>
          <w:tcPr>
            <w:tcW w:w="1643" w:type="dxa"/>
            <w:noWrap/>
            <w:vAlign w:val="bottom"/>
            <w:hideMark/>
          </w:tcPr>
          <w:p w14:paraId="1621C1D2"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&lt;.001</w:t>
            </w:r>
          </w:p>
        </w:tc>
        <w:tc>
          <w:tcPr>
            <w:tcW w:w="1296" w:type="dxa"/>
            <w:noWrap/>
            <w:vAlign w:val="bottom"/>
            <w:hideMark/>
          </w:tcPr>
          <w:p w14:paraId="28154EB0"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c>
          <w:tcPr>
            <w:tcW w:w="967" w:type="dxa"/>
            <w:noWrap/>
            <w:vAlign w:val="bottom"/>
            <w:hideMark/>
          </w:tcPr>
          <w:p w14:paraId="54786EA8"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w:t>
            </w:r>
          </w:p>
        </w:tc>
      </w:tr>
      <w:tr w:rsidR="00EB6932" w:rsidRPr="00EB6932" w14:paraId="63107BBE" w14:textId="77777777" w:rsidTr="00646899">
        <w:trPr>
          <w:trHeight w:val="295"/>
        </w:trPr>
        <w:tc>
          <w:tcPr>
            <w:tcW w:w="1935" w:type="dxa"/>
            <w:noWrap/>
            <w:vAlign w:val="bottom"/>
            <w:hideMark/>
          </w:tcPr>
          <w:p w14:paraId="6D898772"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Current Experience</w:t>
            </w:r>
          </w:p>
        </w:tc>
        <w:tc>
          <w:tcPr>
            <w:tcW w:w="1204" w:type="dxa"/>
            <w:noWrap/>
            <w:vAlign w:val="bottom"/>
            <w:hideMark/>
          </w:tcPr>
          <w:p w14:paraId="501E08DD"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0.48</w:t>
            </w:r>
          </w:p>
        </w:tc>
        <w:tc>
          <w:tcPr>
            <w:tcW w:w="1204" w:type="dxa"/>
            <w:noWrap/>
            <w:vAlign w:val="bottom"/>
            <w:hideMark/>
          </w:tcPr>
          <w:p w14:paraId="2B46E811"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0.2</w:t>
            </w:r>
          </w:p>
        </w:tc>
        <w:tc>
          <w:tcPr>
            <w:tcW w:w="1241" w:type="dxa"/>
            <w:noWrap/>
            <w:vAlign w:val="bottom"/>
            <w:hideMark/>
          </w:tcPr>
          <w:p w14:paraId="5A41AF96"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0.3</w:t>
            </w:r>
          </w:p>
        </w:tc>
        <w:tc>
          <w:tcPr>
            <w:tcW w:w="1204" w:type="dxa"/>
            <w:noWrap/>
            <w:vAlign w:val="bottom"/>
            <w:hideMark/>
          </w:tcPr>
          <w:p w14:paraId="24F9FE69"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2.34</w:t>
            </w:r>
          </w:p>
        </w:tc>
        <w:tc>
          <w:tcPr>
            <w:tcW w:w="1643" w:type="dxa"/>
            <w:noWrap/>
            <w:vAlign w:val="bottom"/>
            <w:hideMark/>
          </w:tcPr>
          <w:p w14:paraId="25A1D1B8"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0.02</w:t>
            </w:r>
          </w:p>
        </w:tc>
        <w:tc>
          <w:tcPr>
            <w:tcW w:w="1296" w:type="dxa"/>
            <w:noWrap/>
            <w:vAlign w:val="bottom"/>
            <w:hideMark/>
          </w:tcPr>
          <w:p w14:paraId="4BF755F0"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c>
          <w:tcPr>
            <w:tcW w:w="967" w:type="dxa"/>
            <w:noWrap/>
            <w:vAlign w:val="bottom"/>
            <w:hideMark/>
          </w:tcPr>
          <w:p w14:paraId="6AA8A6B6" w14:textId="77777777" w:rsidR="003E7423" w:rsidRPr="00EB6932" w:rsidRDefault="003E7423" w:rsidP="00A5152D">
            <w:pPr>
              <w:autoSpaceDE/>
              <w:autoSpaceDN/>
              <w:adjustRightInd/>
              <w:spacing w:line="480" w:lineRule="auto"/>
              <w:rPr>
                <w:rFonts w:ascii="Times New Roman" w:eastAsia="Times New Roman" w:hAnsi="Times New Roman" w:cs="Times New Roman"/>
                <w:color w:val="000000" w:themeColor="text1"/>
                <w14:ligatures w14:val="none"/>
              </w:rPr>
            </w:pPr>
            <w:r w:rsidRPr="00EB6932">
              <w:rPr>
                <w:rFonts w:ascii="Times New Roman" w:eastAsia="Times New Roman" w:hAnsi="Times New Roman" w:cs="Times New Roman"/>
                <w:color w:val="000000" w:themeColor="text1"/>
                <w14:ligatures w14:val="none"/>
              </w:rPr>
              <w:t>1</w:t>
            </w:r>
          </w:p>
        </w:tc>
      </w:tr>
    </w:tbl>
    <w:p w14:paraId="4F7E69EB" w14:textId="0BE1BA13" w:rsidR="00C676C8" w:rsidRPr="00EB6932" w:rsidRDefault="00BE1656" w:rsidP="00A5152D">
      <w:pPr>
        <w:spacing w:line="480" w:lineRule="auto"/>
        <w:ind w:left="720" w:hanging="720"/>
        <w:rPr>
          <w:rFonts w:ascii="Times New Roman" w:hAnsi="Times New Roman" w:cs="Times New Roman"/>
          <w:color w:val="000000" w:themeColor="text1"/>
        </w:rPr>
      </w:pPr>
      <w:r w:rsidRPr="007C695D">
        <w:rPr>
          <w:rFonts w:ascii="Times New Roman" w:hAnsi="Times New Roman" w:cs="Times New Roman"/>
          <w:i/>
          <w:iCs/>
          <w:color w:val="000000" w:themeColor="text1"/>
        </w:rPr>
        <w:t>Note.</w:t>
      </w:r>
      <w:r w:rsidRPr="00EB6932">
        <w:rPr>
          <w:rFonts w:ascii="Times New Roman" w:hAnsi="Times New Roman" w:cs="Times New Roman"/>
          <w:color w:val="000000" w:themeColor="text1"/>
        </w:rPr>
        <w:t xml:space="preserve"> Dependent variable: Sales Quota.</w:t>
      </w:r>
    </w:p>
    <w:p w14:paraId="0EE5EA12" w14:textId="7F36DAA2" w:rsidR="00054255" w:rsidRPr="00EB6932" w:rsidRDefault="00054255" w:rsidP="00A5152D">
      <w:pPr>
        <w:autoSpaceDE/>
        <w:autoSpaceDN/>
        <w:adjustRightInd/>
        <w:spacing w:line="480" w:lineRule="auto"/>
        <w:rPr>
          <w:rFonts w:ascii="Times New Roman" w:hAnsi="Times New Roman" w:cs="Times New Roman"/>
          <w:color w:val="000000" w:themeColor="text1"/>
        </w:rPr>
      </w:pPr>
      <w:r w:rsidRPr="00EB6932">
        <w:rPr>
          <w:rFonts w:ascii="Times New Roman" w:hAnsi="Times New Roman" w:cs="Times New Roman"/>
          <w:color w:val="000000" w:themeColor="text1"/>
        </w:rPr>
        <w:br w:type="page"/>
      </w:r>
    </w:p>
    <w:p w14:paraId="2C4E9AF8" w14:textId="2E7C29F9" w:rsidR="00DB7A55" w:rsidRPr="00EB6932" w:rsidRDefault="00854CFB" w:rsidP="006D4258">
      <w:pPr>
        <w:pStyle w:val="Heading2"/>
        <w:spacing w:line="480" w:lineRule="auto"/>
        <w:jc w:val="center"/>
        <w:rPr>
          <w:rFonts w:ascii="Times New Roman" w:hAnsi="Times New Roman" w:cs="Times New Roman"/>
          <w:b/>
          <w:bCs/>
          <w:color w:val="000000" w:themeColor="text1"/>
          <w:sz w:val="24"/>
          <w:szCs w:val="24"/>
        </w:rPr>
      </w:pPr>
      <w:bookmarkStart w:id="375" w:name="_Toc234500011"/>
      <w:bookmarkStart w:id="376" w:name="_Toc234506886"/>
      <w:bookmarkStart w:id="377" w:name="_Toc235104708"/>
      <w:r w:rsidRPr="00EB6932">
        <w:rPr>
          <w:rFonts w:ascii="Times New Roman" w:hAnsi="Times New Roman" w:cs="Times New Roman"/>
          <w:b/>
          <w:bCs/>
          <w:color w:val="000000" w:themeColor="text1"/>
          <w:sz w:val="24"/>
          <w:szCs w:val="24"/>
        </w:rPr>
        <w:lastRenderedPageBreak/>
        <w:t>Appendix Q</w:t>
      </w:r>
      <w:r w:rsidR="008D7681" w:rsidRPr="00EB6932">
        <w:rPr>
          <w:rFonts w:ascii="Times New Roman" w:hAnsi="Times New Roman" w:cs="Times New Roman"/>
          <w:b/>
          <w:bCs/>
          <w:color w:val="000000" w:themeColor="text1"/>
          <w:sz w:val="24"/>
          <w:szCs w:val="24"/>
        </w:rPr>
        <w:t xml:space="preserve"> - Supplemental Analysis</w:t>
      </w:r>
      <w:bookmarkEnd w:id="375"/>
      <w:bookmarkEnd w:id="376"/>
      <w:bookmarkEnd w:id="377"/>
    </w:p>
    <w:p w14:paraId="43F8F18F" w14:textId="68AD1818" w:rsidR="006D4258" w:rsidRDefault="00DB7A55"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053D530A" wp14:editId="2543798D">
            <wp:extent cx="5943600" cy="3492500"/>
            <wp:effectExtent l="0" t="0" r="0" b="0"/>
            <wp:docPr id="380857874" name="Picture 3" descr="A graph of 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57874" name="Picture 3" descr="A graph of a graph with blue bars&#10;&#10;AI-generated content may be incorrect."/>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43600" cy="3492500"/>
                    </a:xfrm>
                    <a:prstGeom prst="rect">
                      <a:avLst/>
                    </a:prstGeom>
                    <a:noFill/>
                    <a:ln>
                      <a:noFill/>
                    </a:ln>
                  </pic:spPr>
                </pic:pic>
              </a:graphicData>
            </a:graphic>
          </wp:inline>
        </w:drawing>
      </w:r>
    </w:p>
    <w:p w14:paraId="53823665" w14:textId="77777777" w:rsidR="006D4258" w:rsidRDefault="006D4258">
      <w:pPr>
        <w:autoSpaceDE/>
        <w:autoSpaceDN/>
        <w:adjustRightInd/>
        <w:rPr>
          <w:rFonts w:ascii="Times New Roman" w:hAnsi="Times New Roman" w:cs="Times New Roman"/>
          <w:color w:val="000000" w:themeColor="text1"/>
        </w:rPr>
      </w:pPr>
      <w:r>
        <w:rPr>
          <w:rFonts w:ascii="Times New Roman" w:hAnsi="Times New Roman" w:cs="Times New Roman"/>
          <w:color w:val="000000" w:themeColor="text1"/>
        </w:rPr>
        <w:br w:type="page"/>
      </w:r>
    </w:p>
    <w:p w14:paraId="07874161" w14:textId="3A067554" w:rsidR="00DB7A55" w:rsidRPr="00EB6932" w:rsidRDefault="005C2839" w:rsidP="006D4258">
      <w:pPr>
        <w:pStyle w:val="Heading2"/>
        <w:spacing w:line="480" w:lineRule="auto"/>
        <w:jc w:val="center"/>
        <w:rPr>
          <w:rFonts w:ascii="Times New Roman" w:hAnsi="Times New Roman" w:cs="Times New Roman"/>
          <w:b/>
          <w:bCs/>
          <w:color w:val="000000" w:themeColor="text1"/>
          <w:sz w:val="24"/>
          <w:szCs w:val="24"/>
        </w:rPr>
      </w:pPr>
      <w:bookmarkStart w:id="378" w:name="_Toc234500012"/>
      <w:bookmarkStart w:id="379" w:name="_Toc234506887"/>
      <w:bookmarkStart w:id="380" w:name="_Toc235104709"/>
      <w:r w:rsidRPr="00EB6932">
        <w:rPr>
          <w:rFonts w:ascii="Times New Roman" w:hAnsi="Times New Roman" w:cs="Times New Roman"/>
          <w:b/>
          <w:bCs/>
          <w:color w:val="000000" w:themeColor="text1"/>
          <w:sz w:val="24"/>
          <w:szCs w:val="24"/>
        </w:rPr>
        <w:lastRenderedPageBreak/>
        <w:t>Appendix R – Supplemental Analysis</w:t>
      </w:r>
      <w:bookmarkEnd w:id="378"/>
      <w:bookmarkEnd w:id="379"/>
      <w:bookmarkEnd w:id="380"/>
    </w:p>
    <w:p w14:paraId="1D8EB304" w14:textId="59B540BE" w:rsidR="00DB7A55" w:rsidRPr="00EB6932" w:rsidRDefault="00DB7A55" w:rsidP="00A5152D">
      <w:pPr>
        <w:spacing w:line="480" w:lineRule="auto"/>
        <w:ind w:left="720" w:hanging="720"/>
        <w:rPr>
          <w:rFonts w:ascii="Times New Roman" w:hAnsi="Times New Roman" w:cs="Times New Roman"/>
          <w:color w:val="000000" w:themeColor="text1"/>
        </w:rPr>
      </w:pPr>
      <w:r w:rsidRPr="00EB6932">
        <w:rPr>
          <w:rFonts w:ascii="Times New Roman" w:hAnsi="Times New Roman" w:cs="Times New Roman"/>
          <w:noProof/>
          <w:color w:val="000000" w:themeColor="text1"/>
        </w:rPr>
        <w:drawing>
          <wp:inline distT="0" distB="0" distL="0" distR="0" wp14:anchorId="2F15FE8F" wp14:editId="79D38C23">
            <wp:extent cx="4572000" cy="2743200"/>
            <wp:effectExtent l="0" t="0" r="12700" b="12700"/>
            <wp:docPr id="33883154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sectPr w:rsidR="00DB7A55" w:rsidRPr="00EB6932">
      <w:headerReference w:type="even" r:id="rId183"/>
      <w:headerReference w:type="default" r:id="rId1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C3E4E" w14:textId="77777777" w:rsidR="00147E9A" w:rsidRDefault="00147E9A" w:rsidP="00EB0BB8">
      <w:r>
        <w:separator/>
      </w:r>
    </w:p>
  </w:endnote>
  <w:endnote w:type="continuationSeparator" w:id="0">
    <w:p w14:paraId="7394684B" w14:textId="77777777" w:rsidR="00147E9A" w:rsidRDefault="00147E9A" w:rsidP="00EB0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nto Copilot Variable">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3305B" w14:textId="77777777" w:rsidR="00147E9A" w:rsidRDefault="00147E9A" w:rsidP="00EB0BB8">
      <w:r>
        <w:separator/>
      </w:r>
    </w:p>
  </w:footnote>
  <w:footnote w:type="continuationSeparator" w:id="0">
    <w:p w14:paraId="5AE38E05" w14:textId="77777777" w:rsidR="00147E9A" w:rsidRDefault="00147E9A" w:rsidP="00EB0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5540607"/>
      <w:docPartObj>
        <w:docPartGallery w:val="Page Numbers (Top of Page)"/>
        <w:docPartUnique/>
      </w:docPartObj>
    </w:sdtPr>
    <w:sdtContent>
      <w:p w14:paraId="3E411699" w14:textId="1C806E9E" w:rsidR="00C67911" w:rsidRDefault="00C67911" w:rsidP="00506F8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E36CEA" w14:textId="77777777" w:rsidR="00FB4BB0" w:rsidRDefault="00FB4BB0" w:rsidP="00C679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136938172"/>
      <w:docPartObj>
        <w:docPartGallery w:val="Page Numbers (Top of Page)"/>
        <w:docPartUnique/>
      </w:docPartObj>
    </w:sdtPr>
    <w:sdtContent>
      <w:p w14:paraId="14352BF5" w14:textId="20DE98C6" w:rsidR="00C67911" w:rsidRPr="00C67911" w:rsidRDefault="00C67911" w:rsidP="00506F8C">
        <w:pPr>
          <w:pStyle w:val="Header"/>
          <w:framePr w:wrap="none" w:vAnchor="text" w:hAnchor="margin" w:xAlign="right" w:y="1"/>
          <w:rPr>
            <w:rStyle w:val="PageNumber"/>
            <w:rFonts w:ascii="Times New Roman" w:hAnsi="Times New Roman" w:cs="Times New Roman"/>
          </w:rPr>
        </w:pPr>
        <w:r w:rsidRPr="00C67911">
          <w:rPr>
            <w:rStyle w:val="PageNumber"/>
            <w:rFonts w:ascii="Times New Roman" w:hAnsi="Times New Roman" w:cs="Times New Roman"/>
          </w:rPr>
          <w:fldChar w:fldCharType="begin"/>
        </w:r>
        <w:r w:rsidRPr="00C67911">
          <w:rPr>
            <w:rStyle w:val="PageNumber"/>
            <w:rFonts w:ascii="Times New Roman" w:hAnsi="Times New Roman" w:cs="Times New Roman"/>
          </w:rPr>
          <w:instrText xml:space="preserve"> PAGE </w:instrText>
        </w:r>
        <w:r w:rsidRPr="00C67911">
          <w:rPr>
            <w:rStyle w:val="PageNumber"/>
            <w:rFonts w:ascii="Times New Roman" w:hAnsi="Times New Roman" w:cs="Times New Roman"/>
          </w:rPr>
          <w:fldChar w:fldCharType="separate"/>
        </w:r>
        <w:r w:rsidRPr="00C67911">
          <w:rPr>
            <w:rStyle w:val="PageNumber"/>
            <w:rFonts w:ascii="Times New Roman" w:hAnsi="Times New Roman" w:cs="Times New Roman"/>
            <w:noProof/>
          </w:rPr>
          <w:t>1</w:t>
        </w:r>
        <w:r w:rsidRPr="00C67911">
          <w:rPr>
            <w:rStyle w:val="PageNumber"/>
            <w:rFonts w:ascii="Times New Roman" w:hAnsi="Times New Roman" w:cs="Times New Roman"/>
          </w:rPr>
          <w:fldChar w:fldCharType="end"/>
        </w:r>
      </w:p>
    </w:sdtContent>
  </w:sdt>
  <w:p w14:paraId="69ABD498" w14:textId="08AE373A" w:rsidR="000D6480" w:rsidRPr="000D6480" w:rsidRDefault="000D6480" w:rsidP="000D6480">
    <w:pPr>
      <w:spacing w:line="480" w:lineRule="auto"/>
      <w:rPr>
        <w:rFonts w:ascii="Times New Roman" w:hAnsi="Times New Roman" w:cs="Times New Roman"/>
        <w:sz w:val="20"/>
        <w:szCs w:val="20"/>
      </w:rPr>
    </w:pPr>
    <w:r w:rsidRPr="000D6480">
      <w:rPr>
        <w:rFonts w:ascii="Times New Roman" w:hAnsi="Times New Roman" w:cs="Times New Roman"/>
        <w:sz w:val="20"/>
        <w:szCs w:val="20"/>
      </w:rPr>
      <w:t>Digital Selling Maturity of Business-to-Business Sales Organizations and Salespeople Quota Attainment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054BFD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07F2DC3"/>
    <w:multiLevelType w:val="hybridMultilevel"/>
    <w:tmpl w:val="7EFE432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30502C"/>
    <w:multiLevelType w:val="hybridMultilevel"/>
    <w:tmpl w:val="641CF780"/>
    <w:lvl w:ilvl="0" w:tplc="4FCCD7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AA6ABE"/>
    <w:multiLevelType w:val="hybridMultilevel"/>
    <w:tmpl w:val="F314F1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B2FE8"/>
    <w:multiLevelType w:val="hybridMultilevel"/>
    <w:tmpl w:val="637059B8"/>
    <w:lvl w:ilvl="0" w:tplc="0D525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24D72"/>
    <w:multiLevelType w:val="hybridMultilevel"/>
    <w:tmpl w:val="7BBAEA06"/>
    <w:lvl w:ilvl="0" w:tplc="8B0026F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1C448BB"/>
    <w:multiLevelType w:val="hybridMultilevel"/>
    <w:tmpl w:val="5AE8FF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7D26F1"/>
    <w:multiLevelType w:val="multilevel"/>
    <w:tmpl w:val="348E9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82739C7"/>
    <w:multiLevelType w:val="hybridMultilevel"/>
    <w:tmpl w:val="A346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425644"/>
    <w:multiLevelType w:val="hybridMultilevel"/>
    <w:tmpl w:val="31CE210E"/>
    <w:lvl w:ilvl="0" w:tplc="9BFEF8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137140"/>
    <w:multiLevelType w:val="hybridMultilevel"/>
    <w:tmpl w:val="0E42605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0E0E0F"/>
    <w:multiLevelType w:val="hybridMultilevel"/>
    <w:tmpl w:val="7DB89F4E"/>
    <w:lvl w:ilvl="0" w:tplc="35EC10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29598E"/>
    <w:multiLevelType w:val="hybridMultilevel"/>
    <w:tmpl w:val="5AE8FF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8F2E96"/>
    <w:multiLevelType w:val="hybridMultilevel"/>
    <w:tmpl w:val="7EFE432A"/>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10C7DEC"/>
    <w:multiLevelType w:val="hybridMultilevel"/>
    <w:tmpl w:val="31CE210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22A7076"/>
    <w:multiLevelType w:val="hybridMultilevel"/>
    <w:tmpl w:val="31CE210E"/>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78D068D"/>
    <w:multiLevelType w:val="hybridMultilevel"/>
    <w:tmpl w:val="1AE2D43E"/>
    <w:lvl w:ilvl="0" w:tplc="7810A3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153488"/>
    <w:multiLevelType w:val="hybridMultilevel"/>
    <w:tmpl w:val="2B721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B5102"/>
    <w:multiLevelType w:val="hybridMultilevel"/>
    <w:tmpl w:val="1C3CAFEE"/>
    <w:lvl w:ilvl="0" w:tplc="4FCCD7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7131F1"/>
    <w:multiLevelType w:val="hybridMultilevel"/>
    <w:tmpl w:val="5F9C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832564"/>
    <w:multiLevelType w:val="hybridMultilevel"/>
    <w:tmpl w:val="370A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37590C"/>
    <w:multiLevelType w:val="hybridMultilevel"/>
    <w:tmpl w:val="F314F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1021E0"/>
    <w:multiLevelType w:val="hybridMultilevel"/>
    <w:tmpl w:val="F61E7CE4"/>
    <w:lvl w:ilvl="0" w:tplc="B192E4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80600FC"/>
    <w:multiLevelType w:val="hybridMultilevel"/>
    <w:tmpl w:val="070CCC14"/>
    <w:lvl w:ilvl="0" w:tplc="83F6F0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91D4222"/>
    <w:multiLevelType w:val="hybridMultilevel"/>
    <w:tmpl w:val="F2CE4834"/>
    <w:lvl w:ilvl="0" w:tplc="063A277A">
      <w:start w:val="5"/>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F555546"/>
    <w:multiLevelType w:val="hybridMultilevel"/>
    <w:tmpl w:val="57CED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D03EA"/>
    <w:multiLevelType w:val="hybridMultilevel"/>
    <w:tmpl w:val="8B78F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1D303C"/>
    <w:multiLevelType w:val="multilevel"/>
    <w:tmpl w:val="01E2BA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5501F3"/>
    <w:multiLevelType w:val="hybridMultilevel"/>
    <w:tmpl w:val="C212B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1C3D41"/>
    <w:multiLevelType w:val="hybridMultilevel"/>
    <w:tmpl w:val="5404A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BD789A"/>
    <w:multiLevelType w:val="hybridMultilevel"/>
    <w:tmpl w:val="3532343E"/>
    <w:lvl w:ilvl="0" w:tplc="BB2C117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7F70C0"/>
    <w:multiLevelType w:val="hybridMultilevel"/>
    <w:tmpl w:val="8EEC5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E3274A"/>
    <w:multiLevelType w:val="hybridMultilevel"/>
    <w:tmpl w:val="F88CA656"/>
    <w:lvl w:ilvl="0" w:tplc="E1EEF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175B94"/>
    <w:multiLevelType w:val="hybridMultilevel"/>
    <w:tmpl w:val="1570AC92"/>
    <w:lvl w:ilvl="0" w:tplc="4FCCD79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204119"/>
    <w:multiLevelType w:val="hybridMultilevel"/>
    <w:tmpl w:val="F314F1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98E711D"/>
    <w:multiLevelType w:val="hybridMultilevel"/>
    <w:tmpl w:val="817E5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E4541E"/>
    <w:multiLevelType w:val="hybridMultilevel"/>
    <w:tmpl w:val="9F6A3122"/>
    <w:lvl w:ilvl="0" w:tplc="DB9217C4">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326CC6"/>
    <w:multiLevelType w:val="multilevel"/>
    <w:tmpl w:val="847A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B7864C4"/>
    <w:multiLevelType w:val="hybridMultilevel"/>
    <w:tmpl w:val="DFBA70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BD40F76"/>
    <w:multiLevelType w:val="hybridMultilevel"/>
    <w:tmpl w:val="AB021DA0"/>
    <w:lvl w:ilvl="0" w:tplc="7B2EF0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5C556EFA"/>
    <w:multiLevelType w:val="multilevel"/>
    <w:tmpl w:val="730A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1A2EC9"/>
    <w:multiLevelType w:val="multilevel"/>
    <w:tmpl w:val="0376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885A3F"/>
    <w:multiLevelType w:val="hybridMultilevel"/>
    <w:tmpl w:val="2A4ADA0C"/>
    <w:lvl w:ilvl="0" w:tplc="5B2889F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6D8A1438"/>
    <w:multiLevelType w:val="hybridMultilevel"/>
    <w:tmpl w:val="C02C0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046291"/>
    <w:multiLevelType w:val="hybridMultilevel"/>
    <w:tmpl w:val="836419B8"/>
    <w:lvl w:ilvl="0" w:tplc="F76C7F24">
      <w:start w:val="1"/>
      <w:numFmt w:val="decimal"/>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E7A155D"/>
    <w:multiLevelType w:val="hybridMultilevel"/>
    <w:tmpl w:val="C770BF2E"/>
    <w:lvl w:ilvl="0" w:tplc="04090011">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AE5FCA"/>
    <w:multiLevelType w:val="multilevel"/>
    <w:tmpl w:val="3F08664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EE80C91"/>
    <w:multiLevelType w:val="hybridMultilevel"/>
    <w:tmpl w:val="836419B8"/>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0E850A0"/>
    <w:multiLevelType w:val="hybridMultilevel"/>
    <w:tmpl w:val="AD725DD0"/>
    <w:lvl w:ilvl="0" w:tplc="8E56FF94">
      <w:start w:val="1"/>
      <w:numFmt w:val="bullet"/>
      <w:lvlText w:val=""/>
      <w:lvlJc w:val="left"/>
      <w:pPr>
        <w:ind w:left="1080" w:hanging="360"/>
      </w:pPr>
      <w:rPr>
        <w:rFonts w:ascii="Symbol" w:hAnsi="Symbol"/>
      </w:rPr>
    </w:lvl>
    <w:lvl w:ilvl="1" w:tplc="91B0ADE8">
      <w:start w:val="1"/>
      <w:numFmt w:val="bullet"/>
      <w:lvlText w:val=""/>
      <w:lvlJc w:val="left"/>
      <w:pPr>
        <w:ind w:left="1080" w:hanging="360"/>
      </w:pPr>
      <w:rPr>
        <w:rFonts w:ascii="Symbol" w:hAnsi="Symbol"/>
      </w:rPr>
    </w:lvl>
    <w:lvl w:ilvl="2" w:tplc="1FF8C98E">
      <w:start w:val="1"/>
      <w:numFmt w:val="bullet"/>
      <w:lvlText w:val=""/>
      <w:lvlJc w:val="left"/>
      <w:pPr>
        <w:ind w:left="1080" w:hanging="360"/>
      </w:pPr>
      <w:rPr>
        <w:rFonts w:ascii="Symbol" w:hAnsi="Symbol"/>
      </w:rPr>
    </w:lvl>
    <w:lvl w:ilvl="3" w:tplc="CB02BC7C">
      <w:start w:val="1"/>
      <w:numFmt w:val="bullet"/>
      <w:lvlText w:val=""/>
      <w:lvlJc w:val="left"/>
      <w:pPr>
        <w:ind w:left="1080" w:hanging="360"/>
      </w:pPr>
      <w:rPr>
        <w:rFonts w:ascii="Symbol" w:hAnsi="Symbol"/>
      </w:rPr>
    </w:lvl>
    <w:lvl w:ilvl="4" w:tplc="726E89FC">
      <w:start w:val="1"/>
      <w:numFmt w:val="bullet"/>
      <w:lvlText w:val=""/>
      <w:lvlJc w:val="left"/>
      <w:pPr>
        <w:ind w:left="1080" w:hanging="360"/>
      </w:pPr>
      <w:rPr>
        <w:rFonts w:ascii="Symbol" w:hAnsi="Symbol"/>
      </w:rPr>
    </w:lvl>
    <w:lvl w:ilvl="5" w:tplc="1D7445C2">
      <w:start w:val="1"/>
      <w:numFmt w:val="bullet"/>
      <w:lvlText w:val=""/>
      <w:lvlJc w:val="left"/>
      <w:pPr>
        <w:ind w:left="1080" w:hanging="360"/>
      </w:pPr>
      <w:rPr>
        <w:rFonts w:ascii="Symbol" w:hAnsi="Symbol"/>
      </w:rPr>
    </w:lvl>
    <w:lvl w:ilvl="6" w:tplc="B6A66B6A">
      <w:start w:val="1"/>
      <w:numFmt w:val="bullet"/>
      <w:lvlText w:val=""/>
      <w:lvlJc w:val="left"/>
      <w:pPr>
        <w:ind w:left="1080" w:hanging="360"/>
      </w:pPr>
      <w:rPr>
        <w:rFonts w:ascii="Symbol" w:hAnsi="Symbol"/>
      </w:rPr>
    </w:lvl>
    <w:lvl w:ilvl="7" w:tplc="2EB429CE">
      <w:start w:val="1"/>
      <w:numFmt w:val="bullet"/>
      <w:lvlText w:val=""/>
      <w:lvlJc w:val="left"/>
      <w:pPr>
        <w:ind w:left="1080" w:hanging="360"/>
      </w:pPr>
      <w:rPr>
        <w:rFonts w:ascii="Symbol" w:hAnsi="Symbol"/>
      </w:rPr>
    </w:lvl>
    <w:lvl w:ilvl="8" w:tplc="0BC00338">
      <w:start w:val="1"/>
      <w:numFmt w:val="bullet"/>
      <w:lvlText w:val=""/>
      <w:lvlJc w:val="left"/>
      <w:pPr>
        <w:ind w:left="1080" w:hanging="360"/>
      </w:pPr>
      <w:rPr>
        <w:rFonts w:ascii="Symbol" w:hAnsi="Symbol"/>
      </w:rPr>
    </w:lvl>
  </w:abstractNum>
  <w:abstractNum w:abstractNumId="49" w15:restartNumberingAfterBreak="0">
    <w:nsid w:val="75AA4598"/>
    <w:multiLevelType w:val="hybridMultilevel"/>
    <w:tmpl w:val="555A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89710E1"/>
    <w:multiLevelType w:val="multilevel"/>
    <w:tmpl w:val="51F6E2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CB2076B"/>
    <w:multiLevelType w:val="hybridMultilevel"/>
    <w:tmpl w:val="6A9A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1083102">
    <w:abstractNumId w:val="7"/>
  </w:num>
  <w:num w:numId="2" w16cid:durableId="1284730702">
    <w:abstractNumId w:val="44"/>
  </w:num>
  <w:num w:numId="3" w16cid:durableId="1437553666">
    <w:abstractNumId w:val="2"/>
  </w:num>
  <w:num w:numId="4" w16cid:durableId="806976307">
    <w:abstractNumId w:val="33"/>
  </w:num>
  <w:num w:numId="5" w16cid:durableId="698624893">
    <w:abstractNumId w:val="18"/>
  </w:num>
  <w:num w:numId="6" w16cid:durableId="2054773033">
    <w:abstractNumId w:val="50"/>
  </w:num>
  <w:num w:numId="7" w16cid:durableId="1438137175">
    <w:abstractNumId w:val="47"/>
  </w:num>
  <w:num w:numId="8" w16cid:durableId="2019506244">
    <w:abstractNumId w:val="32"/>
  </w:num>
  <w:num w:numId="9" w16cid:durableId="6953816">
    <w:abstractNumId w:val="46"/>
  </w:num>
  <w:num w:numId="10" w16cid:durableId="2086876063">
    <w:abstractNumId w:val="8"/>
  </w:num>
  <w:num w:numId="11" w16cid:durableId="111873939">
    <w:abstractNumId w:val="17"/>
  </w:num>
  <w:num w:numId="12" w16cid:durableId="1455977770">
    <w:abstractNumId w:val="19"/>
  </w:num>
  <w:num w:numId="13" w16cid:durableId="1082916938">
    <w:abstractNumId w:val="25"/>
  </w:num>
  <w:num w:numId="14" w16cid:durableId="501354248">
    <w:abstractNumId w:val="40"/>
  </w:num>
  <w:num w:numId="15" w16cid:durableId="102192688">
    <w:abstractNumId w:val="28"/>
  </w:num>
  <w:num w:numId="16" w16cid:durableId="1430396683">
    <w:abstractNumId w:val="3"/>
  </w:num>
  <w:num w:numId="17" w16cid:durableId="491872969">
    <w:abstractNumId w:val="4"/>
  </w:num>
  <w:num w:numId="18" w16cid:durableId="81341050">
    <w:abstractNumId w:val="23"/>
  </w:num>
  <w:num w:numId="19" w16cid:durableId="1682858578">
    <w:abstractNumId w:val="12"/>
  </w:num>
  <w:num w:numId="20" w16cid:durableId="1821534039">
    <w:abstractNumId w:val="6"/>
  </w:num>
  <w:num w:numId="21" w16cid:durableId="2096627941">
    <w:abstractNumId w:val="21"/>
  </w:num>
  <w:num w:numId="22" w16cid:durableId="419105682">
    <w:abstractNumId w:val="34"/>
  </w:num>
  <w:num w:numId="23" w16cid:durableId="1034042748">
    <w:abstractNumId w:val="51"/>
  </w:num>
  <w:num w:numId="24" w16cid:durableId="1210649328">
    <w:abstractNumId w:val="38"/>
  </w:num>
  <w:num w:numId="25" w16cid:durableId="1859275388">
    <w:abstractNumId w:val="42"/>
  </w:num>
  <w:num w:numId="26" w16cid:durableId="1438020286">
    <w:abstractNumId w:val="16"/>
  </w:num>
  <w:num w:numId="27" w16cid:durableId="1957709429">
    <w:abstractNumId w:val="1"/>
  </w:num>
  <w:num w:numId="28" w16cid:durableId="1912614216">
    <w:abstractNumId w:val="13"/>
  </w:num>
  <w:num w:numId="29" w16cid:durableId="1463380763">
    <w:abstractNumId w:val="5"/>
  </w:num>
  <w:num w:numId="30" w16cid:durableId="575825687">
    <w:abstractNumId w:val="11"/>
  </w:num>
  <w:num w:numId="31" w16cid:durableId="1794984603">
    <w:abstractNumId w:val="22"/>
  </w:num>
  <w:num w:numId="32" w16cid:durableId="217665666">
    <w:abstractNumId w:val="45"/>
  </w:num>
  <w:num w:numId="33" w16cid:durableId="1648316219">
    <w:abstractNumId w:val="9"/>
  </w:num>
  <w:num w:numId="34" w16cid:durableId="1286813060">
    <w:abstractNumId w:val="29"/>
  </w:num>
  <w:num w:numId="35" w16cid:durableId="1455253926">
    <w:abstractNumId w:val="26"/>
  </w:num>
  <w:num w:numId="36" w16cid:durableId="287594078">
    <w:abstractNumId w:val="0"/>
  </w:num>
  <w:num w:numId="37" w16cid:durableId="1284194829">
    <w:abstractNumId w:val="39"/>
  </w:num>
  <w:num w:numId="38" w16cid:durableId="537208146">
    <w:abstractNumId w:val="43"/>
  </w:num>
  <w:num w:numId="39" w16cid:durableId="1016075357">
    <w:abstractNumId w:val="49"/>
  </w:num>
  <w:num w:numId="40" w16cid:durableId="688793030">
    <w:abstractNumId w:val="36"/>
  </w:num>
  <w:num w:numId="41" w16cid:durableId="1940747610">
    <w:abstractNumId w:val="35"/>
  </w:num>
  <w:num w:numId="42" w16cid:durableId="931623559">
    <w:abstractNumId w:val="15"/>
  </w:num>
  <w:num w:numId="43" w16cid:durableId="189490801">
    <w:abstractNumId w:val="14"/>
  </w:num>
  <w:num w:numId="44" w16cid:durableId="1031806460">
    <w:abstractNumId w:val="41"/>
  </w:num>
  <w:num w:numId="45" w16cid:durableId="1055929180">
    <w:abstractNumId w:val="37"/>
  </w:num>
  <w:num w:numId="46" w16cid:durableId="463357261">
    <w:abstractNumId w:val="30"/>
  </w:num>
  <w:num w:numId="47" w16cid:durableId="278419827">
    <w:abstractNumId w:val="31"/>
  </w:num>
  <w:num w:numId="48" w16cid:durableId="1990595059">
    <w:abstractNumId w:val="48"/>
  </w:num>
  <w:num w:numId="49" w16cid:durableId="726614180">
    <w:abstractNumId w:val="24"/>
  </w:num>
  <w:num w:numId="50" w16cid:durableId="1972707089">
    <w:abstractNumId w:val="27"/>
  </w:num>
  <w:num w:numId="51" w16cid:durableId="2020349804">
    <w:abstractNumId w:val="20"/>
  </w:num>
  <w:num w:numId="52" w16cid:durableId="56365667">
    <w:abstractNumId w:val="1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4F"/>
    <w:rsid w:val="00001489"/>
    <w:rsid w:val="000022D6"/>
    <w:rsid w:val="000041DC"/>
    <w:rsid w:val="00005119"/>
    <w:rsid w:val="00005144"/>
    <w:rsid w:val="00005A98"/>
    <w:rsid w:val="00006408"/>
    <w:rsid w:val="00006D9A"/>
    <w:rsid w:val="00006DB1"/>
    <w:rsid w:val="00007294"/>
    <w:rsid w:val="0001050E"/>
    <w:rsid w:val="00012B87"/>
    <w:rsid w:val="000134FE"/>
    <w:rsid w:val="00013610"/>
    <w:rsid w:val="00014496"/>
    <w:rsid w:val="000146C4"/>
    <w:rsid w:val="000146F6"/>
    <w:rsid w:val="0001479D"/>
    <w:rsid w:val="00015996"/>
    <w:rsid w:val="00015D1E"/>
    <w:rsid w:val="0001700B"/>
    <w:rsid w:val="00017F6B"/>
    <w:rsid w:val="0002021B"/>
    <w:rsid w:val="000219F4"/>
    <w:rsid w:val="00022328"/>
    <w:rsid w:val="0002258E"/>
    <w:rsid w:val="0002261A"/>
    <w:rsid w:val="0002273A"/>
    <w:rsid w:val="00023BAD"/>
    <w:rsid w:val="0002433D"/>
    <w:rsid w:val="000245C0"/>
    <w:rsid w:val="000257D8"/>
    <w:rsid w:val="000259A0"/>
    <w:rsid w:val="00025A5B"/>
    <w:rsid w:val="00025F59"/>
    <w:rsid w:val="000261D9"/>
    <w:rsid w:val="000268A3"/>
    <w:rsid w:val="00026F31"/>
    <w:rsid w:val="00027257"/>
    <w:rsid w:val="000276CA"/>
    <w:rsid w:val="00032178"/>
    <w:rsid w:val="00033C87"/>
    <w:rsid w:val="0003451F"/>
    <w:rsid w:val="00034C84"/>
    <w:rsid w:val="00034F32"/>
    <w:rsid w:val="0003577D"/>
    <w:rsid w:val="0003608B"/>
    <w:rsid w:val="0003614A"/>
    <w:rsid w:val="000370F4"/>
    <w:rsid w:val="0003725E"/>
    <w:rsid w:val="0003757C"/>
    <w:rsid w:val="00037AFF"/>
    <w:rsid w:val="0004085E"/>
    <w:rsid w:val="000409C1"/>
    <w:rsid w:val="00040A4B"/>
    <w:rsid w:val="00040E71"/>
    <w:rsid w:val="000411DF"/>
    <w:rsid w:val="00041B54"/>
    <w:rsid w:val="00041BD1"/>
    <w:rsid w:val="0004354F"/>
    <w:rsid w:val="00043AB0"/>
    <w:rsid w:val="000450C1"/>
    <w:rsid w:val="00045918"/>
    <w:rsid w:val="000465E2"/>
    <w:rsid w:val="00046AE1"/>
    <w:rsid w:val="00046D0F"/>
    <w:rsid w:val="00050A26"/>
    <w:rsid w:val="0005354B"/>
    <w:rsid w:val="000539AF"/>
    <w:rsid w:val="00054255"/>
    <w:rsid w:val="00054425"/>
    <w:rsid w:val="000547B9"/>
    <w:rsid w:val="00054983"/>
    <w:rsid w:val="00054DE8"/>
    <w:rsid w:val="00054EAE"/>
    <w:rsid w:val="00055960"/>
    <w:rsid w:val="00055BFC"/>
    <w:rsid w:val="00055E12"/>
    <w:rsid w:val="000567EA"/>
    <w:rsid w:val="00057467"/>
    <w:rsid w:val="000576AF"/>
    <w:rsid w:val="00057840"/>
    <w:rsid w:val="00057CBB"/>
    <w:rsid w:val="00060347"/>
    <w:rsid w:val="00060546"/>
    <w:rsid w:val="000609BF"/>
    <w:rsid w:val="00060C1A"/>
    <w:rsid w:val="00061651"/>
    <w:rsid w:val="00062B0E"/>
    <w:rsid w:val="000635B5"/>
    <w:rsid w:val="00063659"/>
    <w:rsid w:val="0006380A"/>
    <w:rsid w:val="0006384C"/>
    <w:rsid w:val="0006412D"/>
    <w:rsid w:val="000645DC"/>
    <w:rsid w:val="00065450"/>
    <w:rsid w:val="0006607D"/>
    <w:rsid w:val="000679D7"/>
    <w:rsid w:val="00067A12"/>
    <w:rsid w:val="000700B5"/>
    <w:rsid w:val="000705F2"/>
    <w:rsid w:val="00070D03"/>
    <w:rsid w:val="00072324"/>
    <w:rsid w:val="00072CC6"/>
    <w:rsid w:val="000737EB"/>
    <w:rsid w:val="000739F9"/>
    <w:rsid w:val="00073CE4"/>
    <w:rsid w:val="0007439F"/>
    <w:rsid w:val="0007481C"/>
    <w:rsid w:val="00074E92"/>
    <w:rsid w:val="0007551C"/>
    <w:rsid w:val="000756F7"/>
    <w:rsid w:val="00075C59"/>
    <w:rsid w:val="00075F79"/>
    <w:rsid w:val="000769C7"/>
    <w:rsid w:val="00077554"/>
    <w:rsid w:val="00077CC4"/>
    <w:rsid w:val="000802E6"/>
    <w:rsid w:val="00080877"/>
    <w:rsid w:val="00080D28"/>
    <w:rsid w:val="000813AC"/>
    <w:rsid w:val="00082057"/>
    <w:rsid w:val="00082360"/>
    <w:rsid w:val="0008288C"/>
    <w:rsid w:val="0008371B"/>
    <w:rsid w:val="00084225"/>
    <w:rsid w:val="00084EBE"/>
    <w:rsid w:val="00085F95"/>
    <w:rsid w:val="000863C6"/>
    <w:rsid w:val="000865F7"/>
    <w:rsid w:val="0009040A"/>
    <w:rsid w:val="00093277"/>
    <w:rsid w:val="00093FC0"/>
    <w:rsid w:val="000947A5"/>
    <w:rsid w:val="00094F86"/>
    <w:rsid w:val="00095343"/>
    <w:rsid w:val="00095390"/>
    <w:rsid w:val="0009550F"/>
    <w:rsid w:val="00095C08"/>
    <w:rsid w:val="0009647E"/>
    <w:rsid w:val="00096928"/>
    <w:rsid w:val="00096A48"/>
    <w:rsid w:val="00096E38"/>
    <w:rsid w:val="00096EDE"/>
    <w:rsid w:val="00096FF8"/>
    <w:rsid w:val="00097460"/>
    <w:rsid w:val="0009749F"/>
    <w:rsid w:val="00097DB2"/>
    <w:rsid w:val="000A0446"/>
    <w:rsid w:val="000A09D0"/>
    <w:rsid w:val="000A0D25"/>
    <w:rsid w:val="000A13EE"/>
    <w:rsid w:val="000A14F7"/>
    <w:rsid w:val="000A2149"/>
    <w:rsid w:val="000A2A6D"/>
    <w:rsid w:val="000A2A9E"/>
    <w:rsid w:val="000A2D33"/>
    <w:rsid w:val="000A51C1"/>
    <w:rsid w:val="000A527C"/>
    <w:rsid w:val="000A5C9E"/>
    <w:rsid w:val="000A620C"/>
    <w:rsid w:val="000A65CB"/>
    <w:rsid w:val="000A6AC0"/>
    <w:rsid w:val="000A6CFE"/>
    <w:rsid w:val="000A6EB1"/>
    <w:rsid w:val="000A6EFE"/>
    <w:rsid w:val="000A7971"/>
    <w:rsid w:val="000A798A"/>
    <w:rsid w:val="000B065E"/>
    <w:rsid w:val="000B0B95"/>
    <w:rsid w:val="000B1016"/>
    <w:rsid w:val="000B1052"/>
    <w:rsid w:val="000B1413"/>
    <w:rsid w:val="000B143A"/>
    <w:rsid w:val="000B147B"/>
    <w:rsid w:val="000B1492"/>
    <w:rsid w:val="000B1D84"/>
    <w:rsid w:val="000B3487"/>
    <w:rsid w:val="000B3866"/>
    <w:rsid w:val="000B3C70"/>
    <w:rsid w:val="000B40C0"/>
    <w:rsid w:val="000B45E7"/>
    <w:rsid w:val="000B57EB"/>
    <w:rsid w:val="000B5EA9"/>
    <w:rsid w:val="000B71B5"/>
    <w:rsid w:val="000B77ED"/>
    <w:rsid w:val="000C0190"/>
    <w:rsid w:val="000C08E3"/>
    <w:rsid w:val="000C0EB6"/>
    <w:rsid w:val="000C0FE7"/>
    <w:rsid w:val="000C23C1"/>
    <w:rsid w:val="000C2479"/>
    <w:rsid w:val="000C290B"/>
    <w:rsid w:val="000C2ECC"/>
    <w:rsid w:val="000C3334"/>
    <w:rsid w:val="000C392D"/>
    <w:rsid w:val="000C4A78"/>
    <w:rsid w:val="000C5B31"/>
    <w:rsid w:val="000C5C0D"/>
    <w:rsid w:val="000C6062"/>
    <w:rsid w:val="000C6850"/>
    <w:rsid w:val="000C75E1"/>
    <w:rsid w:val="000D07B9"/>
    <w:rsid w:val="000D093C"/>
    <w:rsid w:val="000D10AF"/>
    <w:rsid w:val="000D1DD1"/>
    <w:rsid w:val="000D1F3E"/>
    <w:rsid w:val="000D1FCD"/>
    <w:rsid w:val="000D22AF"/>
    <w:rsid w:val="000D2467"/>
    <w:rsid w:val="000D2ED6"/>
    <w:rsid w:val="000D36D6"/>
    <w:rsid w:val="000D3A2F"/>
    <w:rsid w:val="000D3B01"/>
    <w:rsid w:val="000D3BC4"/>
    <w:rsid w:val="000D49EB"/>
    <w:rsid w:val="000D4F09"/>
    <w:rsid w:val="000D5356"/>
    <w:rsid w:val="000D56CC"/>
    <w:rsid w:val="000D6480"/>
    <w:rsid w:val="000D7270"/>
    <w:rsid w:val="000E0521"/>
    <w:rsid w:val="000E08F5"/>
    <w:rsid w:val="000E0E64"/>
    <w:rsid w:val="000E1138"/>
    <w:rsid w:val="000E22C8"/>
    <w:rsid w:val="000E252A"/>
    <w:rsid w:val="000E2BC2"/>
    <w:rsid w:val="000E3740"/>
    <w:rsid w:val="000E3CF3"/>
    <w:rsid w:val="000E3D91"/>
    <w:rsid w:val="000E46AD"/>
    <w:rsid w:val="000E4A3C"/>
    <w:rsid w:val="000E4B7F"/>
    <w:rsid w:val="000E5499"/>
    <w:rsid w:val="000E586F"/>
    <w:rsid w:val="000E664F"/>
    <w:rsid w:val="000E6AE7"/>
    <w:rsid w:val="000E6D2E"/>
    <w:rsid w:val="000E7212"/>
    <w:rsid w:val="000E72D1"/>
    <w:rsid w:val="000E76EB"/>
    <w:rsid w:val="000E77BE"/>
    <w:rsid w:val="000F014B"/>
    <w:rsid w:val="000F0189"/>
    <w:rsid w:val="000F0320"/>
    <w:rsid w:val="000F0383"/>
    <w:rsid w:val="000F047F"/>
    <w:rsid w:val="000F08DF"/>
    <w:rsid w:val="000F2D7E"/>
    <w:rsid w:val="000F429A"/>
    <w:rsid w:val="000F4939"/>
    <w:rsid w:val="000F550E"/>
    <w:rsid w:val="000F588A"/>
    <w:rsid w:val="000F6615"/>
    <w:rsid w:val="000F6967"/>
    <w:rsid w:val="000F6D1D"/>
    <w:rsid w:val="000F7267"/>
    <w:rsid w:val="000F78FC"/>
    <w:rsid w:val="00100122"/>
    <w:rsid w:val="001001FB"/>
    <w:rsid w:val="001002A2"/>
    <w:rsid w:val="0010048D"/>
    <w:rsid w:val="0010085C"/>
    <w:rsid w:val="001009F6"/>
    <w:rsid w:val="001013E7"/>
    <w:rsid w:val="00101D49"/>
    <w:rsid w:val="00101D7D"/>
    <w:rsid w:val="00101E9E"/>
    <w:rsid w:val="00103C35"/>
    <w:rsid w:val="0010457D"/>
    <w:rsid w:val="00104A03"/>
    <w:rsid w:val="0010517A"/>
    <w:rsid w:val="001060FE"/>
    <w:rsid w:val="00106B11"/>
    <w:rsid w:val="00107335"/>
    <w:rsid w:val="00110A53"/>
    <w:rsid w:val="001113E7"/>
    <w:rsid w:val="00111AAB"/>
    <w:rsid w:val="00111E39"/>
    <w:rsid w:val="00111EAC"/>
    <w:rsid w:val="00112690"/>
    <w:rsid w:val="00113A06"/>
    <w:rsid w:val="00113E0F"/>
    <w:rsid w:val="001148A7"/>
    <w:rsid w:val="00114F19"/>
    <w:rsid w:val="00115599"/>
    <w:rsid w:val="00115934"/>
    <w:rsid w:val="00115E58"/>
    <w:rsid w:val="00116649"/>
    <w:rsid w:val="00116760"/>
    <w:rsid w:val="001202B7"/>
    <w:rsid w:val="00120873"/>
    <w:rsid w:val="00121512"/>
    <w:rsid w:val="0012277A"/>
    <w:rsid w:val="00122948"/>
    <w:rsid w:val="00122F6D"/>
    <w:rsid w:val="001235E7"/>
    <w:rsid w:val="00123E86"/>
    <w:rsid w:val="00124CF6"/>
    <w:rsid w:val="001252F5"/>
    <w:rsid w:val="001267BF"/>
    <w:rsid w:val="00127266"/>
    <w:rsid w:val="00127608"/>
    <w:rsid w:val="001303ED"/>
    <w:rsid w:val="00131A55"/>
    <w:rsid w:val="00131B16"/>
    <w:rsid w:val="00131DBE"/>
    <w:rsid w:val="00132690"/>
    <w:rsid w:val="00133BC5"/>
    <w:rsid w:val="00133F1A"/>
    <w:rsid w:val="00133F2F"/>
    <w:rsid w:val="001355FF"/>
    <w:rsid w:val="001358A8"/>
    <w:rsid w:val="00135BAA"/>
    <w:rsid w:val="00135CE9"/>
    <w:rsid w:val="00136169"/>
    <w:rsid w:val="00136F85"/>
    <w:rsid w:val="00137063"/>
    <w:rsid w:val="00137546"/>
    <w:rsid w:val="0014050F"/>
    <w:rsid w:val="00140725"/>
    <w:rsid w:val="0014139E"/>
    <w:rsid w:val="001413BE"/>
    <w:rsid w:val="00142F79"/>
    <w:rsid w:val="001439CF"/>
    <w:rsid w:val="00143C5A"/>
    <w:rsid w:val="00143C7B"/>
    <w:rsid w:val="00143CB6"/>
    <w:rsid w:val="001447BE"/>
    <w:rsid w:val="00144D2F"/>
    <w:rsid w:val="00145368"/>
    <w:rsid w:val="00145D22"/>
    <w:rsid w:val="00145F88"/>
    <w:rsid w:val="0014601B"/>
    <w:rsid w:val="0014622A"/>
    <w:rsid w:val="001466B7"/>
    <w:rsid w:val="00147E9A"/>
    <w:rsid w:val="0015027E"/>
    <w:rsid w:val="0015093A"/>
    <w:rsid w:val="00150C59"/>
    <w:rsid w:val="00150F01"/>
    <w:rsid w:val="0015133E"/>
    <w:rsid w:val="0015152E"/>
    <w:rsid w:val="0015487E"/>
    <w:rsid w:val="00155074"/>
    <w:rsid w:val="001560DA"/>
    <w:rsid w:val="00156131"/>
    <w:rsid w:val="001574CF"/>
    <w:rsid w:val="00160060"/>
    <w:rsid w:val="00160557"/>
    <w:rsid w:val="00160CC4"/>
    <w:rsid w:val="00161EFC"/>
    <w:rsid w:val="001622D5"/>
    <w:rsid w:val="00164348"/>
    <w:rsid w:val="00165A9A"/>
    <w:rsid w:val="00166035"/>
    <w:rsid w:val="00166982"/>
    <w:rsid w:val="00166DCB"/>
    <w:rsid w:val="001675F3"/>
    <w:rsid w:val="001676ED"/>
    <w:rsid w:val="0016774E"/>
    <w:rsid w:val="00170BA9"/>
    <w:rsid w:val="00171A1D"/>
    <w:rsid w:val="00172344"/>
    <w:rsid w:val="00172B5D"/>
    <w:rsid w:val="001734EF"/>
    <w:rsid w:val="001738E2"/>
    <w:rsid w:val="00173B00"/>
    <w:rsid w:val="00174957"/>
    <w:rsid w:val="00175525"/>
    <w:rsid w:val="00175CAC"/>
    <w:rsid w:val="00175CEB"/>
    <w:rsid w:val="0017623E"/>
    <w:rsid w:val="00176AE6"/>
    <w:rsid w:val="00176BA7"/>
    <w:rsid w:val="00176E18"/>
    <w:rsid w:val="001771B3"/>
    <w:rsid w:val="0017763F"/>
    <w:rsid w:val="00177F7E"/>
    <w:rsid w:val="00180F1C"/>
    <w:rsid w:val="00181147"/>
    <w:rsid w:val="00181275"/>
    <w:rsid w:val="0018184A"/>
    <w:rsid w:val="00182CB9"/>
    <w:rsid w:val="001833AE"/>
    <w:rsid w:val="001833B4"/>
    <w:rsid w:val="00183718"/>
    <w:rsid w:val="00184031"/>
    <w:rsid w:val="001843F3"/>
    <w:rsid w:val="001844F8"/>
    <w:rsid w:val="001845E5"/>
    <w:rsid w:val="001847A6"/>
    <w:rsid w:val="00184951"/>
    <w:rsid w:val="00185001"/>
    <w:rsid w:val="00185053"/>
    <w:rsid w:val="00185695"/>
    <w:rsid w:val="0018574E"/>
    <w:rsid w:val="00185BE1"/>
    <w:rsid w:val="00185C44"/>
    <w:rsid w:val="00185C80"/>
    <w:rsid w:val="001863FB"/>
    <w:rsid w:val="001870C9"/>
    <w:rsid w:val="00187B8E"/>
    <w:rsid w:val="00190147"/>
    <w:rsid w:val="001910D9"/>
    <w:rsid w:val="00191227"/>
    <w:rsid w:val="001913DB"/>
    <w:rsid w:val="0019199B"/>
    <w:rsid w:val="0019247D"/>
    <w:rsid w:val="001924CA"/>
    <w:rsid w:val="00192FAF"/>
    <w:rsid w:val="00193A71"/>
    <w:rsid w:val="00194514"/>
    <w:rsid w:val="0019487D"/>
    <w:rsid w:val="00194ED9"/>
    <w:rsid w:val="001950DC"/>
    <w:rsid w:val="001951B3"/>
    <w:rsid w:val="00195747"/>
    <w:rsid w:val="001961FF"/>
    <w:rsid w:val="001964B5"/>
    <w:rsid w:val="00196804"/>
    <w:rsid w:val="00196E13"/>
    <w:rsid w:val="001975C4"/>
    <w:rsid w:val="00197617"/>
    <w:rsid w:val="00197A7F"/>
    <w:rsid w:val="00197F45"/>
    <w:rsid w:val="001A1255"/>
    <w:rsid w:val="001A261C"/>
    <w:rsid w:val="001A26AE"/>
    <w:rsid w:val="001A278A"/>
    <w:rsid w:val="001A2D5B"/>
    <w:rsid w:val="001A386F"/>
    <w:rsid w:val="001A4144"/>
    <w:rsid w:val="001A4450"/>
    <w:rsid w:val="001A5254"/>
    <w:rsid w:val="001A5845"/>
    <w:rsid w:val="001A71C7"/>
    <w:rsid w:val="001A75D8"/>
    <w:rsid w:val="001A779F"/>
    <w:rsid w:val="001A7B7A"/>
    <w:rsid w:val="001B0749"/>
    <w:rsid w:val="001B0D41"/>
    <w:rsid w:val="001B1C39"/>
    <w:rsid w:val="001B3239"/>
    <w:rsid w:val="001B3A2E"/>
    <w:rsid w:val="001B3CFF"/>
    <w:rsid w:val="001B467F"/>
    <w:rsid w:val="001B523B"/>
    <w:rsid w:val="001B54D1"/>
    <w:rsid w:val="001B56DE"/>
    <w:rsid w:val="001B6989"/>
    <w:rsid w:val="001B74FC"/>
    <w:rsid w:val="001B7588"/>
    <w:rsid w:val="001B7711"/>
    <w:rsid w:val="001C0427"/>
    <w:rsid w:val="001C051E"/>
    <w:rsid w:val="001C1118"/>
    <w:rsid w:val="001C1370"/>
    <w:rsid w:val="001C1BAE"/>
    <w:rsid w:val="001C1FB0"/>
    <w:rsid w:val="001C3498"/>
    <w:rsid w:val="001C34C7"/>
    <w:rsid w:val="001C3D0C"/>
    <w:rsid w:val="001C3DB5"/>
    <w:rsid w:val="001C4260"/>
    <w:rsid w:val="001C466C"/>
    <w:rsid w:val="001C500B"/>
    <w:rsid w:val="001C561B"/>
    <w:rsid w:val="001C57D6"/>
    <w:rsid w:val="001C5E09"/>
    <w:rsid w:val="001C5E26"/>
    <w:rsid w:val="001C5E4C"/>
    <w:rsid w:val="001C6A71"/>
    <w:rsid w:val="001C76C3"/>
    <w:rsid w:val="001D0FDF"/>
    <w:rsid w:val="001D1B5C"/>
    <w:rsid w:val="001D1C71"/>
    <w:rsid w:val="001D205E"/>
    <w:rsid w:val="001D22E9"/>
    <w:rsid w:val="001D2A2E"/>
    <w:rsid w:val="001D3227"/>
    <w:rsid w:val="001D4336"/>
    <w:rsid w:val="001D459B"/>
    <w:rsid w:val="001D4959"/>
    <w:rsid w:val="001D6674"/>
    <w:rsid w:val="001D7B61"/>
    <w:rsid w:val="001E11A1"/>
    <w:rsid w:val="001E126B"/>
    <w:rsid w:val="001E1891"/>
    <w:rsid w:val="001E1C84"/>
    <w:rsid w:val="001E25DD"/>
    <w:rsid w:val="001E2E66"/>
    <w:rsid w:val="001E2ECA"/>
    <w:rsid w:val="001E2F0F"/>
    <w:rsid w:val="001E3963"/>
    <w:rsid w:val="001E3CCC"/>
    <w:rsid w:val="001E4F62"/>
    <w:rsid w:val="001E6645"/>
    <w:rsid w:val="001E752E"/>
    <w:rsid w:val="001E7AA2"/>
    <w:rsid w:val="001E7D0B"/>
    <w:rsid w:val="001F2615"/>
    <w:rsid w:val="001F2724"/>
    <w:rsid w:val="001F2FC9"/>
    <w:rsid w:val="001F3002"/>
    <w:rsid w:val="001F3C42"/>
    <w:rsid w:val="001F4D88"/>
    <w:rsid w:val="001F5076"/>
    <w:rsid w:val="001F5A94"/>
    <w:rsid w:val="001F5B3B"/>
    <w:rsid w:val="001F6050"/>
    <w:rsid w:val="001F6621"/>
    <w:rsid w:val="001F6C2C"/>
    <w:rsid w:val="001F702B"/>
    <w:rsid w:val="001F767D"/>
    <w:rsid w:val="00200025"/>
    <w:rsid w:val="002013F0"/>
    <w:rsid w:val="00202153"/>
    <w:rsid w:val="00202208"/>
    <w:rsid w:val="00202581"/>
    <w:rsid w:val="00202F0A"/>
    <w:rsid w:val="00203262"/>
    <w:rsid w:val="00203AD7"/>
    <w:rsid w:val="0020471B"/>
    <w:rsid w:val="00204922"/>
    <w:rsid w:val="002049E8"/>
    <w:rsid w:val="00204C30"/>
    <w:rsid w:val="00204D0E"/>
    <w:rsid w:val="00204EC1"/>
    <w:rsid w:val="00204F63"/>
    <w:rsid w:val="00205C2D"/>
    <w:rsid w:val="00206869"/>
    <w:rsid w:val="00206C7A"/>
    <w:rsid w:val="00206CC0"/>
    <w:rsid w:val="00207167"/>
    <w:rsid w:val="00207649"/>
    <w:rsid w:val="00207AD6"/>
    <w:rsid w:val="00210977"/>
    <w:rsid w:val="00210AF6"/>
    <w:rsid w:val="00210B8F"/>
    <w:rsid w:val="00210BD1"/>
    <w:rsid w:val="002114EE"/>
    <w:rsid w:val="00212EF9"/>
    <w:rsid w:val="00213572"/>
    <w:rsid w:val="0021425B"/>
    <w:rsid w:val="00214454"/>
    <w:rsid w:val="002149BB"/>
    <w:rsid w:val="00215164"/>
    <w:rsid w:val="00215B11"/>
    <w:rsid w:val="00217174"/>
    <w:rsid w:val="002171EC"/>
    <w:rsid w:val="0021739B"/>
    <w:rsid w:val="002177AA"/>
    <w:rsid w:val="00217AE4"/>
    <w:rsid w:val="002204E3"/>
    <w:rsid w:val="00220CF8"/>
    <w:rsid w:val="00220F6B"/>
    <w:rsid w:val="00221191"/>
    <w:rsid w:val="00221859"/>
    <w:rsid w:val="00224379"/>
    <w:rsid w:val="00224FEA"/>
    <w:rsid w:val="00225A92"/>
    <w:rsid w:val="00225D5F"/>
    <w:rsid w:val="00226849"/>
    <w:rsid w:val="00226B79"/>
    <w:rsid w:val="00227179"/>
    <w:rsid w:val="00227CFF"/>
    <w:rsid w:val="00230EE0"/>
    <w:rsid w:val="0023176D"/>
    <w:rsid w:val="0023324E"/>
    <w:rsid w:val="002343CF"/>
    <w:rsid w:val="002347F5"/>
    <w:rsid w:val="00234CE6"/>
    <w:rsid w:val="00236365"/>
    <w:rsid w:val="00236FB2"/>
    <w:rsid w:val="002376C8"/>
    <w:rsid w:val="00237714"/>
    <w:rsid w:val="00237911"/>
    <w:rsid w:val="00240808"/>
    <w:rsid w:val="00240CFE"/>
    <w:rsid w:val="00240D76"/>
    <w:rsid w:val="002413E9"/>
    <w:rsid w:val="00241729"/>
    <w:rsid w:val="002417CA"/>
    <w:rsid w:val="0024190F"/>
    <w:rsid w:val="00241B95"/>
    <w:rsid w:val="00241BF7"/>
    <w:rsid w:val="00242445"/>
    <w:rsid w:val="0024266B"/>
    <w:rsid w:val="0024271A"/>
    <w:rsid w:val="00242BDF"/>
    <w:rsid w:val="00242D1B"/>
    <w:rsid w:val="0024309A"/>
    <w:rsid w:val="002438EC"/>
    <w:rsid w:val="00243A65"/>
    <w:rsid w:val="00244B6A"/>
    <w:rsid w:val="00245E13"/>
    <w:rsid w:val="0024662D"/>
    <w:rsid w:val="00247D8C"/>
    <w:rsid w:val="00251884"/>
    <w:rsid w:val="002521B4"/>
    <w:rsid w:val="002523B2"/>
    <w:rsid w:val="00252711"/>
    <w:rsid w:val="002533BD"/>
    <w:rsid w:val="00254894"/>
    <w:rsid w:val="002549B2"/>
    <w:rsid w:val="00254F8B"/>
    <w:rsid w:val="00255178"/>
    <w:rsid w:val="00255613"/>
    <w:rsid w:val="002556A7"/>
    <w:rsid w:val="002561AA"/>
    <w:rsid w:val="00256B79"/>
    <w:rsid w:val="00256D8E"/>
    <w:rsid w:val="00257E8A"/>
    <w:rsid w:val="00260196"/>
    <w:rsid w:val="00260293"/>
    <w:rsid w:val="00260771"/>
    <w:rsid w:val="00260E82"/>
    <w:rsid w:val="00260F15"/>
    <w:rsid w:val="00261504"/>
    <w:rsid w:val="00261855"/>
    <w:rsid w:val="00261B05"/>
    <w:rsid w:val="00261EEB"/>
    <w:rsid w:val="002624E9"/>
    <w:rsid w:val="00262B49"/>
    <w:rsid w:val="0026301C"/>
    <w:rsid w:val="0026334D"/>
    <w:rsid w:val="00263B43"/>
    <w:rsid w:val="002641BB"/>
    <w:rsid w:val="002646E5"/>
    <w:rsid w:val="002648DE"/>
    <w:rsid w:val="00265141"/>
    <w:rsid w:val="002653BE"/>
    <w:rsid w:val="002654BF"/>
    <w:rsid w:val="00265526"/>
    <w:rsid w:val="002655C8"/>
    <w:rsid w:val="002659DF"/>
    <w:rsid w:val="0026634E"/>
    <w:rsid w:val="00266E16"/>
    <w:rsid w:val="00270352"/>
    <w:rsid w:val="00270915"/>
    <w:rsid w:val="00270D0D"/>
    <w:rsid w:val="00271649"/>
    <w:rsid w:val="00271A83"/>
    <w:rsid w:val="00271CD4"/>
    <w:rsid w:val="00272C7E"/>
    <w:rsid w:val="002734E5"/>
    <w:rsid w:val="00274BBE"/>
    <w:rsid w:val="00274D1E"/>
    <w:rsid w:val="00274D9A"/>
    <w:rsid w:val="002754F9"/>
    <w:rsid w:val="00275EE2"/>
    <w:rsid w:val="002761DF"/>
    <w:rsid w:val="002800C3"/>
    <w:rsid w:val="00280179"/>
    <w:rsid w:val="00280185"/>
    <w:rsid w:val="00280BEC"/>
    <w:rsid w:val="0028190D"/>
    <w:rsid w:val="00281B69"/>
    <w:rsid w:val="0028281B"/>
    <w:rsid w:val="002829AB"/>
    <w:rsid w:val="00282B9E"/>
    <w:rsid w:val="00282BF0"/>
    <w:rsid w:val="00283868"/>
    <w:rsid w:val="00283CA2"/>
    <w:rsid w:val="00283EB4"/>
    <w:rsid w:val="002842BE"/>
    <w:rsid w:val="002851A5"/>
    <w:rsid w:val="00285551"/>
    <w:rsid w:val="00285CF9"/>
    <w:rsid w:val="00286BFB"/>
    <w:rsid w:val="0028764B"/>
    <w:rsid w:val="00287A84"/>
    <w:rsid w:val="0029084A"/>
    <w:rsid w:val="00290966"/>
    <w:rsid w:val="002911F9"/>
    <w:rsid w:val="00291B73"/>
    <w:rsid w:val="00292036"/>
    <w:rsid w:val="00292CA9"/>
    <w:rsid w:val="0029305F"/>
    <w:rsid w:val="002939F8"/>
    <w:rsid w:val="00293ECE"/>
    <w:rsid w:val="0029432D"/>
    <w:rsid w:val="00294F29"/>
    <w:rsid w:val="00295366"/>
    <w:rsid w:val="002964B5"/>
    <w:rsid w:val="0029782B"/>
    <w:rsid w:val="00297944"/>
    <w:rsid w:val="002A06D7"/>
    <w:rsid w:val="002A0B6E"/>
    <w:rsid w:val="002A0BF3"/>
    <w:rsid w:val="002A2E3D"/>
    <w:rsid w:val="002A4EE2"/>
    <w:rsid w:val="002A593C"/>
    <w:rsid w:val="002A5A48"/>
    <w:rsid w:val="002A6AF6"/>
    <w:rsid w:val="002A7065"/>
    <w:rsid w:val="002A790F"/>
    <w:rsid w:val="002A7BDC"/>
    <w:rsid w:val="002A7DFD"/>
    <w:rsid w:val="002A7E69"/>
    <w:rsid w:val="002B0291"/>
    <w:rsid w:val="002B038E"/>
    <w:rsid w:val="002B0D0C"/>
    <w:rsid w:val="002B1E33"/>
    <w:rsid w:val="002B2B79"/>
    <w:rsid w:val="002B3126"/>
    <w:rsid w:val="002B40E5"/>
    <w:rsid w:val="002B56DB"/>
    <w:rsid w:val="002B5A25"/>
    <w:rsid w:val="002B5FE3"/>
    <w:rsid w:val="002B68CE"/>
    <w:rsid w:val="002B6D9F"/>
    <w:rsid w:val="002B6F7C"/>
    <w:rsid w:val="002B723B"/>
    <w:rsid w:val="002C00A7"/>
    <w:rsid w:val="002C0150"/>
    <w:rsid w:val="002C03AF"/>
    <w:rsid w:val="002C057F"/>
    <w:rsid w:val="002C0EFD"/>
    <w:rsid w:val="002C10B6"/>
    <w:rsid w:val="002C18A4"/>
    <w:rsid w:val="002C233F"/>
    <w:rsid w:val="002C2782"/>
    <w:rsid w:val="002C46BF"/>
    <w:rsid w:val="002C5409"/>
    <w:rsid w:val="002C5584"/>
    <w:rsid w:val="002C5760"/>
    <w:rsid w:val="002C5A0A"/>
    <w:rsid w:val="002C6281"/>
    <w:rsid w:val="002C739F"/>
    <w:rsid w:val="002D01B2"/>
    <w:rsid w:val="002D083C"/>
    <w:rsid w:val="002D16C0"/>
    <w:rsid w:val="002D1B5A"/>
    <w:rsid w:val="002D2369"/>
    <w:rsid w:val="002D2F96"/>
    <w:rsid w:val="002D3EDF"/>
    <w:rsid w:val="002D42EC"/>
    <w:rsid w:val="002D44D5"/>
    <w:rsid w:val="002D4658"/>
    <w:rsid w:val="002D49A4"/>
    <w:rsid w:val="002D4BAD"/>
    <w:rsid w:val="002D5441"/>
    <w:rsid w:val="002D578D"/>
    <w:rsid w:val="002D5F63"/>
    <w:rsid w:val="002D6396"/>
    <w:rsid w:val="002D653A"/>
    <w:rsid w:val="002D6D4D"/>
    <w:rsid w:val="002D6E80"/>
    <w:rsid w:val="002D725A"/>
    <w:rsid w:val="002E017F"/>
    <w:rsid w:val="002E0510"/>
    <w:rsid w:val="002E05B8"/>
    <w:rsid w:val="002E060E"/>
    <w:rsid w:val="002E0990"/>
    <w:rsid w:val="002E0BE2"/>
    <w:rsid w:val="002E0C00"/>
    <w:rsid w:val="002E11E3"/>
    <w:rsid w:val="002E1BA2"/>
    <w:rsid w:val="002E1E02"/>
    <w:rsid w:val="002E23C2"/>
    <w:rsid w:val="002E2CCD"/>
    <w:rsid w:val="002E2F2D"/>
    <w:rsid w:val="002E3053"/>
    <w:rsid w:val="002E3493"/>
    <w:rsid w:val="002E3701"/>
    <w:rsid w:val="002E3BA3"/>
    <w:rsid w:val="002E3D07"/>
    <w:rsid w:val="002E4AA6"/>
    <w:rsid w:val="002E4AA8"/>
    <w:rsid w:val="002E5002"/>
    <w:rsid w:val="002E5167"/>
    <w:rsid w:val="002E606A"/>
    <w:rsid w:val="002E6143"/>
    <w:rsid w:val="002E61CC"/>
    <w:rsid w:val="002E695A"/>
    <w:rsid w:val="002E6AF5"/>
    <w:rsid w:val="002E6C27"/>
    <w:rsid w:val="002E6E43"/>
    <w:rsid w:val="002E7364"/>
    <w:rsid w:val="002E7832"/>
    <w:rsid w:val="002F02A1"/>
    <w:rsid w:val="002F02D5"/>
    <w:rsid w:val="002F065F"/>
    <w:rsid w:val="002F179F"/>
    <w:rsid w:val="002F23F2"/>
    <w:rsid w:val="002F305A"/>
    <w:rsid w:val="002F30EB"/>
    <w:rsid w:val="002F3410"/>
    <w:rsid w:val="002F3CED"/>
    <w:rsid w:val="002F41DF"/>
    <w:rsid w:val="002F42D0"/>
    <w:rsid w:val="002F43B6"/>
    <w:rsid w:val="002F4811"/>
    <w:rsid w:val="002F4DE1"/>
    <w:rsid w:val="002F5A2D"/>
    <w:rsid w:val="002F5DB9"/>
    <w:rsid w:val="002F604D"/>
    <w:rsid w:val="002F63CE"/>
    <w:rsid w:val="002F63E8"/>
    <w:rsid w:val="002F6820"/>
    <w:rsid w:val="002F69AB"/>
    <w:rsid w:val="00301DC9"/>
    <w:rsid w:val="00302659"/>
    <w:rsid w:val="00302966"/>
    <w:rsid w:val="003035F2"/>
    <w:rsid w:val="00303A92"/>
    <w:rsid w:val="00303C00"/>
    <w:rsid w:val="00303F9D"/>
    <w:rsid w:val="00304634"/>
    <w:rsid w:val="00304694"/>
    <w:rsid w:val="003100C3"/>
    <w:rsid w:val="00310355"/>
    <w:rsid w:val="00310651"/>
    <w:rsid w:val="0031101F"/>
    <w:rsid w:val="003112C2"/>
    <w:rsid w:val="00311594"/>
    <w:rsid w:val="00311C4E"/>
    <w:rsid w:val="00313772"/>
    <w:rsid w:val="003138DE"/>
    <w:rsid w:val="00313FF8"/>
    <w:rsid w:val="0031520B"/>
    <w:rsid w:val="003152B9"/>
    <w:rsid w:val="00315A31"/>
    <w:rsid w:val="0031624F"/>
    <w:rsid w:val="00316A38"/>
    <w:rsid w:val="00316E00"/>
    <w:rsid w:val="00320FCC"/>
    <w:rsid w:val="00321072"/>
    <w:rsid w:val="003221F6"/>
    <w:rsid w:val="003224AF"/>
    <w:rsid w:val="0032256F"/>
    <w:rsid w:val="003225CD"/>
    <w:rsid w:val="003229E1"/>
    <w:rsid w:val="00322FA6"/>
    <w:rsid w:val="00323133"/>
    <w:rsid w:val="003248EC"/>
    <w:rsid w:val="0032546C"/>
    <w:rsid w:val="0032559C"/>
    <w:rsid w:val="00326E6F"/>
    <w:rsid w:val="003270AE"/>
    <w:rsid w:val="003278C4"/>
    <w:rsid w:val="00327A56"/>
    <w:rsid w:val="0033175D"/>
    <w:rsid w:val="003317E2"/>
    <w:rsid w:val="00331EB0"/>
    <w:rsid w:val="003322A2"/>
    <w:rsid w:val="0033256C"/>
    <w:rsid w:val="0033287D"/>
    <w:rsid w:val="00333A70"/>
    <w:rsid w:val="00333BE1"/>
    <w:rsid w:val="00333F86"/>
    <w:rsid w:val="00334525"/>
    <w:rsid w:val="003348BE"/>
    <w:rsid w:val="00335474"/>
    <w:rsid w:val="003356D8"/>
    <w:rsid w:val="0033587A"/>
    <w:rsid w:val="00335BAD"/>
    <w:rsid w:val="00335C91"/>
    <w:rsid w:val="00335CAB"/>
    <w:rsid w:val="00335EC2"/>
    <w:rsid w:val="0033641F"/>
    <w:rsid w:val="003365A9"/>
    <w:rsid w:val="00336C56"/>
    <w:rsid w:val="00337F7A"/>
    <w:rsid w:val="00340125"/>
    <w:rsid w:val="003406FD"/>
    <w:rsid w:val="00340AE4"/>
    <w:rsid w:val="0034154C"/>
    <w:rsid w:val="00341E84"/>
    <w:rsid w:val="00341F32"/>
    <w:rsid w:val="00342CBB"/>
    <w:rsid w:val="003431F7"/>
    <w:rsid w:val="00343236"/>
    <w:rsid w:val="00343247"/>
    <w:rsid w:val="00344C44"/>
    <w:rsid w:val="00344FC9"/>
    <w:rsid w:val="00345382"/>
    <w:rsid w:val="00345C1F"/>
    <w:rsid w:val="003470A4"/>
    <w:rsid w:val="00347244"/>
    <w:rsid w:val="00347600"/>
    <w:rsid w:val="00350377"/>
    <w:rsid w:val="0035073A"/>
    <w:rsid w:val="00351909"/>
    <w:rsid w:val="00351C7A"/>
    <w:rsid w:val="00351CCE"/>
    <w:rsid w:val="0035200F"/>
    <w:rsid w:val="00353228"/>
    <w:rsid w:val="003538BE"/>
    <w:rsid w:val="003538EE"/>
    <w:rsid w:val="0035390C"/>
    <w:rsid w:val="00353F1B"/>
    <w:rsid w:val="00354E70"/>
    <w:rsid w:val="003550E1"/>
    <w:rsid w:val="00355312"/>
    <w:rsid w:val="0035547F"/>
    <w:rsid w:val="00355A62"/>
    <w:rsid w:val="0035607F"/>
    <w:rsid w:val="0035737F"/>
    <w:rsid w:val="00357421"/>
    <w:rsid w:val="00357F08"/>
    <w:rsid w:val="003603BC"/>
    <w:rsid w:val="00360B27"/>
    <w:rsid w:val="00361CB7"/>
    <w:rsid w:val="003629D2"/>
    <w:rsid w:val="00362C4C"/>
    <w:rsid w:val="003630DF"/>
    <w:rsid w:val="003644A3"/>
    <w:rsid w:val="00364646"/>
    <w:rsid w:val="00365A0F"/>
    <w:rsid w:val="00365A2E"/>
    <w:rsid w:val="00365EE0"/>
    <w:rsid w:val="0036611F"/>
    <w:rsid w:val="00366549"/>
    <w:rsid w:val="00367BB5"/>
    <w:rsid w:val="00367DF3"/>
    <w:rsid w:val="00370495"/>
    <w:rsid w:val="00371A0F"/>
    <w:rsid w:val="0037238E"/>
    <w:rsid w:val="0037306D"/>
    <w:rsid w:val="003731E5"/>
    <w:rsid w:val="0037484A"/>
    <w:rsid w:val="00374ACB"/>
    <w:rsid w:val="00374E23"/>
    <w:rsid w:val="00375A41"/>
    <w:rsid w:val="00376164"/>
    <w:rsid w:val="003762F8"/>
    <w:rsid w:val="00376DBB"/>
    <w:rsid w:val="00380115"/>
    <w:rsid w:val="003811CE"/>
    <w:rsid w:val="003820F9"/>
    <w:rsid w:val="00383B6B"/>
    <w:rsid w:val="00383F9D"/>
    <w:rsid w:val="003843D4"/>
    <w:rsid w:val="003844B1"/>
    <w:rsid w:val="00384F71"/>
    <w:rsid w:val="00385110"/>
    <w:rsid w:val="003859F9"/>
    <w:rsid w:val="00386735"/>
    <w:rsid w:val="0038676F"/>
    <w:rsid w:val="00386D31"/>
    <w:rsid w:val="00387284"/>
    <w:rsid w:val="00387E99"/>
    <w:rsid w:val="003904E4"/>
    <w:rsid w:val="00392C7C"/>
    <w:rsid w:val="00392CD3"/>
    <w:rsid w:val="00392CE6"/>
    <w:rsid w:val="0039325D"/>
    <w:rsid w:val="00393D35"/>
    <w:rsid w:val="003944EB"/>
    <w:rsid w:val="00394502"/>
    <w:rsid w:val="003945E6"/>
    <w:rsid w:val="00394C64"/>
    <w:rsid w:val="00394C8F"/>
    <w:rsid w:val="003963FC"/>
    <w:rsid w:val="003973C5"/>
    <w:rsid w:val="00397821"/>
    <w:rsid w:val="00397B0E"/>
    <w:rsid w:val="00397EE1"/>
    <w:rsid w:val="003A0115"/>
    <w:rsid w:val="003A01D5"/>
    <w:rsid w:val="003A077C"/>
    <w:rsid w:val="003A0B7F"/>
    <w:rsid w:val="003A1315"/>
    <w:rsid w:val="003A244C"/>
    <w:rsid w:val="003A26B0"/>
    <w:rsid w:val="003A2E28"/>
    <w:rsid w:val="003A3180"/>
    <w:rsid w:val="003A3A72"/>
    <w:rsid w:val="003A4ECF"/>
    <w:rsid w:val="003A4EE7"/>
    <w:rsid w:val="003A6FBF"/>
    <w:rsid w:val="003B0203"/>
    <w:rsid w:val="003B12DC"/>
    <w:rsid w:val="003B1877"/>
    <w:rsid w:val="003B2347"/>
    <w:rsid w:val="003B244D"/>
    <w:rsid w:val="003B257D"/>
    <w:rsid w:val="003B2659"/>
    <w:rsid w:val="003B3505"/>
    <w:rsid w:val="003B47C2"/>
    <w:rsid w:val="003B49C8"/>
    <w:rsid w:val="003B5DF2"/>
    <w:rsid w:val="003B6014"/>
    <w:rsid w:val="003B73B6"/>
    <w:rsid w:val="003B77D2"/>
    <w:rsid w:val="003C0947"/>
    <w:rsid w:val="003C1D4F"/>
    <w:rsid w:val="003C22CD"/>
    <w:rsid w:val="003C2405"/>
    <w:rsid w:val="003C2431"/>
    <w:rsid w:val="003C2E82"/>
    <w:rsid w:val="003C3445"/>
    <w:rsid w:val="003C3446"/>
    <w:rsid w:val="003C3754"/>
    <w:rsid w:val="003C3F35"/>
    <w:rsid w:val="003C4895"/>
    <w:rsid w:val="003C4A25"/>
    <w:rsid w:val="003C510E"/>
    <w:rsid w:val="003C571E"/>
    <w:rsid w:val="003C57AE"/>
    <w:rsid w:val="003C6CDB"/>
    <w:rsid w:val="003D027A"/>
    <w:rsid w:val="003D0669"/>
    <w:rsid w:val="003D06F2"/>
    <w:rsid w:val="003D0F4F"/>
    <w:rsid w:val="003D1B27"/>
    <w:rsid w:val="003D1F96"/>
    <w:rsid w:val="003D22CC"/>
    <w:rsid w:val="003D28D7"/>
    <w:rsid w:val="003D2D6F"/>
    <w:rsid w:val="003D3342"/>
    <w:rsid w:val="003D4145"/>
    <w:rsid w:val="003D46A0"/>
    <w:rsid w:val="003D4922"/>
    <w:rsid w:val="003D4AAB"/>
    <w:rsid w:val="003D4B08"/>
    <w:rsid w:val="003D5A14"/>
    <w:rsid w:val="003D6639"/>
    <w:rsid w:val="003D6E32"/>
    <w:rsid w:val="003D7381"/>
    <w:rsid w:val="003D7472"/>
    <w:rsid w:val="003D7F4C"/>
    <w:rsid w:val="003E00AC"/>
    <w:rsid w:val="003E01BB"/>
    <w:rsid w:val="003E048D"/>
    <w:rsid w:val="003E062A"/>
    <w:rsid w:val="003E0BFC"/>
    <w:rsid w:val="003E39F0"/>
    <w:rsid w:val="003E4B88"/>
    <w:rsid w:val="003E4F81"/>
    <w:rsid w:val="003E50E3"/>
    <w:rsid w:val="003E5459"/>
    <w:rsid w:val="003E5571"/>
    <w:rsid w:val="003E6030"/>
    <w:rsid w:val="003E636A"/>
    <w:rsid w:val="003E66C3"/>
    <w:rsid w:val="003E69E4"/>
    <w:rsid w:val="003E6B4F"/>
    <w:rsid w:val="003E6D75"/>
    <w:rsid w:val="003E7423"/>
    <w:rsid w:val="003E7CFC"/>
    <w:rsid w:val="003E7FA3"/>
    <w:rsid w:val="003F1750"/>
    <w:rsid w:val="003F21B9"/>
    <w:rsid w:val="003F24C6"/>
    <w:rsid w:val="003F3039"/>
    <w:rsid w:val="003F380C"/>
    <w:rsid w:val="003F4119"/>
    <w:rsid w:val="003F48F6"/>
    <w:rsid w:val="003F4EDA"/>
    <w:rsid w:val="003F5369"/>
    <w:rsid w:val="003F5563"/>
    <w:rsid w:val="003F6046"/>
    <w:rsid w:val="003F7138"/>
    <w:rsid w:val="003F7E02"/>
    <w:rsid w:val="0040035D"/>
    <w:rsid w:val="0040042A"/>
    <w:rsid w:val="004013D4"/>
    <w:rsid w:val="004014EC"/>
    <w:rsid w:val="0040154B"/>
    <w:rsid w:val="00401879"/>
    <w:rsid w:val="0040260E"/>
    <w:rsid w:val="00402797"/>
    <w:rsid w:val="004027F6"/>
    <w:rsid w:val="00402820"/>
    <w:rsid w:val="00402A2B"/>
    <w:rsid w:val="004031CD"/>
    <w:rsid w:val="0040534F"/>
    <w:rsid w:val="004075FF"/>
    <w:rsid w:val="0040793C"/>
    <w:rsid w:val="0040793E"/>
    <w:rsid w:val="00410333"/>
    <w:rsid w:val="0041083B"/>
    <w:rsid w:val="00411A54"/>
    <w:rsid w:val="00411C7C"/>
    <w:rsid w:val="00411FA9"/>
    <w:rsid w:val="0041292F"/>
    <w:rsid w:val="00412FB5"/>
    <w:rsid w:val="00416717"/>
    <w:rsid w:val="00417196"/>
    <w:rsid w:val="0041756C"/>
    <w:rsid w:val="00417C9B"/>
    <w:rsid w:val="00420CEE"/>
    <w:rsid w:val="00421391"/>
    <w:rsid w:val="00423007"/>
    <w:rsid w:val="004230D5"/>
    <w:rsid w:val="0042315F"/>
    <w:rsid w:val="004234D4"/>
    <w:rsid w:val="00423C17"/>
    <w:rsid w:val="004247D4"/>
    <w:rsid w:val="004253E2"/>
    <w:rsid w:val="00426149"/>
    <w:rsid w:val="00426E71"/>
    <w:rsid w:val="00427BDD"/>
    <w:rsid w:val="00430214"/>
    <w:rsid w:val="0043134C"/>
    <w:rsid w:val="004314DE"/>
    <w:rsid w:val="00431865"/>
    <w:rsid w:val="004320E3"/>
    <w:rsid w:val="004327A9"/>
    <w:rsid w:val="00432935"/>
    <w:rsid w:val="00432E75"/>
    <w:rsid w:val="0043386D"/>
    <w:rsid w:val="00433A12"/>
    <w:rsid w:val="0043413F"/>
    <w:rsid w:val="00434A55"/>
    <w:rsid w:val="00434FE5"/>
    <w:rsid w:val="004351AF"/>
    <w:rsid w:val="00435C34"/>
    <w:rsid w:val="00436D46"/>
    <w:rsid w:val="00437226"/>
    <w:rsid w:val="004372BC"/>
    <w:rsid w:val="00437481"/>
    <w:rsid w:val="0043781F"/>
    <w:rsid w:val="00440EE2"/>
    <w:rsid w:val="00441699"/>
    <w:rsid w:val="004417F2"/>
    <w:rsid w:val="00442246"/>
    <w:rsid w:val="00442FD2"/>
    <w:rsid w:val="00443048"/>
    <w:rsid w:val="0044344A"/>
    <w:rsid w:val="00444778"/>
    <w:rsid w:val="004458C0"/>
    <w:rsid w:val="0044590A"/>
    <w:rsid w:val="004460CA"/>
    <w:rsid w:val="00446C26"/>
    <w:rsid w:val="004474FB"/>
    <w:rsid w:val="00447990"/>
    <w:rsid w:val="00447C44"/>
    <w:rsid w:val="00447EB6"/>
    <w:rsid w:val="004517F2"/>
    <w:rsid w:val="00451EBD"/>
    <w:rsid w:val="00452246"/>
    <w:rsid w:val="00453673"/>
    <w:rsid w:val="00453BBC"/>
    <w:rsid w:val="00453E16"/>
    <w:rsid w:val="0045445A"/>
    <w:rsid w:val="00454844"/>
    <w:rsid w:val="00454923"/>
    <w:rsid w:val="00454AD0"/>
    <w:rsid w:val="00454D26"/>
    <w:rsid w:val="004553A8"/>
    <w:rsid w:val="00455730"/>
    <w:rsid w:val="00455789"/>
    <w:rsid w:val="00455B8E"/>
    <w:rsid w:val="00455BD5"/>
    <w:rsid w:val="0045677F"/>
    <w:rsid w:val="0045678B"/>
    <w:rsid w:val="00456CB4"/>
    <w:rsid w:val="00456EA6"/>
    <w:rsid w:val="004575EC"/>
    <w:rsid w:val="004578D8"/>
    <w:rsid w:val="00460639"/>
    <w:rsid w:val="00460CA0"/>
    <w:rsid w:val="00460E3E"/>
    <w:rsid w:val="00461BF8"/>
    <w:rsid w:val="0046259F"/>
    <w:rsid w:val="004628E3"/>
    <w:rsid w:val="00462C92"/>
    <w:rsid w:val="0046324F"/>
    <w:rsid w:val="00463375"/>
    <w:rsid w:val="004633F2"/>
    <w:rsid w:val="0046357A"/>
    <w:rsid w:val="004637B9"/>
    <w:rsid w:val="00464096"/>
    <w:rsid w:val="0046409B"/>
    <w:rsid w:val="004642AB"/>
    <w:rsid w:val="00464775"/>
    <w:rsid w:val="00464C51"/>
    <w:rsid w:val="004656A7"/>
    <w:rsid w:val="004668D9"/>
    <w:rsid w:val="00466981"/>
    <w:rsid w:val="00466C22"/>
    <w:rsid w:val="00466D15"/>
    <w:rsid w:val="0046758A"/>
    <w:rsid w:val="00467600"/>
    <w:rsid w:val="00467756"/>
    <w:rsid w:val="0046782B"/>
    <w:rsid w:val="00467964"/>
    <w:rsid w:val="00467D0A"/>
    <w:rsid w:val="0047058A"/>
    <w:rsid w:val="00471445"/>
    <w:rsid w:val="00471B74"/>
    <w:rsid w:val="00471C69"/>
    <w:rsid w:val="00471D28"/>
    <w:rsid w:val="00473848"/>
    <w:rsid w:val="00473AB4"/>
    <w:rsid w:val="00473C29"/>
    <w:rsid w:val="00474174"/>
    <w:rsid w:val="00474EF2"/>
    <w:rsid w:val="00474F25"/>
    <w:rsid w:val="00477138"/>
    <w:rsid w:val="004772A6"/>
    <w:rsid w:val="004772F5"/>
    <w:rsid w:val="00480283"/>
    <w:rsid w:val="0048041D"/>
    <w:rsid w:val="00481061"/>
    <w:rsid w:val="00481DE4"/>
    <w:rsid w:val="00482071"/>
    <w:rsid w:val="004833B9"/>
    <w:rsid w:val="00483C56"/>
    <w:rsid w:val="00483D96"/>
    <w:rsid w:val="00484A40"/>
    <w:rsid w:val="0048593E"/>
    <w:rsid w:val="00486034"/>
    <w:rsid w:val="00486649"/>
    <w:rsid w:val="00486B0E"/>
    <w:rsid w:val="00486EF4"/>
    <w:rsid w:val="004916DD"/>
    <w:rsid w:val="004925EA"/>
    <w:rsid w:val="0049285B"/>
    <w:rsid w:val="00492B1B"/>
    <w:rsid w:val="00492BFB"/>
    <w:rsid w:val="00492D08"/>
    <w:rsid w:val="00493AC7"/>
    <w:rsid w:val="0049506B"/>
    <w:rsid w:val="00495BB1"/>
    <w:rsid w:val="00495CCD"/>
    <w:rsid w:val="00497EBB"/>
    <w:rsid w:val="004A050F"/>
    <w:rsid w:val="004A0625"/>
    <w:rsid w:val="004A1B5C"/>
    <w:rsid w:val="004A2330"/>
    <w:rsid w:val="004A27CB"/>
    <w:rsid w:val="004A3C3B"/>
    <w:rsid w:val="004A3C48"/>
    <w:rsid w:val="004A41B4"/>
    <w:rsid w:val="004A42D5"/>
    <w:rsid w:val="004A5969"/>
    <w:rsid w:val="004A6837"/>
    <w:rsid w:val="004A6D22"/>
    <w:rsid w:val="004A6F39"/>
    <w:rsid w:val="004A7114"/>
    <w:rsid w:val="004B0EFE"/>
    <w:rsid w:val="004B10A0"/>
    <w:rsid w:val="004B13B3"/>
    <w:rsid w:val="004B13CC"/>
    <w:rsid w:val="004B19C7"/>
    <w:rsid w:val="004B1A45"/>
    <w:rsid w:val="004B1C62"/>
    <w:rsid w:val="004B20EB"/>
    <w:rsid w:val="004B263D"/>
    <w:rsid w:val="004B2A9A"/>
    <w:rsid w:val="004B2B0B"/>
    <w:rsid w:val="004B31B4"/>
    <w:rsid w:val="004B35A4"/>
    <w:rsid w:val="004B378D"/>
    <w:rsid w:val="004B3B09"/>
    <w:rsid w:val="004B53A7"/>
    <w:rsid w:val="004B5B0C"/>
    <w:rsid w:val="004B65E8"/>
    <w:rsid w:val="004B6920"/>
    <w:rsid w:val="004B6FD4"/>
    <w:rsid w:val="004B7365"/>
    <w:rsid w:val="004B7D7E"/>
    <w:rsid w:val="004B7D86"/>
    <w:rsid w:val="004B7E17"/>
    <w:rsid w:val="004C220F"/>
    <w:rsid w:val="004C3A1D"/>
    <w:rsid w:val="004C3CB3"/>
    <w:rsid w:val="004C3CD7"/>
    <w:rsid w:val="004C3E93"/>
    <w:rsid w:val="004C47F0"/>
    <w:rsid w:val="004C49A9"/>
    <w:rsid w:val="004C57AF"/>
    <w:rsid w:val="004C599B"/>
    <w:rsid w:val="004C658D"/>
    <w:rsid w:val="004C6849"/>
    <w:rsid w:val="004C6DF4"/>
    <w:rsid w:val="004C70A2"/>
    <w:rsid w:val="004C7346"/>
    <w:rsid w:val="004C739F"/>
    <w:rsid w:val="004C7A5A"/>
    <w:rsid w:val="004D13D4"/>
    <w:rsid w:val="004D2FC6"/>
    <w:rsid w:val="004D3E2B"/>
    <w:rsid w:val="004D3F44"/>
    <w:rsid w:val="004D4CE4"/>
    <w:rsid w:val="004D5245"/>
    <w:rsid w:val="004D59E7"/>
    <w:rsid w:val="004D5D76"/>
    <w:rsid w:val="004D73C3"/>
    <w:rsid w:val="004D7FD4"/>
    <w:rsid w:val="004E0C9F"/>
    <w:rsid w:val="004E16FF"/>
    <w:rsid w:val="004E1B8D"/>
    <w:rsid w:val="004E1C60"/>
    <w:rsid w:val="004E1F7B"/>
    <w:rsid w:val="004E26EF"/>
    <w:rsid w:val="004E28F5"/>
    <w:rsid w:val="004E28FD"/>
    <w:rsid w:val="004E2DF2"/>
    <w:rsid w:val="004E2E6A"/>
    <w:rsid w:val="004E3621"/>
    <w:rsid w:val="004E3797"/>
    <w:rsid w:val="004E3D04"/>
    <w:rsid w:val="004E406A"/>
    <w:rsid w:val="004E4746"/>
    <w:rsid w:val="004E478C"/>
    <w:rsid w:val="004E4B0B"/>
    <w:rsid w:val="004E4BB6"/>
    <w:rsid w:val="004E564F"/>
    <w:rsid w:val="004E5EF9"/>
    <w:rsid w:val="004E6104"/>
    <w:rsid w:val="004E7300"/>
    <w:rsid w:val="004E7E74"/>
    <w:rsid w:val="004E7F1E"/>
    <w:rsid w:val="004F05F2"/>
    <w:rsid w:val="004F0704"/>
    <w:rsid w:val="004F0932"/>
    <w:rsid w:val="004F0969"/>
    <w:rsid w:val="004F14E4"/>
    <w:rsid w:val="004F1AEC"/>
    <w:rsid w:val="004F26B4"/>
    <w:rsid w:val="004F2FBD"/>
    <w:rsid w:val="004F3298"/>
    <w:rsid w:val="004F32FA"/>
    <w:rsid w:val="004F3378"/>
    <w:rsid w:val="004F388A"/>
    <w:rsid w:val="004F3B38"/>
    <w:rsid w:val="004F41E7"/>
    <w:rsid w:val="004F4B5D"/>
    <w:rsid w:val="004F4D12"/>
    <w:rsid w:val="004F5696"/>
    <w:rsid w:val="004F5D33"/>
    <w:rsid w:val="004F685E"/>
    <w:rsid w:val="004F6B98"/>
    <w:rsid w:val="005004F3"/>
    <w:rsid w:val="0050066A"/>
    <w:rsid w:val="005006C9"/>
    <w:rsid w:val="00500970"/>
    <w:rsid w:val="00500CDB"/>
    <w:rsid w:val="00500E34"/>
    <w:rsid w:val="005018AF"/>
    <w:rsid w:val="00501A64"/>
    <w:rsid w:val="00503764"/>
    <w:rsid w:val="00504BAB"/>
    <w:rsid w:val="00504D39"/>
    <w:rsid w:val="00505233"/>
    <w:rsid w:val="00506A42"/>
    <w:rsid w:val="00507DF7"/>
    <w:rsid w:val="00510525"/>
    <w:rsid w:val="005105C7"/>
    <w:rsid w:val="00510A99"/>
    <w:rsid w:val="00510C06"/>
    <w:rsid w:val="00510E56"/>
    <w:rsid w:val="00510EC1"/>
    <w:rsid w:val="00511214"/>
    <w:rsid w:val="0051159D"/>
    <w:rsid w:val="005134E2"/>
    <w:rsid w:val="00513F85"/>
    <w:rsid w:val="00514681"/>
    <w:rsid w:val="00514E00"/>
    <w:rsid w:val="0051567A"/>
    <w:rsid w:val="00515D85"/>
    <w:rsid w:val="00516874"/>
    <w:rsid w:val="005171B5"/>
    <w:rsid w:val="0051727B"/>
    <w:rsid w:val="00520401"/>
    <w:rsid w:val="00520698"/>
    <w:rsid w:val="00520A69"/>
    <w:rsid w:val="00520C01"/>
    <w:rsid w:val="005211CB"/>
    <w:rsid w:val="005211F8"/>
    <w:rsid w:val="005211FB"/>
    <w:rsid w:val="00521C12"/>
    <w:rsid w:val="00522A4A"/>
    <w:rsid w:val="00522FE3"/>
    <w:rsid w:val="00523A5B"/>
    <w:rsid w:val="0052408C"/>
    <w:rsid w:val="005243C3"/>
    <w:rsid w:val="0052446C"/>
    <w:rsid w:val="0052476D"/>
    <w:rsid w:val="00525401"/>
    <w:rsid w:val="005261F1"/>
    <w:rsid w:val="005271D5"/>
    <w:rsid w:val="005272F7"/>
    <w:rsid w:val="00527399"/>
    <w:rsid w:val="00527CEF"/>
    <w:rsid w:val="0053045E"/>
    <w:rsid w:val="005304FD"/>
    <w:rsid w:val="00530907"/>
    <w:rsid w:val="0053179B"/>
    <w:rsid w:val="005321EF"/>
    <w:rsid w:val="00532AD3"/>
    <w:rsid w:val="00533315"/>
    <w:rsid w:val="00533770"/>
    <w:rsid w:val="0053391B"/>
    <w:rsid w:val="00533BCC"/>
    <w:rsid w:val="00533D06"/>
    <w:rsid w:val="00534A73"/>
    <w:rsid w:val="00534E28"/>
    <w:rsid w:val="00535165"/>
    <w:rsid w:val="00535E6D"/>
    <w:rsid w:val="0053784E"/>
    <w:rsid w:val="00537CED"/>
    <w:rsid w:val="00540837"/>
    <w:rsid w:val="00540A47"/>
    <w:rsid w:val="005411E3"/>
    <w:rsid w:val="0054153D"/>
    <w:rsid w:val="00541ECA"/>
    <w:rsid w:val="00541ED3"/>
    <w:rsid w:val="00541FC1"/>
    <w:rsid w:val="0054244A"/>
    <w:rsid w:val="00542522"/>
    <w:rsid w:val="00542B8E"/>
    <w:rsid w:val="00542D68"/>
    <w:rsid w:val="0054436B"/>
    <w:rsid w:val="00544F34"/>
    <w:rsid w:val="00545719"/>
    <w:rsid w:val="0054619E"/>
    <w:rsid w:val="00546E5F"/>
    <w:rsid w:val="00550AF1"/>
    <w:rsid w:val="00550EBE"/>
    <w:rsid w:val="00551144"/>
    <w:rsid w:val="005515C5"/>
    <w:rsid w:val="00551B48"/>
    <w:rsid w:val="00551CEB"/>
    <w:rsid w:val="005541BA"/>
    <w:rsid w:val="005547ED"/>
    <w:rsid w:val="00554E63"/>
    <w:rsid w:val="00555BE9"/>
    <w:rsid w:val="005560DF"/>
    <w:rsid w:val="00556381"/>
    <w:rsid w:val="0055660F"/>
    <w:rsid w:val="00556F29"/>
    <w:rsid w:val="00557186"/>
    <w:rsid w:val="00557DEF"/>
    <w:rsid w:val="00557E98"/>
    <w:rsid w:val="005610BA"/>
    <w:rsid w:val="005613E9"/>
    <w:rsid w:val="00561405"/>
    <w:rsid w:val="0056170E"/>
    <w:rsid w:val="0056181E"/>
    <w:rsid w:val="0056220B"/>
    <w:rsid w:val="00562666"/>
    <w:rsid w:val="00562CD8"/>
    <w:rsid w:val="00563AAE"/>
    <w:rsid w:val="00564425"/>
    <w:rsid w:val="00564917"/>
    <w:rsid w:val="00564D4A"/>
    <w:rsid w:val="00564DD1"/>
    <w:rsid w:val="00565394"/>
    <w:rsid w:val="00566014"/>
    <w:rsid w:val="005668B4"/>
    <w:rsid w:val="0056740A"/>
    <w:rsid w:val="00567595"/>
    <w:rsid w:val="0056798E"/>
    <w:rsid w:val="00567AB9"/>
    <w:rsid w:val="00570733"/>
    <w:rsid w:val="00570C6C"/>
    <w:rsid w:val="005718E1"/>
    <w:rsid w:val="00571980"/>
    <w:rsid w:val="00572543"/>
    <w:rsid w:val="00572546"/>
    <w:rsid w:val="00572ABA"/>
    <w:rsid w:val="00574F22"/>
    <w:rsid w:val="00574F98"/>
    <w:rsid w:val="005758C8"/>
    <w:rsid w:val="00575947"/>
    <w:rsid w:val="00575B7B"/>
    <w:rsid w:val="00576015"/>
    <w:rsid w:val="00577478"/>
    <w:rsid w:val="005774DC"/>
    <w:rsid w:val="0057792D"/>
    <w:rsid w:val="00577A5A"/>
    <w:rsid w:val="00577BC6"/>
    <w:rsid w:val="00577DB3"/>
    <w:rsid w:val="00577F3A"/>
    <w:rsid w:val="00580334"/>
    <w:rsid w:val="005811F4"/>
    <w:rsid w:val="00581899"/>
    <w:rsid w:val="0058195C"/>
    <w:rsid w:val="005823A4"/>
    <w:rsid w:val="005825C2"/>
    <w:rsid w:val="0058301E"/>
    <w:rsid w:val="00583ECA"/>
    <w:rsid w:val="00583EF4"/>
    <w:rsid w:val="0058412C"/>
    <w:rsid w:val="00584543"/>
    <w:rsid w:val="005856BF"/>
    <w:rsid w:val="00585BEA"/>
    <w:rsid w:val="00585E94"/>
    <w:rsid w:val="00585EDB"/>
    <w:rsid w:val="005861DE"/>
    <w:rsid w:val="00586CCD"/>
    <w:rsid w:val="005871C8"/>
    <w:rsid w:val="00590286"/>
    <w:rsid w:val="0059075E"/>
    <w:rsid w:val="00590E18"/>
    <w:rsid w:val="00591404"/>
    <w:rsid w:val="005914CA"/>
    <w:rsid w:val="00591A8F"/>
    <w:rsid w:val="00591D49"/>
    <w:rsid w:val="00591EEC"/>
    <w:rsid w:val="00592125"/>
    <w:rsid w:val="00592968"/>
    <w:rsid w:val="00593272"/>
    <w:rsid w:val="00593C8A"/>
    <w:rsid w:val="005948B3"/>
    <w:rsid w:val="00594E34"/>
    <w:rsid w:val="0059521B"/>
    <w:rsid w:val="0059527A"/>
    <w:rsid w:val="0059581D"/>
    <w:rsid w:val="005960A7"/>
    <w:rsid w:val="005963D4"/>
    <w:rsid w:val="00596B59"/>
    <w:rsid w:val="005A11C0"/>
    <w:rsid w:val="005A159B"/>
    <w:rsid w:val="005A20C2"/>
    <w:rsid w:val="005A2703"/>
    <w:rsid w:val="005A2757"/>
    <w:rsid w:val="005A2CC5"/>
    <w:rsid w:val="005A2D3C"/>
    <w:rsid w:val="005A3770"/>
    <w:rsid w:val="005A3F71"/>
    <w:rsid w:val="005A4D54"/>
    <w:rsid w:val="005A5E7A"/>
    <w:rsid w:val="005A61F7"/>
    <w:rsid w:val="005A677F"/>
    <w:rsid w:val="005A68B5"/>
    <w:rsid w:val="005A6B07"/>
    <w:rsid w:val="005A7093"/>
    <w:rsid w:val="005A7C44"/>
    <w:rsid w:val="005B0AD2"/>
    <w:rsid w:val="005B0EFB"/>
    <w:rsid w:val="005B12E5"/>
    <w:rsid w:val="005B2173"/>
    <w:rsid w:val="005B26CE"/>
    <w:rsid w:val="005B2A66"/>
    <w:rsid w:val="005B3881"/>
    <w:rsid w:val="005B3A3A"/>
    <w:rsid w:val="005B408A"/>
    <w:rsid w:val="005B475E"/>
    <w:rsid w:val="005B4E23"/>
    <w:rsid w:val="005B6612"/>
    <w:rsid w:val="005B6752"/>
    <w:rsid w:val="005B6BC1"/>
    <w:rsid w:val="005B7E31"/>
    <w:rsid w:val="005C09E5"/>
    <w:rsid w:val="005C0A68"/>
    <w:rsid w:val="005C0FFF"/>
    <w:rsid w:val="005C16DC"/>
    <w:rsid w:val="005C1705"/>
    <w:rsid w:val="005C1A75"/>
    <w:rsid w:val="005C1F49"/>
    <w:rsid w:val="005C2839"/>
    <w:rsid w:val="005C30C1"/>
    <w:rsid w:val="005C3434"/>
    <w:rsid w:val="005C6A9C"/>
    <w:rsid w:val="005C6E94"/>
    <w:rsid w:val="005D02B7"/>
    <w:rsid w:val="005D0C3D"/>
    <w:rsid w:val="005D0E40"/>
    <w:rsid w:val="005D1529"/>
    <w:rsid w:val="005D1B34"/>
    <w:rsid w:val="005D1F6E"/>
    <w:rsid w:val="005D286C"/>
    <w:rsid w:val="005D2DBA"/>
    <w:rsid w:val="005D322E"/>
    <w:rsid w:val="005D3F47"/>
    <w:rsid w:val="005D40B5"/>
    <w:rsid w:val="005D410B"/>
    <w:rsid w:val="005D46CC"/>
    <w:rsid w:val="005D4BFE"/>
    <w:rsid w:val="005D5DFA"/>
    <w:rsid w:val="005D6018"/>
    <w:rsid w:val="005D60EB"/>
    <w:rsid w:val="005D63E8"/>
    <w:rsid w:val="005D683B"/>
    <w:rsid w:val="005D69F0"/>
    <w:rsid w:val="005D6A8F"/>
    <w:rsid w:val="005D6DE3"/>
    <w:rsid w:val="005D720B"/>
    <w:rsid w:val="005D7970"/>
    <w:rsid w:val="005D7A21"/>
    <w:rsid w:val="005E02D4"/>
    <w:rsid w:val="005E036D"/>
    <w:rsid w:val="005E0EEB"/>
    <w:rsid w:val="005E1078"/>
    <w:rsid w:val="005E1BE2"/>
    <w:rsid w:val="005E22D4"/>
    <w:rsid w:val="005E2464"/>
    <w:rsid w:val="005E2CA1"/>
    <w:rsid w:val="005E3CFB"/>
    <w:rsid w:val="005E3D2F"/>
    <w:rsid w:val="005E44C3"/>
    <w:rsid w:val="005E5BE3"/>
    <w:rsid w:val="005E5E48"/>
    <w:rsid w:val="005E67FA"/>
    <w:rsid w:val="005F0662"/>
    <w:rsid w:val="005F0682"/>
    <w:rsid w:val="005F0987"/>
    <w:rsid w:val="005F1792"/>
    <w:rsid w:val="005F1920"/>
    <w:rsid w:val="005F19B2"/>
    <w:rsid w:val="005F1D65"/>
    <w:rsid w:val="005F21C0"/>
    <w:rsid w:val="005F2587"/>
    <w:rsid w:val="005F39D7"/>
    <w:rsid w:val="005F3A5D"/>
    <w:rsid w:val="005F46AA"/>
    <w:rsid w:val="005F4899"/>
    <w:rsid w:val="005F48F8"/>
    <w:rsid w:val="005F4916"/>
    <w:rsid w:val="005F5214"/>
    <w:rsid w:val="005F547E"/>
    <w:rsid w:val="005F5EE5"/>
    <w:rsid w:val="005F628F"/>
    <w:rsid w:val="005F6FB2"/>
    <w:rsid w:val="005F7C54"/>
    <w:rsid w:val="00600078"/>
    <w:rsid w:val="00600719"/>
    <w:rsid w:val="00601699"/>
    <w:rsid w:val="00601CF8"/>
    <w:rsid w:val="006029CF"/>
    <w:rsid w:val="00603730"/>
    <w:rsid w:val="00605A52"/>
    <w:rsid w:val="00606604"/>
    <w:rsid w:val="00606BBC"/>
    <w:rsid w:val="00606DEA"/>
    <w:rsid w:val="00607159"/>
    <w:rsid w:val="00607EBC"/>
    <w:rsid w:val="00610303"/>
    <w:rsid w:val="0061068D"/>
    <w:rsid w:val="00610E23"/>
    <w:rsid w:val="00610F35"/>
    <w:rsid w:val="00612434"/>
    <w:rsid w:val="006133CE"/>
    <w:rsid w:val="00613A23"/>
    <w:rsid w:val="00613CE0"/>
    <w:rsid w:val="006150E2"/>
    <w:rsid w:val="006156F1"/>
    <w:rsid w:val="00615BA3"/>
    <w:rsid w:val="00616985"/>
    <w:rsid w:val="006178CF"/>
    <w:rsid w:val="00620881"/>
    <w:rsid w:val="00620E97"/>
    <w:rsid w:val="00621343"/>
    <w:rsid w:val="006217AF"/>
    <w:rsid w:val="00621EA2"/>
    <w:rsid w:val="006220F2"/>
    <w:rsid w:val="00623B84"/>
    <w:rsid w:val="006241A7"/>
    <w:rsid w:val="006242EE"/>
    <w:rsid w:val="006251E7"/>
    <w:rsid w:val="00625AF0"/>
    <w:rsid w:val="00626F6B"/>
    <w:rsid w:val="006270EB"/>
    <w:rsid w:val="0062745F"/>
    <w:rsid w:val="00627EE7"/>
    <w:rsid w:val="00630352"/>
    <w:rsid w:val="00630357"/>
    <w:rsid w:val="00632833"/>
    <w:rsid w:val="00632D9A"/>
    <w:rsid w:val="0063301F"/>
    <w:rsid w:val="0063591D"/>
    <w:rsid w:val="0063612D"/>
    <w:rsid w:val="00636505"/>
    <w:rsid w:val="00637C15"/>
    <w:rsid w:val="00637D88"/>
    <w:rsid w:val="00637FCD"/>
    <w:rsid w:val="00640DF7"/>
    <w:rsid w:val="0064146B"/>
    <w:rsid w:val="0064172A"/>
    <w:rsid w:val="00642639"/>
    <w:rsid w:val="00643C74"/>
    <w:rsid w:val="0064403D"/>
    <w:rsid w:val="006441F9"/>
    <w:rsid w:val="006446A7"/>
    <w:rsid w:val="0064590C"/>
    <w:rsid w:val="006460B3"/>
    <w:rsid w:val="00646899"/>
    <w:rsid w:val="00647147"/>
    <w:rsid w:val="0064743D"/>
    <w:rsid w:val="006474DE"/>
    <w:rsid w:val="006475B5"/>
    <w:rsid w:val="0065031B"/>
    <w:rsid w:val="0065133D"/>
    <w:rsid w:val="00651D3D"/>
    <w:rsid w:val="00652072"/>
    <w:rsid w:val="00652CB8"/>
    <w:rsid w:val="00653076"/>
    <w:rsid w:val="006533E2"/>
    <w:rsid w:val="00653619"/>
    <w:rsid w:val="0065362A"/>
    <w:rsid w:val="006536CD"/>
    <w:rsid w:val="006543A7"/>
    <w:rsid w:val="00654C60"/>
    <w:rsid w:val="006552D0"/>
    <w:rsid w:val="006557C2"/>
    <w:rsid w:val="006565FE"/>
    <w:rsid w:val="006568E4"/>
    <w:rsid w:val="00656C55"/>
    <w:rsid w:val="00657A44"/>
    <w:rsid w:val="00660B37"/>
    <w:rsid w:val="0066188A"/>
    <w:rsid w:val="00661DCC"/>
    <w:rsid w:val="00661FC4"/>
    <w:rsid w:val="006622A9"/>
    <w:rsid w:val="00663733"/>
    <w:rsid w:val="006638AD"/>
    <w:rsid w:val="00663DAB"/>
    <w:rsid w:val="00663DD5"/>
    <w:rsid w:val="006648D3"/>
    <w:rsid w:val="00664CF0"/>
    <w:rsid w:val="00664D84"/>
    <w:rsid w:val="00665274"/>
    <w:rsid w:val="0066531E"/>
    <w:rsid w:val="00665A1E"/>
    <w:rsid w:val="00665BCE"/>
    <w:rsid w:val="006673D0"/>
    <w:rsid w:val="0067005C"/>
    <w:rsid w:val="0067117E"/>
    <w:rsid w:val="006717AC"/>
    <w:rsid w:val="0067186F"/>
    <w:rsid w:val="00672972"/>
    <w:rsid w:val="006741B9"/>
    <w:rsid w:val="00674670"/>
    <w:rsid w:val="00675863"/>
    <w:rsid w:val="006759DB"/>
    <w:rsid w:val="00676555"/>
    <w:rsid w:val="006767B0"/>
    <w:rsid w:val="00676FEC"/>
    <w:rsid w:val="006770B5"/>
    <w:rsid w:val="006774B9"/>
    <w:rsid w:val="00680EE6"/>
    <w:rsid w:val="006830B5"/>
    <w:rsid w:val="00684EE7"/>
    <w:rsid w:val="0068564C"/>
    <w:rsid w:val="0068594C"/>
    <w:rsid w:val="00686F95"/>
    <w:rsid w:val="00687276"/>
    <w:rsid w:val="00687E22"/>
    <w:rsid w:val="0069055B"/>
    <w:rsid w:val="00690880"/>
    <w:rsid w:val="006915C4"/>
    <w:rsid w:val="00692C83"/>
    <w:rsid w:val="00693884"/>
    <w:rsid w:val="00693C37"/>
    <w:rsid w:val="00693C69"/>
    <w:rsid w:val="00693EB4"/>
    <w:rsid w:val="00694127"/>
    <w:rsid w:val="00694AFD"/>
    <w:rsid w:val="00694B3D"/>
    <w:rsid w:val="00695AB0"/>
    <w:rsid w:val="00696077"/>
    <w:rsid w:val="0069630A"/>
    <w:rsid w:val="00696455"/>
    <w:rsid w:val="006970BE"/>
    <w:rsid w:val="00697C8C"/>
    <w:rsid w:val="006A007C"/>
    <w:rsid w:val="006A02E5"/>
    <w:rsid w:val="006A1662"/>
    <w:rsid w:val="006A1678"/>
    <w:rsid w:val="006A1E2E"/>
    <w:rsid w:val="006A2F45"/>
    <w:rsid w:val="006A3325"/>
    <w:rsid w:val="006A3577"/>
    <w:rsid w:val="006A370B"/>
    <w:rsid w:val="006A5B14"/>
    <w:rsid w:val="006A5D47"/>
    <w:rsid w:val="006A6069"/>
    <w:rsid w:val="006A648E"/>
    <w:rsid w:val="006A65A3"/>
    <w:rsid w:val="006A67B8"/>
    <w:rsid w:val="006A7290"/>
    <w:rsid w:val="006A7945"/>
    <w:rsid w:val="006A7FE5"/>
    <w:rsid w:val="006A7FEA"/>
    <w:rsid w:val="006B0EAC"/>
    <w:rsid w:val="006B15D9"/>
    <w:rsid w:val="006B1A1C"/>
    <w:rsid w:val="006B1FBC"/>
    <w:rsid w:val="006B28E9"/>
    <w:rsid w:val="006B28EF"/>
    <w:rsid w:val="006B38F0"/>
    <w:rsid w:val="006B44E6"/>
    <w:rsid w:val="006B4DF4"/>
    <w:rsid w:val="006B4E7F"/>
    <w:rsid w:val="006B5E0F"/>
    <w:rsid w:val="006B5E20"/>
    <w:rsid w:val="006B64A1"/>
    <w:rsid w:val="006B6894"/>
    <w:rsid w:val="006B69FB"/>
    <w:rsid w:val="006B702E"/>
    <w:rsid w:val="006B73D1"/>
    <w:rsid w:val="006B76C2"/>
    <w:rsid w:val="006B7A52"/>
    <w:rsid w:val="006B7D27"/>
    <w:rsid w:val="006B7EF7"/>
    <w:rsid w:val="006C0190"/>
    <w:rsid w:val="006C047A"/>
    <w:rsid w:val="006C30EE"/>
    <w:rsid w:val="006C3375"/>
    <w:rsid w:val="006C4F30"/>
    <w:rsid w:val="006C506D"/>
    <w:rsid w:val="006C54B8"/>
    <w:rsid w:val="006C55B0"/>
    <w:rsid w:val="006C5697"/>
    <w:rsid w:val="006C5776"/>
    <w:rsid w:val="006C5979"/>
    <w:rsid w:val="006C6586"/>
    <w:rsid w:val="006C688C"/>
    <w:rsid w:val="006C6B9A"/>
    <w:rsid w:val="006C7029"/>
    <w:rsid w:val="006C74F8"/>
    <w:rsid w:val="006D183D"/>
    <w:rsid w:val="006D1B4C"/>
    <w:rsid w:val="006D1BAC"/>
    <w:rsid w:val="006D1FB3"/>
    <w:rsid w:val="006D294F"/>
    <w:rsid w:val="006D2A35"/>
    <w:rsid w:val="006D41FC"/>
    <w:rsid w:val="006D4258"/>
    <w:rsid w:val="006D5277"/>
    <w:rsid w:val="006D5C65"/>
    <w:rsid w:val="006D7500"/>
    <w:rsid w:val="006D758A"/>
    <w:rsid w:val="006D7651"/>
    <w:rsid w:val="006E0313"/>
    <w:rsid w:val="006E0541"/>
    <w:rsid w:val="006E151F"/>
    <w:rsid w:val="006E1521"/>
    <w:rsid w:val="006E1D9C"/>
    <w:rsid w:val="006E239A"/>
    <w:rsid w:val="006E24AB"/>
    <w:rsid w:val="006E2BE8"/>
    <w:rsid w:val="006E319B"/>
    <w:rsid w:val="006E3A18"/>
    <w:rsid w:val="006E3FC3"/>
    <w:rsid w:val="006E5247"/>
    <w:rsid w:val="006E537A"/>
    <w:rsid w:val="006E55D6"/>
    <w:rsid w:val="006E5613"/>
    <w:rsid w:val="006E5ABB"/>
    <w:rsid w:val="006E61B8"/>
    <w:rsid w:val="006E61C4"/>
    <w:rsid w:val="006E642D"/>
    <w:rsid w:val="006E6AEC"/>
    <w:rsid w:val="006E6B09"/>
    <w:rsid w:val="006F0049"/>
    <w:rsid w:val="006F068B"/>
    <w:rsid w:val="006F07AA"/>
    <w:rsid w:val="006F0EAC"/>
    <w:rsid w:val="006F1F1A"/>
    <w:rsid w:val="006F1FBA"/>
    <w:rsid w:val="006F24B2"/>
    <w:rsid w:val="006F2D55"/>
    <w:rsid w:val="006F3316"/>
    <w:rsid w:val="006F346D"/>
    <w:rsid w:val="006F378D"/>
    <w:rsid w:val="006F389E"/>
    <w:rsid w:val="006F4BA0"/>
    <w:rsid w:val="006F4E5F"/>
    <w:rsid w:val="006F4F1F"/>
    <w:rsid w:val="006F516B"/>
    <w:rsid w:val="006F5964"/>
    <w:rsid w:val="006F5AFB"/>
    <w:rsid w:val="006F6461"/>
    <w:rsid w:val="006F6C62"/>
    <w:rsid w:val="006F7AF1"/>
    <w:rsid w:val="006F7C5C"/>
    <w:rsid w:val="006F7D84"/>
    <w:rsid w:val="00700859"/>
    <w:rsid w:val="00701373"/>
    <w:rsid w:val="007014A0"/>
    <w:rsid w:val="00701560"/>
    <w:rsid w:val="0070194C"/>
    <w:rsid w:val="00701B01"/>
    <w:rsid w:val="0070238B"/>
    <w:rsid w:val="00702EAF"/>
    <w:rsid w:val="0070320C"/>
    <w:rsid w:val="00703359"/>
    <w:rsid w:val="007039F2"/>
    <w:rsid w:val="007048F4"/>
    <w:rsid w:val="00704F17"/>
    <w:rsid w:val="00705104"/>
    <w:rsid w:val="00705C8F"/>
    <w:rsid w:val="00705F63"/>
    <w:rsid w:val="0070605C"/>
    <w:rsid w:val="00706238"/>
    <w:rsid w:val="007064D8"/>
    <w:rsid w:val="00706F3D"/>
    <w:rsid w:val="00706FF1"/>
    <w:rsid w:val="007070E5"/>
    <w:rsid w:val="007076F7"/>
    <w:rsid w:val="00707951"/>
    <w:rsid w:val="00707FED"/>
    <w:rsid w:val="007115D3"/>
    <w:rsid w:val="00711812"/>
    <w:rsid w:val="00711AE4"/>
    <w:rsid w:val="00711D9D"/>
    <w:rsid w:val="00711E90"/>
    <w:rsid w:val="007136CC"/>
    <w:rsid w:val="00714125"/>
    <w:rsid w:val="00714A3D"/>
    <w:rsid w:val="00714D91"/>
    <w:rsid w:val="00716814"/>
    <w:rsid w:val="00716F07"/>
    <w:rsid w:val="0071762B"/>
    <w:rsid w:val="007203CB"/>
    <w:rsid w:val="0072097E"/>
    <w:rsid w:val="00720B40"/>
    <w:rsid w:val="007216D2"/>
    <w:rsid w:val="007221D1"/>
    <w:rsid w:val="00722222"/>
    <w:rsid w:val="0072261C"/>
    <w:rsid w:val="007244DE"/>
    <w:rsid w:val="00724D19"/>
    <w:rsid w:val="007250B3"/>
    <w:rsid w:val="007253B1"/>
    <w:rsid w:val="0072610D"/>
    <w:rsid w:val="00726515"/>
    <w:rsid w:val="007266A2"/>
    <w:rsid w:val="007305E7"/>
    <w:rsid w:val="007306B9"/>
    <w:rsid w:val="00730A49"/>
    <w:rsid w:val="00731AFE"/>
    <w:rsid w:val="00732B21"/>
    <w:rsid w:val="0073330D"/>
    <w:rsid w:val="00733893"/>
    <w:rsid w:val="00733B5A"/>
    <w:rsid w:val="007341C4"/>
    <w:rsid w:val="007355BC"/>
    <w:rsid w:val="00735C68"/>
    <w:rsid w:val="00735D22"/>
    <w:rsid w:val="0073608C"/>
    <w:rsid w:val="007360BA"/>
    <w:rsid w:val="007365DF"/>
    <w:rsid w:val="00740C83"/>
    <w:rsid w:val="00740CC5"/>
    <w:rsid w:val="00740F11"/>
    <w:rsid w:val="0074228A"/>
    <w:rsid w:val="007434C1"/>
    <w:rsid w:val="007438AF"/>
    <w:rsid w:val="00743ACE"/>
    <w:rsid w:val="00743B77"/>
    <w:rsid w:val="0074401F"/>
    <w:rsid w:val="007459E7"/>
    <w:rsid w:val="00745EF3"/>
    <w:rsid w:val="00746D5E"/>
    <w:rsid w:val="007471D6"/>
    <w:rsid w:val="0074745A"/>
    <w:rsid w:val="00747592"/>
    <w:rsid w:val="007475A3"/>
    <w:rsid w:val="00750B20"/>
    <w:rsid w:val="00750CC1"/>
    <w:rsid w:val="007511EE"/>
    <w:rsid w:val="00752928"/>
    <w:rsid w:val="0075342A"/>
    <w:rsid w:val="0075368A"/>
    <w:rsid w:val="00754EF1"/>
    <w:rsid w:val="00755343"/>
    <w:rsid w:val="00756824"/>
    <w:rsid w:val="00756ADB"/>
    <w:rsid w:val="00757A41"/>
    <w:rsid w:val="00760455"/>
    <w:rsid w:val="007608F7"/>
    <w:rsid w:val="00760A9A"/>
    <w:rsid w:val="00761496"/>
    <w:rsid w:val="00761D36"/>
    <w:rsid w:val="00762618"/>
    <w:rsid w:val="00762745"/>
    <w:rsid w:val="00762A44"/>
    <w:rsid w:val="00763354"/>
    <w:rsid w:val="0076393C"/>
    <w:rsid w:val="00763C46"/>
    <w:rsid w:val="00763EF5"/>
    <w:rsid w:val="0076443B"/>
    <w:rsid w:val="0076482B"/>
    <w:rsid w:val="00764B23"/>
    <w:rsid w:val="00765251"/>
    <w:rsid w:val="00765CF2"/>
    <w:rsid w:val="00765E31"/>
    <w:rsid w:val="007660B3"/>
    <w:rsid w:val="0076793B"/>
    <w:rsid w:val="00767CB7"/>
    <w:rsid w:val="0077010A"/>
    <w:rsid w:val="00772259"/>
    <w:rsid w:val="00772672"/>
    <w:rsid w:val="007726A8"/>
    <w:rsid w:val="00773473"/>
    <w:rsid w:val="007737C0"/>
    <w:rsid w:val="007740C1"/>
    <w:rsid w:val="00774817"/>
    <w:rsid w:val="00774F7B"/>
    <w:rsid w:val="0077638D"/>
    <w:rsid w:val="0077685F"/>
    <w:rsid w:val="00776EE1"/>
    <w:rsid w:val="0077723B"/>
    <w:rsid w:val="00777DB5"/>
    <w:rsid w:val="00780126"/>
    <w:rsid w:val="00782CF6"/>
    <w:rsid w:val="0078495A"/>
    <w:rsid w:val="00785826"/>
    <w:rsid w:val="00785E0A"/>
    <w:rsid w:val="00786332"/>
    <w:rsid w:val="007866BE"/>
    <w:rsid w:val="007870ED"/>
    <w:rsid w:val="00787457"/>
    <w:rsid w:val="00790314"/>
    <w:rsid w:val="00790445"/>
    <w:rsid w:val="00791605"/>
    <w:rsid w:val="0079194D"/>
    <w:rsid w:val="0079200E"/>
    <w:rsid w:val="00792AF6"/>
    <w:rsid w:val="00792C94"/>
    <w:rsid w:val="00793702"/>
    <w:rsid w:val="007944AF"/>
    <w:rsid w:val="00794A30"/>
    <w:rsid w:val="00795516"/>
    <w:rsid w:val="007959BB"/>
    <w:rsid w:val="00796279"/>
    <w:rsid w:val="00796FCF"/>
    <w:rsid w:val="0079701B"/>
    <w:rsid w:val="00797861"/>
    <w:rsid w:val="00797D1B"/>
    <w:rsid w:val="007A02F0"/>
    <w:rsid w:val="007A07CA"/>
    <w:rsid w:val="007A1472"/>
    <w:rsid w:val="007A27E1"/>
    <w:rsid w:val="007A2CA2"/>
    <w:rsid w:val="007A2DDC"/>
    <w:rsid w:val="007A309A"/>
    <w:rsid w:val="007A30FF"/>
    <w:rsid w:val="007A39AA"/>
    <w:rsid w:val="007A3AEA"/>
    <w:rsid w:val="007A3B0C"/>
    <w:rsid w:val="007A3D35"/>
    <w:rsid w:val="007A402A"/>
    <w:rsid w:val="007A4631"/>
    <w:rsid w:val="007A4B19"/>
    <w:rsid w:val="007A6069"/>
    <w:rsid w:val="007A60FC"/>
    <w:rsid w:val="007A6CD6"/>
    <w:rsid w:val="007A6E36"/>
    <w:rsid w:val="007A7783"/>
    <w:rsid w:val="007B0060"/>
    <w:rsid w:val="007B08A6"/>
    <w:rsid w:val="007B1D9C"/>
    <w:rsid w:val="007B1E86"/>
    <w:rsid w:val="007B382D"/>
    <w:rsid w:val="007B5133"/>
    <w:rsid w:val="007B5840"/>
    <w:rsid w:val="007B6000"/>
    <w:rsid w:val="007B6965"/>
    <w:rsid w:val="007B7F5A"/>
    <w:rsid w:val="007C034C"/>
    <w:rsid w:val="007C04CD"/>
    <w:rsid w:val="007C055A"/>
    <w:rsid w:val="007C118F"/>
    <w:rsid w:val="007C1882"/>
    <w:rsid w:val="007C1992"/>
    <w:rsid w:val="007C1B93"/>
    <w:rsid w:val="007C2294"/>
    <w:rsid w:val="007C2B7F"/>
    <w:rsid w:val="007C4165"/>
    <w:rsid w:val="007C41D3"/>
    <w:rsid w:val="007C422C"/>
    <w:rsid w:val="007C45CF"/>
    <w:rsid w:val="007C4AD3"/>
    <w:rsid w:val="007C4B48"/>
    <w:rsid w:val="007C5B4D"/>
    <w:rsid w:val="007C6625"/>
    <w:rsid w:val="007C695D"/>
    <w:rsid w:val="007C6AD4"/>
    <w:rsid w:val="007C6E1C"/>
    <w:rsid w:val="007C7F47"/>
    <w:rsid w:val="007D138D"/>
    <w:rsid w:val="007D289C"/>
    <w:rsid w:val="007D315C"/>
    <w:rsid w:val="007D4179"/>
    <w:rsid w:val="007D4307"/>
    <w:rsid w:val="007D4BEC"/>
    <w:rsid w:val="007D53F5"/>
    <w:rsid w:val="007D5794"/>
    <w:rsid w:val="007D580C"/>
    <w:rsid w:val="007D62BC"/>
    <w:rsid w:val="007D6444"/>
    <w:rsid w:val="007D6624"/>
    <w:rsid w:val="007D6E95"/>
    <w:rsid w:val="007D7468"/>
    <w:rsid w:val="007D78D8"/>
    <w:rsid w:val="007D7D4B"/>
    <w:rsid w:val="007E016D"/>
    <w:rsid w:val="007E05D7"/>
    <w:rsid w:val="007E1548"/>
    <w:rsid w:val="007E1A0F"/>
    <w:rsid w:val="007E1C23"/>
    <w:rsid w:val="007E1E1C"/>
    <w:rsid w:val="007E2354"/>
    <w:rsid w:val="007E2484"/>
    <w:rsid w:val="007E2540"/>
    <w:rsid w:val="007E27FA"/>
    <w:rsid w:val="007E2F84"/>
    <w:rsid w:val="007E3E2B"/>
    <w:rsid w:val="007E409B"/>
    <w:rsid w:val="007E416C"/>
    <w:rsid w:val="007E4CFF"/>
    <w:rsid w:val="007E4D41"/>
    <w:rsid w:val="007E5C3C"/>
    <w:rsid w:val="007E5C3F"/>
    <w:rsid w:val="007E6675"/>
    <w:rsid w:val="007E6902"/>
    <w:rsid w:val="007E718F"/>
    <w:rsid w:val="007E7B9C"/>
    <w:rsid w:val="007F00A9"/>
    <w:rsid w:val="007F0473"/>
    <w:rsid w:val="007F0697"/>
    <w:rsid w:val="007F06DB"/>
    <w:rsid w:val="007F169C"/>
    <w:rsid w:val="007F1A10"/>
    <w:rsid w:val="007F20DE"/>
    <w:rsid w:val="007F212B"/>
    <w:rsid w:val="007F22F8"/>
    <w:rsid w:val="007F26E2"/>
    <w:rsid w:val="007F2F83"/>
    <w:rsid w:val="007F3622"/>
    <w:rsid w:val="007F3BF3"/>
    <w:rsid w:val="007F3CD9"/>
    <w:rsid w:val="007F3D7B"/>
    <w:rsid w:val="007F4105"/>
    <w:rsid w:val="007F52A6"/>
    <w:rsid w:val="007F53D0"/>
    <w:rsid w:val="007F54FB"/>
    <w:rsid w:val="007F5E30"/>
    <w:rsid w:val="007F66A0"/>
    <w:rsid w:val="007F7003"/>
    <w:rsid w:val="007F736F"/>
    <w:rsid w:val="007F73F2"/>
    <w:rsid w:val="007F746A"/>
    <w:rsid w:val="007F74AE"/>
    <w:rsid w:val="007F7E05"/>
    <w:rsid w:val="007F7F9E"/>
    <w:rsid w:val="0080027C"/>
    <w:rsid w:val="008009D9"/>
    <w:rsid w:val="008013DD"/>
    <w:rsid w:val="00801B76"/>
    <w:rsid w:val="00801B7E"/>
    <w:rsid w:val="00802A9F"/>
    <w:rsid w:val="00802C80"/>
    <w:rsid w:val="008038EC"/>
    <w:rsid w:val="00803DC8"/>
    <w:rsid w:val="00803E4E"/>
    <w:rsid w:val="00804216"/>
    <w:rsid w:val="008047D0"/>
    <w:rsid w:val="00805A6D"/>
    <w:rsid w:val="00805F22"/>
    <w:rsid w:val="0080669E"/>
    <w:rsid w:val="00806F49"/>
    <w:rsid w:val="00806F5C"/>
    <w:rsid w:val="00806FFB"/>
    <w:rsid w:val="00810B53"/>
    <w:rsid w:val="00810F9F"/>
    <w:rsid w:val="0081124D"/>
    <w:rsid w:val="0081153C"/>
    <w:rsid w:val="00811CB5"/>
    <w:rsid w:val="008138A0"/>
    <w:rsid w:val="00813D74"/>
    <w:rsid w:val="0081423F"/>
    <w:rsid w:val="00814D34"/>
    <w:rsid w:val="008151DA"/>
    <w:rsid w:val="00815924"/>
    <w:rsid w:val="0081602C"/>
    <w:rsid w:val="0081623E"/>
    <w:rsid w:val="008169D5"/>
    <w:rsid w:val="00816DAF"/>
    <w:rsid w:val="008173D7"/>
    <w:rsid w:val="008177DB"/>
    <w:rsid w:val="00820BB5"/>
    <w:rsid w:val="00821759"/>
    <w:rsid w:val="00821A44"/>
    <w:rsid w:val="00821C0F"/>
    <w:rsid w:val="008226F8"/>
    <w:rsid w:val="00822E62"/>
    <w:rsid w:val="00823100"/>
    <w:rsid w:val="008234EE"/>
    <w:rsid w:val="00823675"/>
    <w:rsid w:val="008237CE"/>
    <w:rsid w:val="00823D68"/>
    <w:rsid w:val="0082493C"/>
    <w:rsid w:val="00825800"/>
    <w:rsid w:val="00825C23"/>
    <w:rsid w:val="00825F5C"/>
    <w:rsid w:val="0082636B"/>
    <w:rsid w:val="008271B7"/>
    <w:rsid w:val="008278DF"/>
    <w:rsid w:val="00827B0D"/>
    <w:rsid w:val="00827BDD"/>
    <w:rsid w:val="00831A40"/>
    <w:rsid w:val="00831C2B"/>
    <w:rsid w:val="008329F0"/>
    <w:rsid w:val="00833277"/>
    <w:rsid w:val="008337F3"/>
    <w:rsid w:val="00834166"/>
    <w:rsid w:val="00834172"/>
    <w:rsid w:val="00834E67"/>
    <w:rsid w:val="00835499"/>
    <w:rsid w:val="008367F9"/>
    <w:rsid w:val="00836C86"/>
    <w:rsid w:val="00837538"/>
    <w:rsid w:val="0084024E"/>
    <w:rsid w:val="008405AB"/>
    <w:rsid w:val="00840C50"/>
    <w:rsid w:val="00841059"/>
    <w:rsid w:val="008415AA"/>
    <w:rsid w:val="00841FA8"/>
    <w:rsid w:val="00842486"/>
    <w:rsid w:val="00842A25"/>
    <w:rsid w:val="00842E3E"/>
    <w:rsid w:val="008431A7"/>
    <w:rsid w:val="008438A1"/>
    <w:rsid w:val="00843B33"/>
    <w:rsid w:val="008450B0"/>
    <w:rsid w:val="00845631"/>
    <w:rsid w:val="00845668"/>
    <w:rsid w:val="00845FA5"/>
    <w:rsid w:val="0084634D"/>
    <w:rsid w:val="00847679"/>
    <w:rsid w:val="00847756"/>
    <w:rsid w:val="0084786E"/>
    <w:rsid w:val="00850093"/>
    <w:rsid w:val="00850605"/>
    <w:rsid w:val="00850629"/>
    <w:rsid w:val="00850DA0"/>
    <w:rsid w:val="00852687"/>
    <w:rsid w:val="00854CFB"/>
    <w:rsid w:val="00854E73"/>
    <w:rsid w:val="00854F71"/>
    <w:rsid w:val="00855E8A"/>
    <w:rsid w:val="0085616C"/>
    <w:rsid w:val="00856683"/>
    <w:rsid w:val="008568DB"/>
    <w:rsid w:val="00856EE9"/>
    <w:rsid w:val="0085730F"/>
    <w:rsid w:val="0085771C"/>
    <w:rsid w:val="00861116"/>
    <w:rsid w:val="00861D39"/>
    <w:rsid w:val="00862061"/>
    <w:rsid w:val="00862675"/>
    <w:rsid w:val="00862ED3"/>
    <w:rsid w:val="008635AB"/>
    <w:rsid w:val="0086369C"/>
    <w:rsid w:val="00864B5A"/>
    <w:rsid w:val="00864CF6"/>
    <w:rsid w:val="00864F66"/>
    <w:rsid w:val="0086566D"/>
    <w:rsid w:val="00865980"/>
    <w:rsid w:val="00865BE1"/>
    <w:rsid w:val="00865D7D"/>
    <w:rsid w:val="00866B8F"/>
    <w:rsid w:val="008675DA"/>
    <w:rsid w:val="0086796E"/>
    <w:rsid w:val="00867B07"/>
    <w:rsid w:val="0087108E"/>
    <w:rsid w:val="00871BB0"/>
    <w:rsid w:val="00871F7E"/>
    <w:rsid w:val="008720D4"/>
    <w:rsid w:val="008727CE"/>
    <w:rsid w:val="00872FA4"/>
    <w:rsid w:val="00873F24"/>
    <w:rsid w:val="008743FC"/>
    <w:rsid w:val="008750EE"/>
    <w:rsid w:val="008757A2"/>
    <w:rsid w:val="00876A54"/>
    <w:rsid w:val="00877AE4"/>
    <w:rsid w:val="00877B16"/>
    <w:rsid w:val="00877CE7"/>
    <w:rsid w:val="00877D24"/>
    <w:rsid w:val="0088067A"/>
    <w:rsid w:val="00880927"/>
    <w:rsid w:val="00880FDC"/>
    <w:rsid w:val="00880FE9"/>
    <w:rsid w:val="0088138D"/>
    <w:rsid w:val="008820C0"/>
    <w:rsid w:val="00882D8E"/>
    <w:rsid w:val="00883D63"/>
    <w:rsid w:val="008842D2"/>
    <w:rsid w:val="00884A54"/>
    <w:rsid w:val="00884D54"/>
    <w:rsid w:val="008855F8"/>
    <w:rsid w:val="00886370"/>
    <w:rsid w:val="00886487"/>
    <w:rsid w:val="008864A6"/>
    <w:rsid w:val="00886C38"/>
    <w:rsid w:val="00887EA0"/>
    <w:rsid w:val="0089047E"/>
    <w:rsid w:val="008904F3"/>
    <w:rsid w:val="00890927"/>
    <w:rsid w:val="00890A6B"/>
    <w:rsid w:val="00891492"/>
    <w:rsid w:val="00891EBE"/>
    <w:rsid w:val="008925F4"/>
    <w:rsid w:val="00892E45"/>
    <w:rsid w:val="00893FAE"/>
    <w:rsid w:val="00894888"/>
    <w:rsid w:val="008948A9"/>
    <w:rsid w:val="00894AC6"/>
    <w:rsid w:val="00894B9B"/>
    <w:rsid w:val="008962D8"/>
    <w:rsid w:val="00896895"/>
    <w:rsid w:val="008969ED"/>
    <w:rsid w:val="00896A33"/>
    <w:rsid w:val="008977DC"/>
    <w:rsid w:val="00897C37"/>
    <w:rsid w:val="00897F4A"/>
    <w:rsid w:val="00897FE8"/>
    <w:rsid w:val="008A045F"/>
    <w:rsid w:val="008A0595"/>
    <w:rsid w:val="008A05C4"/>
    <w:rsid w:val="008A0D14"/>
    <w:rsid w:val="008A2AB6"/>
    <w:rsid w:val="008A2EDF"/>
    <w:rsid w:val="008A3023"/>
    <w:rsid w:val="008A37B0"/>
    <w:rsid w:val="008A45EF"/>
    <w:rsid w:val="008A4B47"/>
    <w:rsid w:val="008A4EE6"/>
    <w:rsid w:val="008A519A"/>
    <w:rsid w:val="008A6618"/>
    <w:rsid w:val="008A663F"/>
    <w:rsid w:val="008A6720"/>
    <w:rsid w:val="008A7F5E"/>
    <w:rsid w:val="008B047C"/>
    <w:rsid w:val="008B191A"/>
    <w:rsid w:val="008B1F6F"/>
    <w:rsid w:val="008B4535"/>
    <w:rsid w:val="008B4D3F"/>
    <w:rsid w:val="008B50A8"/>
    <w:rsid w:val="008B52B9"/>
    <w:rsid w:val="008B5477"/>
    <w:rsid w:val="008B5922"/>
    <w:rsid w:val="008B5C87"/>
    <w:rsid w:val="008B7048"/>
    <w:rsid w:val="008B7454"/>
    <w:rsid w:val="008B7E20"/>
    <w:rsid w:val="008C03CE"/>
    <w:rsid w:val="008C04DC"/>
    <w:rsid w:val="008C0C86"/>
    <w:rsid w:val="008C1307"/>
    <w:rsid w:val="008C18AF"/>
    <w:rsid w:val="008C2054"/>
    <w:rsid w:val="008C21D8"/>
    <w:rsid w:val="008C22A0"/>
    <w:rsid w:val="008C3245"/>
    <w:rsid w:val="008C3868"/>
    <w:rsid w:val="008C3B07"/>
    <w:rsid w:val="008C528A"/>
    <w:rsid w:val="008C53E3"/>
    <w:rsid w:val="008C66E0"/>
    <w:rsid w:val="008C6C6A"/>
    <w:rsid w:val="008C6DA8"/>
    <w:rsid w:val="008C71BE"/>
    <w:rsid w:val="008D050E"/>
    <w:rsid w:val="008D14C5"/>
    <w:rsid w:val="008D1738"/>
    <w:rsid w:val="008D19C8"/>
    <w:rsid w:val="008D1D82"/>
    <w:rsid w:val="008D2741"/>
    <w:rsid w:val="008D2CCA"/>
    <w:rsid w:val="008D2E2E"/>
    <w:rsid w:val="008D2F37"/>
    <w:rsid w:val="008D4C90"/>
    <w:rsid w:val="008D4DA6"/>
    <w:rsid w:val="008D50D5"/>
    <w:rsid w:val="008D596E"/>
    <w:rsid w:val="008D59CB"/>
    <w:rsid w:val="008D6028"/>
    <w:rsid w:val="008D6DE7"/>
    <w:rsid w:val="008D6F7F"/>
    <w:rsid w:val="008D7681"/>
    <w:rsid w:val="008E08BD"/>
    <w:rsid w:val="008E08ED"/>
    <w:rsid w:val="008E0B02"/>
    <w:rsid w:val="008E1353"/>
    <w:rsid w:val="008E156F"/>
    <w:rsid w:val="008E162E"/>
    <w:rsid w:val="008E1AA4"/>
    <w:rsid w:val="008E2B43"/>
    <w:rsid w:val="008E3850"/>
    <w:rsid w:val="008E4B38"/>
    <w:rsid w:val="008E5996"/>
    <w:rsid w:val="008E5A4A"/>
    <w:rsid w:val="008E5FD9"/>
    <w:rsid w:val="008E64F8"/>
    <w:rsid w:val="008E660A"/>
    <w:rsid w:val="008E799E"/>
    <w:rsid w:val="008E7BD3"/>
    <w:rsid w:val="008E7D8C"/>
    <w:rsid w:val="008F06A4"/>
    <w:rsid w:val="008F0D42"/>
    <w:rsid w:val="008F0FC4"/>
    <w:rsid w:val="008F1A46"/>
    <w:rsid w:val="008F2151"/>
    <w:rsid w:val="008F26B3"/>
    <w:rsid w:val="008F2812"/>
    <w:rsid w:val="008F2956"/>
    <w:rsid w:val="008F2EAA"/>
    <w:rsid w:val="008F3962"/>
    <w:rsid w:val="008F3A10"/>
    <w:rsid w:val="008F3BB8"/>
    <w:rsid w:val="008F3D5E"/>
    <w:rsid w:val="008F4564"/>
    <w:rsid w:val="008F5218"/>
    <w:rsid w:val="008F52C7"/>
    <w:rsid w:val="008F6055"/>
    <w:rsid w:val="008F6104"/>
    <w:rsid w:val="008F66DB"/>
    <w:rsid w:val="008F6CF8"/>
    <w:rsid w:val="008F705F"/>
    <w:rsid w:val="008F7176"/>
    <w:rsid w:val="008F78BB"/>
    <w:rsid w:val="0090070F"/>
    <w:rsid w:val="0090091A"/>
    <w:rsid w:val="0090137B"/>
    <w:rsid w:val="009013C9"/>
    <w:rsid w:val="00902929"/>
    <w:rsid w:val="00902A6E"/>
    <w:rsid w:val="00902B60"/>
    <w:rsid w:val="00904351"/>
    <w:rsid w:val="00904C6A"/>
    <w:rsid w:val="00905006"/>
    <w:rsid w:val="009058F6"/>
    <w:rsid w:val="00905EB5"/>
    <w:rsid w:val="00907A7E"/>
    <w:rsid w:val="00910555"/>
    <w:rsid w:val="00910D53"/>
    <w:rsid w:val="00911161"/>
    <w:rsid w:val="00911418"/>
    <w:rsid w:val="0091257B"/>
    <w:rsid w:val="00912697"/>
    <w:rsid w:val="00912C6A"/>
    <w:rsid w:val="00914420"/>
    <w:rsid w:val="00914914"/>
    <w:rsid w:val="0091532F"/>
    <w:rsid w:val="009154DA"/>
    <w:rsid w:val="0091711F"/>
    <w:rsid w:val="009174CE"/>
    <w:rsid w:val="00917870"/>
    <w:rsid w:val="009205F6"/>
    <w:rsid w:val="00920F3A"/>
    <w:rsid w:val="00921126"/>
    <w:rsid w:val="0092170C"/>
    <w:rsid w:val="009219C0"/>
    <w:rsid w:val="00921D89"/>
    <w:rsid w:val="009222FB"/>
    <w:rsid w:val="00922904"/>
    <w:rsid w:val="00922969"/>
    <w:rsid w:val="00923639"/>
    <w:rsid w:val="009239F8"/>
    <w:rsid w:val="00923F51"/>
    <w:rsid w:val="00923F9A"/>
    <w:rsid w:val="009243CD"/>
    <w:rsid w:val="00924569"/>
    <w:rsid w:val="00924731"/>
    <w:rsid w:val="00924A5B"/>
    <w:rsid w:val="00924F30"/>
    <w:rsid w:val="00925F92"/>
    <w:rsid w:val="00926421"/>
    <w:rsid w:val="00927355"/>
    <w:rsid w:val="009273EB"/>
    <w:rsid w:val="00927522"/>
    <w:rsid w:val="009314D7"/>
    <w:rsid w:val="00931702"/>
    <w:rsid w:val="00931759"/>
    <w:rsid w:val="00932B26"/>
    <w:rsid w:val="009332B3"/>
    <w:rsid w:val="0093388D"/>
    <w:rsid w:val="009347AD"/>
    <w:rsid w:val="00934A21"/>
    <w:rsid w:val="00934BB4"/>
    <w:rsid w:val="00934C54"/>
    <w:rsid w:val="00934D55"/>
    <w:rsid w:val="0093538B"/>
    <w:rsid w:val="009356E6"/>
    <w:rsid w:val="00935E94"/>
    <w:rsid w:val="00936885"/>
    <w:rsid w:val="00936A25"/>
    <w:rsid w:val="00936BE3"/>
    <w:rsid w:val="0093794A"/>
    <w:rsid w:val="00937E97"/>
    <w:rsid w:val="009407FD"/>
    <w:rsid w:val="0094092A"/>
    <w:rsid w:val="00940B9A"/>
    <w:rsid w:val="0094109A"/>
    <w:rsid w:val="00942B17"/>
    <w:rsid w:val="00942EB0"/>
    <w:rsid w:val="00942FCF"/>
    <w:rsid w:val="00942FDC"/>
    <w:rsid w:val="009431B8"/>
    <w:rsid w:val="00944437"/>
    <w:rsid w:val="0094469C"/>
    <w:rsid w:val="00944E3C"/>
    <w:rsid w:val="0094531A"/>
    <w:rsid w:val="00945350"/>
    <w:rsid w:val="00945714"/>
    <w:rsid w:val="009458EE"/>
    <w:rsid w:val="00945918"/>
    <w:rsid w:val="00945976"/>
    <w:rsid w:val="00946605"/>
    <w:rsid w:val="00946D20"/>
    <w:rsid w:val="00946E30"/>
    <w:rsid w:val="00946E9D"/>
    <w:rsid w:val="00946EB3"/>
    <w:rsid w:val="00947929"/>
    <w:rsid w:val="0095011F"/>
    <w:rsid w:val="009502DD"/>
    <w:rsid w:val="00950507"/>
    <w:rsid w:val="00950753"/>
    <w:rsid w:val="00950AF1"/>
    <w:rsid w:val="00951D9E"/>
    <w:rsid w:val="00952075"/>
    <w:rsid w:val="009521DB"/>
    <w:rsid w:val="009521EA"/>
    <w:rsid w:val="00952979"/>
    <w:rsid w:val="0095324F"/>
    <w:rsid w:val="009532D1"/>
    <w:rsid w:val="009533EC"/>
    <w:rsid w:val="00953A40"/>
    <w:rsid w:val="00953B0E"/>
    <w:rsid w:val="009541DC"/>
    <w:rsid w:val="009542EA"/>
    <w:rsid w:val="009546AA"/>
    <w:rsid w:val="00954AC3"/>
    <w:rsid w:val="00954C5D"/>
    <w:rsid w:val="00955419"/>
    <w:rsid w:val="00955C1F"/>
    <w:rsid w:val="009561C7"/>
    <w:rsid w:val="00956F33"/>
    <w:rsid w:val="00956FD0"/>
    <w:rsid w:val="00957A2A"/>
    <w:rsid w:val="009605E6"/>
    <w:rsid w:val="00960C87"/>
    <w:rsid w:val="00961291"/>
    <w:rsid w:val="0096168B"/>
    <w:rsid w:val="009616F5"/>
    <w:rsid w:val="00961D43"/>
    <w:rsid w:val="00963135"/>
    <w:rsid w:val="00963225"/>
    <w:rsid w:val="009638ED"/>
    <w:rsid w:val="00965123"/>
    <w:rsid w:val="00965236"/>
    <w:rsid w:val="00965A86"/>
    <w:rsid w:val="00965F0C"/>
    <w:rsid w:val="00966643"/>
    <w:rsid w:val="0096683E"/>
    <w:rsid w:val="009668EE"/>
    <w:rsid w:val="00966F84"/>
    <w:rsid w:val="00967B35"/>
    <w:rsid w:val="00970D70"/>
    <w:rsid w:val="00970EED"/>
    <w:rsid w:val="0097101A"/>
    <w:rsid w:val="00971978"/>
    <w:rsid w:val="009721E4"/>
    <w:rsid w:val="00972DEF"/>
    <w:rsid w:val="00973829"/>
    <w:rsid w:val="009739F6"/>
    <w:rsid w:val="00973E90"/>
    <w:rsid w:val="009746C8"/>
    <w:rsid w:val="009748CD"/>
    <w:rsid w:val="00974F39"/>
    <w:rsid w:val="00975A83"/>
    <w:rsid w:val="00976A7F"/>
    <w:rsid w:val="00976C94"/>
    <w:rsid w:val="00977F60"/>
    <w:rsid w:val="00980BAB"/>
    <w:rsid w:val="00981010"/>
    <w:rsid w:val="0098186E"/>
    <w:rsid w:val="00981BE0"/>
    <w:rsid w:val="00981E12"/>
    <w:rsid w:val="0098210F"/>
    <w:rsid w:val="00982C50"/>
    <w:rsid w:val="00982D30"/>
    <w:rsid w:val="0098430C"/>
    <w:rsid w:val="00984CE1"/>
    <w:rsid w:val="009856E2"/>
    <w:rsid w:val="00985751"/>
    <w:rsid w:val="00985C57"/>
    <w:rsid w:val="00985DEF"/>
    <w:rsid w:val="00985E2F"/>
    <w:rsid w:val="00985EA7"/>
    <w:rsid w:val="009860EA"/>
    <w:rsid w:val="00986491"/>
    <w:rsid w:val="00987C90"/>
    <w:rsid w:val="00987EA4"/>
    <w:rsid w:val="009901EF"/>
    <w:rsid w:val="009913A7"/>
    <w:rsid w:val="0099266F"/>
    <w:rsid w:val="00992F86"/>
    <w:rsid w:val="009932BE"/>
    <w:rsid w:val="00993920"/>
    <w:rsid w:val="00994AF2"/>
    <w:rsid w:val="00995E8D"/>
    <w:rsid w:val="00996260"/>
    <w:rsid w:val="00996A53"/>
    <w:rsid w:val="00997077"/>
    <w:rsid w:val="009A187F"/>
    <w:rsid w:val="009A1F03"/>
    <w:rsid w:val="009A1F8D"/>
    <w:rsid w:val="009A22AA"/>
    <w:rsid w:val="009A2A15"/>
    <w:rsid w:val="009A2D3E"/>
    <w:rsid w:val="009A35D0"/>
    <w:rsid w:val="009A36C9"/>
    <w:rsid w:val="009A4C07"/>
    <w:rsid w:val="009A60CF"/>
    <w:rsid w:val="009A6345"/>
    <w:rsid w:val="009A674C"/>
    <w:rsid w:val="009A6B7F"/>
    <w:rsid w:val="009A71CA"/>
    <w:rsid w:val="009A7937"/>
    <w:rsid w:val="009B1488"/>
    <w:rsid w:val="009B1502"/>
    <w:rsid w:val="009B16A9"/>
    <w:rsid w:val="009B1A84"/>
    <w:rsid w:val="009B1AC7"/>
    <w:rsid w:val="009B1E75"/>
    <w:rsid w:val="009B206D"/>
    <w:rsid w:val="009B3386"/>
    <w:rsid w:val="009B3A0D"/>
    <w:rsid w:val="009B5D41"/>
    <w:rsid w:val="009B6002"/>
    <w:rsid w:val="009B6003"/>
    <w:rsid w:val="009B74A4"/>
    <w:rsid w:val="009C0853"/>
    <w:rsid w:val="009C0963"/>
    <w:rsid w:val="009C0A17"/>
    <w:rsid w:val="009C0E1D"/>
    <w:rsid w:val="009C0F9F"/>
    <w:rsid w:val="009C1568"/>
    <w:rsid w:val="009C17E9"/>
    <w:rsid w:val="009C2725"/>
    <w:rsid w:val="009C2DF5"/>
    <w:rsid w:val="009C3377"/>
    <w:rsid w:val="009C5308"/>
    <w:rsid w:val="009C535E"/>
    <w:rsid w:val="009C57EB"/>
    <w:rsid w:val="009C5B09"/>
    <w:rsid w:val="009C6E7C"/>
    <w:rsid w:val="009C797F"/>
    <w:rsid w:val="009C7A5F"/>
    <w:rsid w:val="009C7E66"/>
    <w:rsid w:val="009D013D"/>
    <w:rsid w:val="009D1FDE"/>
    <w:rsid w:val="009D23A0"/>
    <w:rsid w:val="009D2C9C"/>
    <w:rsid w:val="009D4276"/>
    <w:rsid w:val="009D42A3"/>
    <w:rsid w:val="009D578B"/>
    <w:rsid w:val="009D5C08"/>
    <w:rsid w:val="009D6341"/>
    <w:rsid w:val="009D7324"/>
    <w:rsid w:val="009D7384"/>
    <w:rsid w:val="009D73A6"/>
    <w:rsid w:val="009D7479"/>
    <w:rsid w:val="009E0130"/>
    <w:rsid w:val="009E02EA"/>
    <w:rsid w:val="009E2481"/>
    <w:rsid w:val="009E25B4"/>
    <w:rsid w:val="009E2BED"/>
    <w:rsid w:val="009E359C"/>
    <w:rsid w:val="009E3F30"/>
    <w:rsid w:val="009E457F"/>
    <w:rsid w:val="009E526C"/>
    <w:rsid w:val="009E5667"/>
    <w:rsid w:val="009E5F0C"/>
    <w:rsid w:val="009E6FBC"/>
    <w:rsid w:val="009E758B"/>
    <w:rsid w:val="009E75DD"/>
    <w:rsid w:val="009E7F39"/>
    <w:rsid w:val="009F0128"/>
    <w:rsid w:val="009F093F"/>
    <w:rsid w:val="009F1898"/>
    <w:rsid w:val="009F1E19"/>
    <w:rsid w:val="009F2018"/>
    <w:rsid w:val="009F2BE2"/>
    <w:rsid w:val="009F3242"/>
    <w:rsid w:val="009F3644"/>
    <w:rsid w:val="009F3676"/>
    <w:rsid w:val="009F367B"/>
    <w:rsid w:val="009F3EE8"/>
    <w:rsid w:val="009F4AE5"/>
    <w:rsid w:val="009F5ED5"/>
    <w:rsid w:val="009F6021"/>
    <w:rsid w:val="009F639E"/>
    <w:rsid w:val="009F6452"/>
    <w:rsid w:val="009F65D4"/>
    <w:rsid w:val="009F6DA8"/>
    <w:rsid w:val="009F771B"/>
    <w:rsid w:val="009F7D1E"/>
    <w:rsid w:val="009F7D51"/>
    <w:rsid w:val="009F7F52"/>
    <w:rsid w:val="00A0085F"/>
    <w:rsid w:val="00A00930"/>
    <w:rsid w:val="00A00CA0"/>
    <w:rsid w:val="00A027E8"/>
    <w:rsid w:val="00A0286B"/>
    <w:rsid w:val="00A033E7"/>
    <w:rsid w:val="00A03706"/>
    <w:rsid w:val="00A03FFA"/>
    <w:rsid w:val="00A042DC"/>
    <w:rsid w:val="00A04C86"/>
    <w:rsid w:val="00A04D58"/>
    <w:rsid w:val="00A0504D"/>
    <w:rsid w:val="00A052A4"/>
    <w:rsid w:val="00A05C38"/>
    <w:rsid w:val="00A06238"/>
    <w:rsid w:val="00A067B0"/>
    <w:rsid w:val="00A06A4E"/>
    <w:rsid w:val="00A06E85"/>
    <w:rsid w:val="00A06F0E"/>
    <w:rsid w:val="00A10039"/>
    <w:rsid w:val="00A1003B"/>
    <w:rsid w:val="00A10FDB"/>
    <w:rsid w:val="00A114EE"/>
    <w:rsid w:val="00A127B7"/>
    <w:rsid w:val="00A12964"/>
    <w:rsid w:val="00A1345C"/>
    <w:rsid w:val="00A16434"/>
    <w:rsid w:val="00A16C4F"/>
    <w:rsid w:val="00A17C3A"/>
    <w:rsid w:val="00A17CD7"/>
    <w:rsid w:val="00A17CF8"/>
    <w:rsid w:val="00A17FCA"/>
    <w:rsid w:val="00A20255"/>
    <w:rsid w:val="00A210A6"/>
    <w:rsid w:val="00A21481"/>
    <w:rsid w:val="00A21E3F"/>
    <w:rsid w:val="00A220CC"/>
    <w:rsid w:val="00A23168"/>
    <w:rsid w:val="00A23436"/>
    <w:rsid w:val="00A23898"/>
    <w:rsid w:val="00A242B3"/>
    <w:rsid w:val="00A2486F"/>
    <w:rsid w:val="00A24871"/>
    <w:rsid w:val="00A25D84"/>
    <w:rsid w:val="00A26F3D"/>
    <w:rsid w:val="00A271FE"/>
    <w:rsid w:val="00A27B92"/>
    <w:rsid w:val="00A27C27"/>
    <w:rsid w:val="00A27EE4"/>
    <w:rsid w:val="00A30360"/>
    <w:rsid w:val="00A30A69"/>
    <w:rsid w:val="00A3116E"/>
    <w:rsid w:val="00A31A81"/>
    <w:rsid w:val="00A32747"/>
    <w:rsid w:val="00A32BB4"/>
    <w:rsid w:val="00A3364C"/>
    <w:rsid w:val="00A338AC"/>
    <w:rsid w:val="00A359CC"/>
    <w:rsid w:val="00A35B99"/>
    <w:rsid w:val="00A35EAD"/>
    <w:rsid w:val="00A35EE9"/>
    <w:rsid w:val="00A35F41"/>
    <w:rsid w:val="00A363E0"/>
    <w:rsid w:val="00A36A35"/>
    <w:rsid w:val="00A37102"/>
    <w:rsid w:val="00A37754"/>
    <w:rsid w:val="00A37D12"/>
    <w:rsid w:val="00A40E1D"/>
    <w:rsid w:val="00A41214"/>
    <w:rsid w:val="00A429CA"/>
    <w:rsid w:val="00A43144"/>
    <w:rsid w:val="00A4375D"/>
    <w:rsid w:val="00A4401A"/>
    <w:rsid w:val="00A445E3"/>
    <w:rsid w:val="00A450AB"/>
    <w:rsid w:val="00A453BB"/>
    <w:rsid w:val="00A45D3B"/>
    <w:rsid w:val="00A45F85"/>
    <w:rsid w:val="00A4681F"/>
    <w:rsid w:val="00A4692C"/>
    <w:rsid w:val="00A50579"/>
    <w:rsid w:val="00A5152D"/>
    <w:rsid w:val="00A5155B"/>
    <w:rsid w:val="00A51EBD"/>
    <w:rsid w:val="00A521EF"/>
    <w:rsid w:val="00A5236A"/>
    <w:rsid w:val="00A541B7"/>
    <w:rsid w:val="00A545E9"/>
    <w:rsid w:val="00A57241"/>
    <w:rsid w:val="00A5754B"/>
    <w:rsid w:val="00A57A23"/>
    <w:rsid w:val="00A57BAE"/>
    <w:rsid w:val="00A60DC8"/>
    <w:rsid w:val="00A60F37"/>
    <w:rsid w:val="00A610D1"/>
    <w:rsid w:val="00A61900"/>
    <w:rsid w:val="00A61F56"/>
    <w:rsid w:val="00A6212C"/>
    <w:rsid w:val="00A63029"/>
    <w:rsid w:val="00A63AB5"/>
    <w:rsid w:val="00A63CAF"/>
    <w:rsid w:val="00A64E1E"/>
    <w:rsid w:val="00A64E5C"/>
    <w:rsid w:val="00A64F1A"/>
    <w:rsid w:val="00A651A0"/>
    <w:rsid w:val="00A6556D"/>
    <w:rsid w:val="00A66A6B"/>
    <w:rsid w:val="00A66AAA"/>
    <w:rsid w:val="00A66D63"/>
    <w:rsid w:val="00A66E2F"/>
    <w:rsid w:val="00A66EA8"/>
    <w:rsid w:val="00A70878"/>
    <w:rsid w:val="00A7092D"/>
    <w:rsid w:val="00A70D6E"/>
    <w:rsid w:val="00A71379"/>
    <w:rsid w:val="00A71A4E"/>
    <w:rsid w:val="00A72338"/>
    <w:rsid w:val="00A724E9"/>
    <w:rsid w:val="00A72D3F"/>
    <w:rsid w:val="00A73960"/>
    <w:rsid w:val="00A73A05"/>
    <w:rsid w:val="00A74D4D"/>
    <w:rsid w:val="00A75750"/>
    <w:rsid w:val="00A757E7"/>
    <w:rsid w:val="00A75FF1"/>
    <w:rsid w:val="00A76224"/>
    <w:rsid w:val="00A76E9B"/>
    <w:rsid w:val="00A76F84"/>
    <w:rsid w:val="00A7703B"/>
    <w:rsid w:val="00A806CB"/>
    <w:rsid w:val="00A80A9D"/>
    <w:rsid w:val="00A80BF0"/>
    <w:rsid w:val="00A81048"/>
    <w:rsid w:val="00A819DC"/>
    <w:rsid w:val="00A81CBE"/>
    <w:rsid w:val="00A821F9"/>
    <w:rsid w:val="00A8516D"/>
    <w:rsid w:val="00A85DD6"/>
    <w:rsid w:val="00A8660F"/>
    <w:rsid w:val="00A878C9"/>
    <w:rsid w:val="00A901C8"/>
    <w:rsid w:val="00A9033E"/>
    <w:rsid w:val="00A9077B"/>
    <w:rsid w:val="00A9099C"/>
    <w:rsid w:val="00A918E9"/>
    <w:rsid w:val="00A91BB6"/>
    <w:rsid w:val="00A91DD1"/>
    <w:rsid w:val="00A928B6"/>
    <w:rsid w:val="00A93553"/>
    <w:rsid w:val="00A93CEE"/>
    <w:rsid w:val="00A943B9"/>
    <w:rsid w:val="00A94948"/>
    <w:rsid w:val="00A94AEE"/>
    <w:rsid w:val="00A94D3D"/>
    <w:rsid w:val="00A9520A"/>
    <w:rsid w:val="00A95A81"/>
    <w:rsid w:val="00A96A3B"/>
    <w:rsid w:val="00A97616"/>
    <w:rsid w:val="00A97CF8"/>
    <w:rsid w:val="00AA0005"/>
    <w:rsid w:val="00AA0567"/>
    <w:rsid w:val="00AA0B91"/>
    <w:rsid w:val="00AA114A"/>
    <w:rsid w:val="00AA194F"/>
    <w:rsid w:val="00AA1D6F"/>
    <w:rsid w:val="00AA28C4"/>
    <w:rsid w:val="00AA2C4A"/>
    <w:rsid w:val="00AA2CDF"/>
    <w:rsid w:val="00AA3BA9"/>
    <w:rsid w:val="00AA4250"/>
    <w:rsid w:val="00AA4457"/>
    <w:rsid w:val="00AA58F9"/>
    <w:rsid w:val="00AA5C2E"/>
    <w:rsid w:val="00AA5F1A"/>
    <w:rsid w:val="00AA6377"/>
    <w:rsid w:val="00AA697B"/>
    <w:rsid w:val="00AA6E91"/>
    <w:rsid w:val="00AA73B8"/>
    <w:rsid w:val="00AA786E"/>
    <w:rsid w:val="00AA794A"/>
    <w:rsid w:val="00AA7F1D"/>
    <w:rsid w:val="00AB1032"/>
    <w:rsid w:val="00AB1891"/>
    <w:rsid w:val="00AB1A10"/>
    <w:rsid w:val="00AB1F51"/>
    <w:rsid w:val="00AB209E"/>
    <w:rsid w:val="00AB25A9"/>
    <w:rsid w:val="00AB2F7E"/>
    <w:rsid w:val="00AB3EAD"/>
    <w:rsid w:val="00AB488B"/>
    <w:rsid w:val="00AB48C7"/>
    <w:rsid w:val="00AB53E1"/>
    <w:rsid w:val="00AB5CC2"/>
    <w:rsid w:val="00AB611D"/>
    <w:rsid w:val="00AB683D"/>
    <w:rsid w:val="00AB69AB"/>
    <w:rsid w:val="00AB72E4"/>
    <w:rsid w:val="00AB7D92"/>
    <w:rsid w:val="00AC1191"/>
    <w:rsid w:val="00AC1366"/>
    <w:rsid w:val="00AC13E1"/>
    <w:rsid w:val="00AC26E0"/>
    <w:rsid w:val="00AC290A"/>
    <w:rsid w:val="00AC2CB6"/>
    <w:rsid w:val="00AC2DF2"/>
    <w:rsid w:val="00AC31F9"/>
    <w:rsid w:val="00AC3C1C"/>
    <w:rsid w:val="00AC3EFE"/>
    <w:rsid w:val="00AC47C0"/>
    <w:rsid w:val="00AC5F13"/>
    <w:rsid w:val="00AC66D5"/>
    <w:rsid w:val="00AC6CDB"/>
    <w:rsid w:val="00AC6E46"/>
    <w:rsid w:val="00AC75DD"/>
    <w:rsid w:val="00AD0228"/>
    <w:rsid w:val="00AD1701"/>
    <w:rsid w:val="00AD1E10"/>
    <w:rsid w:val="00AD2359"/>
    <w:rsid w:val="00AD3075"/>
    <w:rsid w:val="00AD418A"/>
    <w:rsid w:val="00AD42B7"/>
    <w:rsid w:val="00AD457F"/>
    <w:rsid w:val="00AD4EE7"/>
    <w:rsid w:val="00AD5091"/>
    <w:rsid w:val="00AD50D8"/>
    <w:rsid w:val="00AD5D86"/>
    <w:rsid w:val="00AD6041"/>
    <w:rsid w:val="00AD61D6"/>
    <w:rsid w:val="00AD6410"/>
    <w:rsid w:val="00AD669D"/>
    <w:rsid w:val="00AD6ED5"/>
    <w:rsid w:val="00AD7245"/>
    <w:rsid w:val="00AD7725"/>
    <w:rsid w:val="00AD7A52"/>
    <w:rsid w:val="00AD7DAF"/>
    <w:rsid w:val="00AE0062"/>
    <w:rsid w:val="00AE00D7"/>
    <w:rsid w:val="00AE012D"/>
    <w:rsid w:val="00AE0BA9"/>
    <w:rsid w:val="00AE0C26"/>
    <w:rsid w:val="00AE0C36"/>
    <w:rsid w:val="00AE141E"/>
    <w:rsid w:val="00AE1C18"/>
    <w:rsid w:val="00AE2E15"/>
    <w:rsid w:val="00AE30DC"/>
    <w:rsid w:val="00AE34FC"/>
    <w:rsid w:val="00AE358D"/>
    <w:rsid w:val="00AE3C9D"/>
    <w:rsid w:val="00AE44E3"/>
    <w:rsid w:val="00AE481C"/>
    <w:rsid w:val="00AE4BC7"/>
    <w:rsid w:val="00AE513A"/>
    <w:rsid w:val="00AE52F8"/>
    <w:rsid w:val="00AE55A3"/>
    <w:rsid w:val="00AE5803"/>
    <w:rsid w:val="00AE5FAE"/>
    <w:rsid w:val="00AE5FEA"/>
    <w:rsid w:val="00AE6322"/>
    <w:rsid w:val="00AE6405"/>
    <w:rsid w:val="00AE660A"/>
    <w:rsid w:val="00AE7BA5"/>
    <w:rsid w:val="00AE7E52"/>
    <w:rsid w:val="00AE7F62"/>
    <w:rsid w:val="00AF039E"/>
    <w:rsid w:val="00AF0455"/>
    <w:rsid w:val="00AF0643"/>
    <w:rsid w:val="00AF2A63"/>
    <w:rsid w:val="00AF2D97"/>
    <w:rsid w:val="00AF2EB0"/>
    <w:rsid w:val="00AF3D64"/>
    <w:rsid w:val="00AF44FC"/>
    <w:rsid w:val="00AF4961"/>
    <w:rsid w:val="00AF4D5F"/>
    <w:rsid w:val="00AF4FD4"/>
    <w:rsid w:val="00AF511D"/>
    <w:rsid w:val="00AF536E"/>
    <w:rsid w:val="00AF543A"/>
    <w:rsid w:val="00AF5A4B"/>
    <w:rsid w:val="00AF5BF5"/>
    <w:rsid w:val="00AF690B"/>
    <w:rsid w:val="00AF73CD"/>
    <w:rsid w:val="00AF7B64"/>
    <w:rsid w:val="00AF7EE6"/>
    <w:rsid w:val="00B00165"/>
    <w:rsid w:val="00B005FE"/>
    <w:rsid w:val="00B00DB6"/>
    <w:rsid w:val="00B01865"/>
    <w:rsid w:val="00B019A3"/>
    <w:rsid w:val="00B01B09"/>
    <w:rsid w:val="00B028C3"/>
    <w:rsid w:val="00B03602"/>
    <w:rsid w:val="00B0385E"/>
    <w:rsid w:val="00B04C7A"/>
    <w:rsid w:val="00B05426"/>
    <w:rsid w:val="00B054FF"/>
    <w:rsid w:val="00B0585E"/>
    <w:rsid w:val="00B0668F"/>
    <w:rsid w:val="00B06C12"/>
    <w:rsid w:val="00B071D1"/>
    <w:rsid w:val="00B07AEE"/>
    <w:rsid w:val="00B07BF8"/>
    <w:rsid w:val="00B108A9"/>
    <w:rsid w:val="00B10F09"/>
    <w:rsid w:val="00B1118B"/>
    <w:rsid w:val="00B11361"/>
    <w:rsid w:val="00B11CF0"/>
    <w:rsid w:val="00B1242B"/>
    <w:rsid w:val="00B1265D"/>
    <w:rsid w:val="00B12B43"/>
    <w:rsid w:val="00B1423E"/>
    <w:rsid w:val="00B1456C"/>
    <w:rsid w:val="00B14AD1"/>
    <w:rsid w:val="00B156D2"/>
    <w:rsid w:val="00B165F2"/>
    <w:rsid w:val="00B168C9"/>
    <w:rsid w:val="00B201BD"/>
    <w:rsid w:val="00B20B03"/>
    <w:rsid w:val="00B20DD8"/>
    <w:rsid w:val="00B21484"/>
    <w:rsid w:val="00B2184F"/>
    <w:rsid w:val="00B21CBA"/>
    <w:rsid w:val="00B21E0C"/>
    <w:rsid w:val="00B22394"/>
    <w:rsid w:val="00B22BE9"/>
    <w:rsid w:val="00B23689"/>
    <w:rsid w:val="00B246BD"/>
    <w:rsid w:val="00B24E4B"/>
    <w:rsid w:val="00B25181"/>
    <w:rsid w:val="00B2648F"/>
    <w:rsid w:val="00B278C0"/>
    <w:rsid w:val="00B301AC"/>
    <w:rsid w:val="00B3023F"/>
    <w:rsid w:val="00B30EE3"/>
    <w:rsid w:val="00B3186E"/>
    <w:rsid w:val="00B31B28"/>
    <w:rsid w:val="00B324F3"/>
    <w:rsid w:val="00B328BD"/>
    <w:rsid w:val="00B33603"/>
    <w:rsid w:val="00B33EBD"/>
    <w:rsid w:val="00B348B4"/>
    <w:rsid w:val="00B3499B"/>
    <w:rsid w:val="00B354D1"/>
    <w:rsid w:val="00B35558"/>
    <w:rsid w:val="00B3585B"/>
    <w:rsid w:val="00B360F7"/>
    <w:rsid w:val="00B36786"/>
    <w:rsid w:val="00B37D5C"/>
    <w:rsid w:val="00B40D23"/>
    <w:rsid w:val="00B40E43"/>
    <w:rsid w:val="00B411EF"/>
    <w:rsid w:val="00B41509"/>
    <w:rsid w:val="00B41D7D"/>
    <w:rsid w:val="00B42C58"/>
    <w:rsid w:val="00B430A2"/>
    <w:rsid w:val="00B4466B"/>
    <w:rsid w:val="00B45D55"/>
    <w:rsid w:val="00B462BC"/>
    <w:rsid w:val="00B462FC"/>
    <w:rsid w:val="00B464ED"/>
    <w:rsid w:val="00B468A8"/>
    <w:rsid w:val="00B470E9"/>
    <w:rsid w:val="00B5040B"/>
    <w:rsid w:val="00B505B0"/>
    <w:rsid w:val="00B50A6A"/>
    <w:rsid w:val="00B50A92"/>
    <w:rsid w:val="00B50E86"/>
    <w:rsid w:val="00B50FBD"/>
    <w:rsid w:val="00B51EAC"/>
    <w:rsid w:val="00B52E0D"/>
    <w:rsid w:val="00B53137"/>
    <w:rsid w:val="00B53621"/>
    <w:rsid w:val="00B53712"/>
    <w:rsid w:val="00B53C62"/>
    <w:rsid w:val="00B54262"/>
    <w:rsid w:val="00B54D7C"/>
    <w:rsid w:val="00B55975"/>
    <w:rsid w:val="00B55B70"/>
    <w:rsid w:val="00B56496"/>
    <w:rsid w:val="00B57C1E"/>
    <w:rsid w:val="00B57E1A"/>
    <w:rsid w:val="00B606C4"/>
    <w:rsid w:val="00B60825"/>
    <w:rsid w:val="00B60C49"/>
    <w:rsid w:val="00B60DAF"/>
    <w:rsid w:val="00B60FFB"/>
    <w:rsid w:val="00B61776"/>
    <w:rsid w:val="00B62F69"/>
    <w:rsid w:val="00B660E8"/>
    <w:rsid w:val="00B66A33"/>
    <w:rsid w:val="00B66BF3"/>
    <w:rsid w:val="00B670F1"/>
    <w:rsid w:val="00B67725"/>
    <w:rsid w:val="00B72046"/>
    <w:rsid w:val="00B72664"/>
    <w:rsid w:val="00B72A06"/>
    <w:rsid w:val="00B7356A"/>
    <w:rsid w:val="00B73928"/>
    <w:rsid w:val="00B73EEC"/>
    <w:rsid w:val="00B74404"/>
    <w:rsid w:val="00B7489F"/>
    <w:rsid w:val="00B74A41"/>
    <w:rsid w:val="00B7516A"/>
    <w:rsid w:val="00B757F8"/>
    <w:rsid w:val="00B76199"/>
    <w:rsid w:val="00B7662D"/>
    <w:rsid w:val="00B76C4B"/>
    <w:rsid w:val="00B76C4F"/>
    <w:rsid w:val="00B76DD6"/>
    <w:rsid w:val="00B76DFA"/>
    <w:rsid w:val="00B77420"/>
    <w:rsid w:val="00B77B1C"/>
    <w:rsid w:val="00B8049F"/>
    <w:rsid w:val="00B805C4"/>
    <w:rsid w:val="00B80FF2"/>
    <w:rsid w:val="00B81150"/>
    <w:rsid w:val="00B81528"/>
    <w:rsid w:val="00B818AE"/>
    <w:rsid w:val="00B81999"/>
    <w:rsid w:val="00B822E6"/>
    <w:rsid w:val="00B82AE5"/>
    <w:rsid w:val="00B82D76"/>
    <w:rsid w:val="00B83158"/>
    <w:rsid w:val="00B83A44"/>
    <w:rsid w:val="00B84435"/>
    <w:rsid w:val="00B84B7C"/>
    <w:rsid w:val="00B84C87"/>
    <w:rsid w:val="00B85DD3"/>
    <w:rsid w:val="00B8605E"/>
    <w:rsid w:val="00B86D33"/>
    <w:rsid w:val="00B873F8"/>
    <w:rsid w:val="00B87884"/>
    <w:rsid w:val="00B87DE8"/>
    <w:rsid w:val="00B90271"/>
    <w:rsid w:val="00B91D09"/>
    <w:rsid w:val="00B9237B"/>
    <w:rsid w:val="00B92697"/>
    <w:rsid w:val="00B944F2"/>
    <w:rsid w:val="00B95513"/>
    <w:rsid w:val="00B95863"/>
    <w:rsid w:val="00B95B16"/>
    <w:rsid w:val="00B95F8B"/>
    <w:rsid w:val="00B968E3"/>
    <w:rsid w:val="00B96BFC"/>
    <w:rsid w:val="00B96F30"/>
    <w:rsid w:val="00B97041"/>
    <w:rsid w:val="00B97749"/>
    <w:rsid w:val="00BA0543"/>
    <w:rsid w:val="00BA0BEB"/>
    <w:rsid w:val="00BA138E"/>
    <w:rsid w:val="00BA243D"/>
    <w:rsid w:val="00BA25EA"/>
    <w:rsid w:val="00BA25F2"/>
    <w:rsid w:val="00BA2816"/>
    <w:rsid w:val="00BA34B5"/>
    <w:rsid w:val="00BA36EC"/>
    <w:rsid w:val="00BA3FA8"/>
    <w:rsid w:val="00BA4475"/>
    <w:rsid w:val="00BA60C1"/>
    <w:rsid w:val="00BA67BB"/>
    <w:rsid w:val="00BA6CDB"/>
    <w:rsid w:val="00BB03D6"/>
    <w:rsid w:val="00BB0439"/>
    <w:rsid w:val="00BB0649"/>
    <w:rsid w:val="00BB16D4"/>
    <w:rsid w:val="00BB1C83"/>
    <w:rsid w:val="00BB2064"/>
    <w:rsid w:val="00BB26B8"/>
    <w:rsid w:val="00BB280F"/>
    <w:rsid w:val="00BB3E1F"/>
    <w:rsid w:val="00BB59C4"/>
    <w:rsid w:val="00BB5B26"/>
    <w:rsid w:val="00BB5C3C"/>
    <w:rsid w:val="00BC0BCB"/>
    <w:rsid w:val="00BC15CA"/>
    <w:rsid w:val="00BC193B"/>
    <w:rsid w:val="00BC2AC6"/>
    <w:rsid w:val="00BC32F9"/>
    <w:rsid w:val="00BC3C9B"/>
    <w:rsid w:val="00BC3CB1"/>
    <w:rsid w:val="00BC3E85"/>
    <w:rsid w:val="00BC4310"/>
    <w:rsid w:val="00BC4A9E"/>
    <w:rsid w:val="00BC5695"/>
    <w:rsid w:val="00BC644F"/>
    <w:rsid w:val="00BC6E34"/>
    <w:rsid w:val="00BC7520"/>
    <w:rsid w:val="00BC7784"/>
    <w:rsid w:val="00BD00F5"/>
    <w:rsid w:val="00BD0E93"/>
    <w:rsid w:val="00BD1703"/>
    <w:rsid w:val="00BD1932"/>
    <w:rsid w:val="00BD207A"/>
    <w:rsid w:val="00BD333B"/>
    <w:rsid w:val="00BD334F"/>
    <w:rsid w:val="00BD38A3"/>
    <w:rsid w:val="00BD3BEE"/>
    <w:rsid w:val="00BD3C90"/>
    <w:rsid w:val="00BD3F6D"/>
    <w:rsid w:val="00BD4AAD"/>
    <w:rsid w:val="00BD5F22"/>
    <w:rsid w:val="00BD7956"/>
    <w:rsid w:val="00BD7DE7"/>
    <w:rsid w:val="00BE09BE"/>
    <w:rsid w:val="00BE0CEF"/>
    <w:rsid w:val="00BE0F56"/>
    <w:rsid w:val="00BE1656"/>
    <w:rsid w:val="00BE23E2"/>
    <w:rsid w:val="00BE2A43"/>
    <w:rsid w:val="00BE2C2B"/>
    <w:rsid w:val="00BE2D1C"/>
    <w:rsid w:val="00BE3867"/>
    <w:rsid w:val="00BE395B"/>
    <w:rsid w:val="00BE39AD"/>
    <w:rsid w:val="00BE43A4"/>
    <w:rsid w:val="00BE5312"/>
    <w:rsid w:val="00BE5B93"/>
    <w:rsid w:val="00BE61FF"/>
    <w:rsid w:val="00BE6211"/>
    <w:rsid w:val="00BE6D60"/>
    <w:rsid w:val="00BE71B1"/>
    <w:rsid w:val="00BF0621"/>
    <w:rsid w:val="00BF1356"/>
    <w:rsid w:val="00BF18AB"/>
    <w:rsid w:val="00BF1AA3"/>
    <w:rsid w:val="00BF2DE0"/>
    <w:rsid w:val="00BF4ECE"/>
    <w:rsid w:val="00BF5627"/>
    <w:rsid w:val="00BF5899"/>
    <w:rsid w:val="00BF64C8"/>
    <w:rsid w:val="00BF68D8"/>
    <w:rsid w:val="00BF69EB"/>
    <w:rsid w:val="00BF6B1D"/>
    <w:rsid w:val="00C00289"/>
    <w:rsid w:val="00C00551"/>
    <w:rsid w:val="00C00D57"/>
    <w:rsid w:val="00C01518"/>
    <w:rsid w:val="00C01762"/>
    <w:rsid w:val="00C02BFB"/>
    <w:rsid w:val="00C02C72"/>
    <w:rsid w:val="00C030DF"/>
    <w:rsid w:val="00C03809"/>
    <w:rsid w:val="00C054FB"/>
    <w:rsid w:val="00C05723"/>
    <w:rsid w:val="00C0608A"/>
    <w:rsid w:val="00C06599"/>
    <w:rsid w:val="00C06733"/>
    <w:rsid w:val="00C06F44"/>
    <w:rsid w:val="00C105A9"/>
    <w:rsid w:val="00C10A40"/>
    <w:rsid w:val="00C10B62"/>
    <w:rsid w:val="00C10F07"/>
    <w:rsid w:val="00C12412"/>
    <w:rsid w:val="00C12C83"/>
    <w:rsid w:val="00C1309B"/>
    <w:rsid w:val="00C13CB6"/>
    <w:rsid w:val="00C13D1B"/>
    <w:rsid w:val="00C14C96"/>
    <w:rsid w:val="00C151EE"/>
    <w:rsid w:val="00C158C9"/>
    <w:rsid w:val="00C1603F"/>
    <w:rsid w:val="00C162EF"/>
    <w:rsid w:val="00C164C0"/>
    <w:rsid w:val="00C1662D"/>
    <w:rsid w:val="00C16A29"/>
    <w:rsid w:val="00C171EE"/>
    <w:rsid w:val="00C17744"/>
    <w:rsid w:val="00C20606"/>
    <w:rsid w:val="00C2086F"/>
    <w:rsid w:val="00C21DFF"/>
    <w:rsid w:val="00C2314F"/>
    <w:rsid w:val="00C2377A"/>
    <w:rsid w:val="00C238CA"/>
    <w:rsid w:val="00C24138"/>
    <w:rsid w:val="00C24160"/>
    <w:rsid w:val="00C244D3"/>
    <w:rsid w:val="00C247C2"/>
    <w:rsid w:val="00C24B31"/>
    <w:rsid w:val="00C2578B"/>
    <w:rsid w:val="00C265A4"/>
    <w:rsid w:val="00C2682F"/>
    <w:rsid w:val="00C26AF6"/>
    <w:rsid w:val="00C26D4F"/>
    <w:rsid w:val="00C274DD"/>
    <w:rsid w:val="00C276BA"/>
    <w:rsid w:val="00C300B1"/>
    <w:rsid w:val="00C30524"/>
    <w:rsid w:val="00C30C16"/>
    <w:rsid w:val="00C314AA"/>
    <w:rsid w:val="00C31608"/>
    <w:rsid w:val="00C319B4"/>
    <w:rsid w:val="00C31F52"/>
    <w:rsid w:val="00C32068"/>
    <w:rsid w:val="00C32617"/>
    <w:rsid w:val="00C3266F"/>
    <w:rsid w:val="00C329F4"/>
    <w:rsid w:val="00C32E1D"/>
    <w:rsid w:val="00C33AE7"/>
    <w:rsid w:val="00C33E98"/>
    <w:rsid w:val="00C349D0"/>
    <w:rsid w:val="00C36201"/>
    <w:rsid w:val="00C3661D"/>
    <w:rsid w:val="00C370EE"/>
    <w:rsid w:val="00C37704"/>
    <w:rsid w:val="00C40639"/>
    <w:rsid w:val="00C40F35"/>
    <w:rsid w:val="00C4135B"/>
    <w:rsid w:val="00C425B8"/>
    <w:rsid w:val="00C430D0"/>
    <w:rsid w:val="00C43D6B"/>
    <w:rsid w:val="00C443CC"/>
    <w:rsid w:val="00C4444D"/>
    <w:rsid w:val="00C44FED"/>
    <w:rsid w:val="00C450E5"/>
    <w:rsid w:val="00C451C7"/>
    <w:rsid w:val="00C4528C"/>
    <w:rsid w:val="00C459B4"/>
    <w:rsid w:val="00C45C62"/>
    <w:rsid w:val="00C4657E"/>
    <w:rsid w:val="00C476D9"/>
    <w:rsid w:val="00C47830"/>
    <w:rsid w:val="00C500FC"/>
    <w:rsid w:val="00C5032A"/>
    <w:rsid w:val="00C52141"/>
    <w:rsid w:val="00C52AAE"/>
    <w:rsid w:val="00C52BA5"/>
    <w:rsid w:val="00C53945"/>
    <w:rsid w:val="00C543E1"/>
    <w:rsid w:val="00C54E2D"/>
    <w:rsid w:val="00C55061"/>
    <w:rsid w:val="00C55253"/>
    <w:rsid w:val="00C55D43"/>
    <w:rsid w:val="00C56062"/>
    <w:rsid w:val="00C564F3"/>
    <w:rsid w:val="00C56A61"/>
    <w:rsid w:val="00C57020"/>
    <w:rsid w:val="00C6112A"/>
    <w:rsid w:val="00C61497"/>
    <w:rsid w:val="00C61BD0"/>
    <w:rsid w:val="00C6298E"/>
    <w:rsid w:val="00C62D3C"/>
    <w:rsid w:val="00C64A34"/>
    <w:rsid w:val="00C651C3"/>
    <w:rsid w:val="00C651EF"/>
    <w:rsid w:val="00C653F8"/>
    <w:rsid w:val="00C65F55"/>
    <w:rsid w:val="00C6704F"/>
    <w:rsid w:val="00C676C8"/>
    <w:rsid w:val="00C67911"/>
    <w:rsid w:val="00C70514"/>
    <w:rsid w:val="00C71445"/>
    <w:rsid w:val="00C725D0"/>
    <w:rsid w:val="00C730FC"/>
    <w:rsid w:val="00C7363E"/>
    <w:rsid w:val="00C73D2C"/>
    <w:rsid w:val="00C749E1"/>
    <w:rsid w:val="00C7640D"/>
    <w:rsid w:val="00C76EB6"/>
    <w:rsid w:val="00C76F4B"/>
    <w:rsid w:val="00C7756E"/>
    <w:rsid w:val="00C77D19"/>
    <w:rsid w:val="00C80025"/>
    <w:rsid w:val="00C801D9"/>
    <w:rsid w:val="00C808F3"/>
    <w:rsid w:val="00C80B20"/>
    <w:rsid w:val="00C81A8A"/>
    <w:rsid w:val="00C81BE9"/>
    <w:rsid w:val="00C81D0B"/>
    <w:rsid w:val="00C81D8A"/>
    <w:rsid w:val="00C82C2A"/>
    <w:rsid w:val="00C82C37"/>
    <w:rsid w:val="00C82F67"/>
    <w:rsid w:val="00C83377"/>
    <w:rsid w:val="00C835F0"/>
    <w:rsid w:val="00C83ADF"/>
    <w:rsid w:val="00C83BA0"/>
    <w:rsid w:val="00C84D8F"/>
    <w:rsid w:val="00C84F63"/>
    <w:rsid w:val="00C85269"/>
    <w:rsid w:val="00C85536"/>
    <w:rsid w:val="00C855FA"/>
    <w:rsid w:val="00C85B4F"/>
    <w:rsid w:val="00C85D33"/>
    <w:rsid w:val="00C85D97"/>
    <w:rsid w:val="00C85E07"/>
    <w:rsid w:val="00C8617F"/>
    <w:rsid w:val="00C869DE"/>
    <w:rsid w:val="00C90BF0"/>
    <w:rsid w:val="00C919C1"/>
    <w:rsid w:val="00C91A3E"/>
    <w:rsid w:val="00C93A98"/>
    <w:rsid w:val="00C93AFC"/>
    <w:rsid w:val="00C93CEC"/>
    <w:rsid w:val="00C93D5F"/>
    <w:rsid w:val="00C93DF3"/>
    <w:rsid w:val="00C93E86"/>
    <w:rsid w:val="00C95ECB"/>
    <w:rsid w:val="00C96A1F"/>
    <w:rsid w:val="00C96F19"/>
    <w:rsid w:val="00C974A0"/>
    <w:rsid w:val="00C97F4E"/>
    <w:rsid w:val="00CA0139"/>
    <w:rsid w:val="00CA0505"/>
    <w:rsid w:val="00CA1021"/>
    <w:rsid w:val="00CA1831"/>
    <w:rsid w:val="00CA1D2E"/>
    <w:rsid w:val="00CA1ECD"/>
    <w:rsid w:val="00CA2497"/>
    <w:rsid w:val="00CA28D9"/>
    <w:rsid w:val="00CA315F"/>
    <w:rsid w:val="00CA3342"/>
    <w:rsid w:val="00CA38C6"/>
    <w:rsid w:val="00CA38FC"/>
    <w:rsid w:val="00CA4202"/>
    <w:rsid w:val="00CA460D"/>
    <w:rsid w:val="00CA4C18"/>
    <w:rsid w:val="00CA5812"/>
    <w:rsid w:val="00CA5C3B"/>
    <w:rsid w:val="00CA63FF"/>
    <w:rsid w:val="00CA6EDB"/>
    <w:rsid w:val="00CB05EA"/>
    <w:rsid w:val="00CB0A0C"/>
    <w:rsid w:val="00CB0E2C"/>
    <w:rsid w:val="00CB2F0B"/>
    <w:rsid w:val="00CB31E6"/>
    <w:rsid w:val="00CB3C6E"/>
    <w:rsid w:val="00CB4AB1"/>
    <w:rsid w:val="00CB63DB"/>
    <w:rsid w:val="00CB65B4"/>
    <w:rsid w:val="00CB6B90"/>
    <w:rsid w:val="00CB75A3"/>
    <w:rsid w:val="00CB775C"/>
    <w:rsid w:val="00CC1BF6"/>
    <w:rsid w:val="00CC2409"/>
    <w:rsid w:val="00CC2989"/>
    <w:rsid w:val="00CC3BE6"/>
    <w:rsid w:val="00CC44CB"/>
    <w:rsid w:val="00CC48FA"/>
    <w:rsid w:val="00CC5C3F"/>
    <w:rsid w:val="00CC6CA8"/>
    <w:rsid w:val="00CC7F99"/>
    <w:rsid w:val="00CD0D9F"/>
    <w:rsid w:val="00CD154E"/>
    <w:rsid w:val="00CD2B1C"/>
    <w:rsid w:val="00CD3968"/>
    <w:rsid w:val="00CD4178"/>
    <w:rsid w:val="00CD49FC"/>
    <w:rsid w:val="00CD5450"/>
    <w:rsid w:val="00CD5681"/>
    <w:rsid w:val="00CD56BF"/>
    <w:rsid w:val="00CD59BC"/>
    <w:rsid w:val="00CD5BFD"/>
    <w:rsid w:val="00CD6738"/>
    <w:rsid w:val="00CE01EC"/>
    <w:rsid w:val="00CE31DF"/>
    <w:rsid w:val="00CE3368"/>
    <w:rsid w:val="00CE41C0"/>
    <w:rsid w:val="00CE478F"/>
    <w:rsid w:val="00CE481B"/>
    <w:rsid w:val="00CE49BF"/>
    <w:rsid w:val="00CE4A42"/>
    <w:rsid w:val="00CE4EAC"/>
    <w:rsid w:val="00CE51A0"/>
    <w:rsid w:val="00CE52DF"/>
    <w:rsid w:val="00CE5D16"/>
    <w:rsid w:val="00CE5D2B"/>
    <w:rsid w:val="00CE650D"/>
    <w:rsid w:val="00CE662E"/>
    <w:rsid w:val="00CE6B0B"/>
    <w:rsid w:val="00CE70BF"/>
    <w:rsid w:val="00CE7895"/>
    <w:rsid w:val="00CE7E0E"/>
    <w:rsid w:val="00CF01E7"/>
    <w:rsid w:val="00CF10FC"/>
    <w:rsid w:val="00CF1243"/>
    <w:rsid w:val="00CF4712"/>
    <w:rsid w:val="00CF4797"/>
    <w:rsid w:val="00CF51F4"/>
    <w:rsid w:val="00CF68C8"/>
    <w:rsid w:val="00CF6B06"/>
    <w:rsid w:val="00CF6ECF"/>
    <w:rsid w:val="00CF72D1"/>
    <w:rsid w:val="00CF762E"/>
    <w:rsid w:val="00CF7E3A"/>
    <w:rsid w:val="00D00515"/>
    <w:rsid w:val="00D01261"/>
    <w:rsid w:val="00D02867"/>
    <w:rsid w:val="00D04E61"/>
    <w:rsid w:val="00D0525E"/>
    <w:rsid w:val="00D05314"/>
    <w:rsid w:val="00D068C8"/>
    <w:rsid w:val="00D06AD8"/>
    <w:rsid w:val="00D071C0"/>
    <w:rsid w:val="00D07406"/>
    <w:rsid w:val="00D07B05"/>
    <w:rsid w:val="00D10376"/>
    <w:rsid w:val="00D10CEA"/>
    <w:rsid w:val="00D1152D"/>
    <w:rsid w:val="00D11A94"/>
    <w:rsid w:val="00D11BB8"/>
    <w:rsid w:val="00D11C36"/>
    <w:rsid w:val="00D121E9"/>
    <w:rsid w:val="00D1230E"/>
    <w:rsid w:val="00D125C0"/>
    <w:rsid w:val="00D1277A"/>
    <w:rsid w:val="00D138C2"/>
    <w:rsid w:val="00D14D6B"/>
    <w:rsid w:val="00D14E5B"/>
    <w:rsid w:val="00D15103"/>
    <w:rsid w:val="00D158A5"/>
    <w:rsid w:val="00D15BC5"/>
    <w:rsid w:val="00D16B8F"/>
    <w:rsid w:val="00D1785B"/>
    <w:rsid w:val="00D201CB"/>
    <w:rsid w:val="00D204EA"/>
    <w:rsid w:val="00D207C3"/>
    <w:rsid w:val="00D227F0"/>
    <w:rsid w:val="00D22BB6"/>
    <w:rsid w:val="00D232DD"/>
    <w:rsid w:val="00D23521"/>
    <w:rsid w:val="00D237BE"/>
    <w:rsid w:val="00D24D64"/>
    <w:rsid w:val="00D25ABB"/>
    <w:rsid w:val="00D25F3A"/>
    <w:rsid w:val="00D260FE"/>
    <w:rsid w:val="00D26221"/>
    <w:rsid w:val="00D26581"/>
    <w:rsid w:val="00D269D3"/>
    <w:rsid w:val="00D279AC"/>
    <w:rsid w:val="00D302EF"/>
    <w:rsid w:val="00D31471"/>
    <w:rsid w:val="00D31665"/>
    <w:rsid w:val="00D3318B"/>
    <w:rsid w:val="00D3432B"/>
    <w:rsid w:val="00D348AA"/>
    <w:rsid w:val="00D35E1D"/>
    <w:rsid w:val="00D35F65"/>
    <w:rsid w:val="00D36473"/>
    <w:rsid w:val="00D36F46"/>
    <w:rsid w:val="00D37358"/>
    <w:rsid w:val="00D3783B"/>
    <w:rsid w:val="00D37E95"/>
    <w:rsid w:val="00D40247"/>
    <w:rsid w:val="00D40D38"/>
    <w:rsid w:val="00D41072"/>
    <w:rsid w:val="00D414D5"/>
    <w:rsid w:val="00D41643"/>
    <w:rsid w:val="00D41FFB"/>
    <w:rsid w:val="00D42C6A"/>
    <w:rsid w:val="00D42F07"/>
    <w:rsid w:val="00D42F11"/>
    <w:rsid w:val="00D43AF0"/>
    <w:rsid w:val="00D43D16"/>
    <w:rsid w:val="00D447B9"/>
    <w:rsid w:val="00D44ED4"/>
    <w:rsid w:val="00D452B4"/>
    <w:rsid w:val="00D4572B"/>
    <w:rsid w:val="00D461AB"/>
    <w:rsid w:val="00D46553"/>
    <w:rsid w:val="00D471E7"/>
    <w:rsid w:val="00D476D8"/>
    <w:rsid w:val="00D47A08"/>
    <w:rsid w:val="00D5045C"/>
    <w:rsid w:val="00D504EC"/>
    <w:rsid w:val="00D506D9"/>
    <w:rsid w:val="00D50E23"/>
    <w:rsid w:val="00D523C7"/>
    <w:rsid w:val="00D52931"/>
    <w:rsid w:val="00D532A0"/>
    <w:rsid w:val="00D5386E"/>
    <w:rsid w:val="00D5420E"/>
    <w:rsid w:val="00D54CFB"/>
    <w:rsid w:val="00D5566C"/>
    <w:rsid w:val="00D55888"/>
    <w:rsid w:val="00D55A0C"/>
    <w:rsid w:val="00D56576"/>
    <w:rsid w:val="00D56A15"/>
    <w:rsid w:val="00D56F23"/>
    <w:rsid w:val="00D56FB3"/>
    <w:rsid w:val="00D57ABC"/>
    <w:rsid w:val="00D57E74"/>
    <w:rsid w:val="00D60878"/>
    <w:rsid w:val="00D6165A"/>
    <w:rsid w:val="00D619E3"/>
    <w:rsid w:val="00D623BD"/>
    <w:rsid w:val="00D6250A"/>
    <w:rsid w:val="00D62D25"/>
    <w:rsid w:val="00D63697"/>
    <w:rsid w:val="00D64042"/>
    <w:rsid w:val="00D6481E"/>
    <w:rsid w:val="00D648A1"/>
    <w:rsid w:val="00D64C56"/>
    <w:rsid w:val="00D6545F"/>
    <w:rsid w:val="00D65485"/>
    <w:rsid w:val="00D65909"/>
    <w:rsid w:val="00D65C41"/>
    <w:rsid w:val="00D660FB"/>
    <w:rsid w:val="00D668E1"/>
    <w:rsid w:val="00D670FE"/>
    <w:rsid w:val="00D6711C"/>
    <w:rsid w:val="00D67675"/>
    <w:rsid w:val="00D67BD3"/>
    <w:rsid w:val="00D7007D"/>
    <w:rsid w:val="00D70412"/>
    <w:rsid w:val="00D709EE"/>
    <w:rsid w:val="00D71C5A"/>
    <w:rsid w:val="00D728CE"/>
    <w:rsid w:val="00D732E0"/>
    <w:rsid w:val="00D75C2E"/>
    <w:rsid w:val="00D766FD"/>
    <w:rsid w:val="00D77104"/>
    <w:rsid w:val="00D77128"/>
    <w:rsid w:val="00D772B8"/>
    <w:rsid w:val="00D77555"/>
    <w:rsid w:val="00D7773B"/>
    <w:rsid w:val="00D77A37"/>
    <w:rsid w:val="00D77FD2"/>
    <w:rsid w:val="00D800D3"/>
    <w:rsid w:val="00D8056C"/>
    <w:rsid w:val="00D810F6"/>
    <w:rsid w:val="00D813D0"/>
    <w:rsid w:val="00D8178D"/>
    <w:rsid w:val="00D83589"/>
    <w:rsid w:val="00D8504F"/>
    <w:rsid w:val="00D85208"/>
    <w:rsid w:val="00D857B2"/>
    <w:rsid w:val="00D857DC"/>
    <w:rsid w:val="00D85CA6"/>
    <w:rsid w:val="00D87021"/>
    <w:rsid w:val="00D900DC"/>
    <w:rsid w:val="00D90A61"/>
    <w:rsid w:val="00D913BB"/>
    <w:rsid w:val="00D919CA"/>
    <w:rsid w:val="00D9303A"/>
    <w:rsid w:val="00D93408"/>
    <w:rsid w:val="00D93913"/>
    <w:rsid w:val="00D940A4"/>
    <w:rsid w:val="00D942AD"/>
    <w:rsid w:val="00D94750"/>
    <w:rsid w:val="00D94A96"/>
    <w:rsid w:val="00D9667E"/>
    <w:rsid w:val="00D9673E"/>
    <w:rsid w:val="00D97141"/>
    <w:rsid w:val="00D9782E"/>
    <w:rsid w:val="00DA0499"/>
    <w:rsid w:val="00DA1D2F"/>
    <w:rsid w:val="00DA2066"/>
    <w:rsid w:val="00DA2204"/>
    <w:rsid w:val="00DA2C10"/>
    <w:rsid w:val="00DA324A"/>
    <w:rsid w:val="00DA396F"/>
    <w:rsid w:val="00DA3BA6"/>
    <w:rsid w:val="00DA438C"/>
    <w:rsid w:val="00DA5864"/>
    <w:rsid w:val="00DA5FA7"/>
    <w:rsid w:val="00DA61B1"/>
    <w:rsid w:val="00DA735D"/>
    <w:rsid w:val="00DB00CF"/>
    <w:rsid w:val="00DB0E4D"/>
    <w:rsid w:val="00DB0EF1"/>
    <w:rsid w:val="00DB0F44"/>
    <w:rsid w:val="00DB1577"/>
    <w:rsid w:val="00DB15C0"/>
    <w:rsid w:val="00DB1A43"/>
    <w:rsid w:val="00DB1AEA"/>
    <w:rsid w:val="00DB1E21"/>
    <w:rsid w:val="00DB26F4"/>
    <w:rsid w:val="00DB3CB9"/>
    <w:rsid w:val="00DB47DB"/>
    <w:rsid w:val="00DB546D"/>
    <w:rsid w:val="00DB59C5"/>
    <w:rsid w:val="00DB6CF9"/>
    <w:rsid w:val="00DB741D"/>
    <w:rsid w:val="00DB7A55"/>
    <w:rsid w:val="00DB7EFA"/>
    <w:rsid w:val="00DC1491"/>
    <w:rsid w:val="00DC30E4"/>
    <w:rsid w:val="00DC436F"/>
    <w:rsid w:val="00DC4BAB"/>
    <w:rsid w:val="00DC4F5C"/>
    <w:rsid w:val="00DC5084"/>
    <w:rsid w:val="00DC5C21"/>
    <w:rsid w:val="00DC61B9"/>
    <w:rsid w:val="00DC682C"/>
    <w:rsid w:val="00DC6A25"/>
    <w:rsid w:val="00DC71E7"/>
    <w:rsid w:val="00DC7AA8"/>
    <w:rsid w:val="00DD00F1"/>
    <w:rsid w:val="00DD029B"/>
    <w:rsid w:val="00DD06EB"/>
    <w:rsid w:val="00DD0F65"/>
    <w:rsid w:val="00DD13E6"/>
    <w:rsid w:val="00DD1B7F"/>
    <w:rsid w:val="00DD213D"/>
    <w:rsid w:val="00DD2423"/>
    <w:rsid w:val="00DD2BD1"/>
    <w:rsid w:val="00DD2C71"/>
    <w:rsid w:val="00DD316B"/>
    <w:rsid w:val="00DD380F"/>
    <w:rsid w:val="00DD401E"/>
    <w:rsid w:val="00DD4633"/>
    <w:rsid w:val="00DD4962"/>
    <w:rsid w:val="00DD4AE0"/>
    <w:rsid w:val="00DD4E60"/>
    <w:rsid w:val="00DD532C"/>
    <w:rsid w:val="00DD585D"/>
    <w:rsid w:val="00DD5E1D"/>
    <w:rsid w:val="00DD6032"/>
    <w:rsid w:val="00DD668E"/>
    <w:rsid w:val="00DD676C"/>
    <w:rsid w:val="00DD6C6E"/>
    <w:rsid w:val="00DD6F93"/>
    <w:rsid w:val="00DD79DC"/>
    <w:rsid w:val="00DD7E53"/>
    <w:rsid w:val="00DD7FE1"/>
    <w:rsid w:val="00DE05DB"/>
    <w:rsid w:val="00DE0D64"/>
    <w:rsid w:val="00DE1368"/>
    <w:rsid w:val="00DE14DD"/>
    <w:rsid w:val="00DE163F"/>
    <w:rsid w:val="00DE247D"/>
    <w:rsid w:val="00DE2511"/>
    <w:rsid w:val="00DE4471"/>
    <w:rsid w:val="00DE4A4A"/>
    <w:rsid w:val="00DE5FBC"/>
    <w:rsid w:val="00DE69AA"/>
    <w:rsid w:val="00DE74FA"/>
    <w:rsid w:val="00DF0CF9"/>
    <w:rsid w:val="00DF104A"/>
    <w:rsid w:val="00DF3677"/>
    <w:rsid w:val="00DF3CAF"/>
    <w:rsid w:val="00DF4472"/>
    <w:rsid w:val="00DF44BD"/>
    <w:rsid w:val="00DF44DE"/>
    <w:rsid w:val="00DF47A6"/>
    <w:rsid w:val="00DF4F80"/>
    <w:rsid w:val="00DF553D"/>
    <w:rsid w:val="00DF55C3"/>
    <w:rsid w:val="00DF5804"/>
    <w:rsid w:val="00DF5A01"/>
    <w:rsid w:val="00DF5D8E"/>
    <w:rsid w:val="00DF642D"/>
    <w:rsid w:val="00DF6840"/>
    <w:rsid w:val="00DF791A"/>
    <w:rsid w:val="00DF7B77"/>
    <w:rsid w:val="00DF7C4F"/>
    <w:rsid w:val="00E00015"/>
    <w:rsid w:val="00E0009F"/>
    <w:rsid w:val="00E00BC4"/>
    <w:rsid w:val="00E00FE0"/>
    <w:rsid w:val="00E01F29"/>
    <w:rsid w:val="00E021BB"/>
    <w:rsid w:val="00E0358B"/>
    <w:rsid w:val="00E03BC7"/>
    <w:rsid w:val="00E0477F"/>
    <w:rsid w:val="00E04A28"/>
    <w:rsid w:val="00E04F6C"/>
    <w:rsid w:val="00E05582"/>
    <w:rsid w:val="00E05585"/>
    <w:rsid w:val="00E05E74"/>
    <w:rsid w:val="00E06683"/>
    <w:rsid w:val="00E07ED8"/>
    <w:rsid w:val="00E11094"/>
    <w:rsid w:val="00E11C12"/>
    <w:rsid w:val="00E122E6"/>
    <w:rsid w:val="00E124BE"/>
    <w:rsid w:val="00E12537"/>
    <w:rsid w:val="00E13566"/>
    <w:rsid w:val="00E13584"/>
    <w:rsid w:val="00E137DE"/>
    <w:rsid w:val="00E13D93"/>
    <w:rsid w:val="00E14C44"/>
    <w:rsid w:val="00E14CD3"/>
    <w:rsid w:val="00E15E49"/>
    <w:rsid w:val="00E16526"/>
    <w:rsid w:val="00E16AF2"/>
    <w:rsid w:val="00E16E38"/>
    <w:rsid w:val="00E17006"/>
    <w:rsid w:val="00E1714E"/>
    <w:rsid w:val="00E1736E"/>
    <w:rsid w:val="00E17387"/>
    <w:rsid w:val="00E205F3"/>
    <w:rsid w:val="00E21196"/>
    <w:rsid w:val="00E218C1"/>
    <w:rsid w:val="00E22020"/>
    <w:rsid w:val="00E2275B"/>
    <w:rsid w:val="00E2326C"/>
    <w:rsid w:val="00E2362C"/>
    <w:rsid w:val="00E236A8"/>
    <w:rsid w:val="00E2399A"/>
    <w:rsid w:val="00E24326"/>
    <w:rsid w:val="00E2448C"/>
    <w:rsid w:val="00E25D84"/>
    <w:rsid w:val="00E26248"/>
    <w:rsid w:val="00E26D57"/>
    <w:rsid w:val="00E26ECE"/>
    <w:rsid w:val="00E2731D"/>
    <w:rsid w:val="00E2756E"/>
    <w:rsid w:val="00E3195D"/>
    <w:rsid w:val="00E31CD4"/>
    <w:rsid w:val="00E32FEC"/>
    <w:rsid w:val="00E33679"/>
    <w:rsid w:val="00E33E12"/>
    <w:rsid w:val="00E34037"/>
    <w:rsid w:val="00E3421F"/>
    <w:rsid w:val="00E3440C"/>
    <w:rsid w:val="00E34447"/>
    <w:rsid w:val="00E34DF8"/>
    <w:rsid w:val="00E35016"/>
    <w:rsid w:val="00E35AD9"/>
    <w:rsid w:val="00E35E73"/>
    <w:rsid w:val="00E3715E"/>
    <w:rsid w:val="00E4045F"/>
    <w:rsid w:val="00E40D08"/>
    <w:rsid w:val="00E41366"/>
    <w:rsid w:val="00E42470"/>
    <w:rsid w:val="00E42F90"/>
    <w:rsid w:val="00E436A0"/>
    <w:rsid w:val="00E43C4D"/>
    <w:rsid w:val="00E44399"/>
    <w:rsid w:val="00E45A51"/>
    <w:rsid w:val="00E45B11"/>
    <w:rsid w:val="00E45C98"/>
    <w:rsid w:val="00E477AE"/>
    <w:rsid w:val="00E47BD8"/>
    <w:rsid w:val="00E50E99"/>
    <w:rsid w:val="00E510A8"/>
    <w:rsid w:val="00E517D2"/>
    <w:rsid w:val="00E52774"/>
    <w:rsid w:val="00E52B11"/>
    <w:rsid w:val="00E52E7D"/>
    <w:rsid w:val="00E5315E"/>
    <w:rsid w:val="00E53409"/>
    <w:rsid w:val="00E537CA"/>
    <w:rsid w:val="00E537DD"/>
    <w:rsid w:val="00E55937"/>
    <w:rsid w:val="00E5597C"/>
    <w:rsid w:val="00E55D2E"/>
    <w:rsid w:val="00E55D84"/>
    <w:rsid w:val="00E5647E"/>
    <w:rsid w:val="00E56DD6"/>
    <w:rsid w:val="00E56FEF"/>
    <w:rsid w:val="00E57877"/>
    <w:rsid w:val="00E579C2"/>
    <w:rsid w:val="00E57D69"/>
    <w:rsid w:val="00E602DD"/>
    <w:rsid w:val="00E60A28"/>
    <w:rsid w:val="00E60D32"/>
    <w:rsid w:val="00E60F99"/>
    <w:rsid w:val="00E60FF6"/>
    <w:rsid w:val="00E61247"/>
    <w:rsid w:val="00E61497"/>
    <w:rsid w:val="00E6184B"/>
    <w:rsid w:val="00E61AA4"/>
    <w:rsid w:val="00E61D49"/>
    <w:rsid w:val="00E621B2"/>
    <w:rsid w:val="00E6228D"/>
    <w:rsid w:val="00E62C46"/>
    <w:rsid w:val="00E63033"/>
    <w:rsid w:val="00E6376E"/>
    <w:rsid w:val="00E63DC6"/>
    <w:rsid w:val="00E64F67"/>
    <w:rsid w:val="00E657E5"/>
    <w:rsid w:val="00E6595D"/>
    <w:rsid w:val="00E65B9C"/>
    <w:rsid w:val="00E66CA7"/>
    <w:rsid w:val="00E66DE0"/>
    <w:rsid w:val="00E66E04"/>
    <w:rsid w:val="00E66FAD"/>
    <w:rsid w:val="00E675BC"/>
    <w:rsid w:val="00E675E8"/>
    <w:rsid w:val="00E6790F"/>
    <w:rsid w:val="00E70674"/>
    <w:rsid w:val="00E70742"/>
    <w:rsid w:val="00E70DD4"/>
    <w:rsid w:val="00E711D7"/>
    <w:rsid w:val="00E73099"/>
    <w:rsid w:val="00E731F6"/>
    <w:rsid w:val="00E73D50"/>
    <w:rsid w:val="00E74E8C"/>
    <w:rsid w:val="00E758DE"/>
    <w:rsid w:val="00E75B77"/>
    <w:rsid w:val="00E766C0"/>
    <w:rsid w:val="00E771DF"/>
    <w:rsid w:val="00E77DA8"/>
    <w:rsid w:val="00E77DEB"/>
    <w:rsid w:val="00E80179"/>
    <w:rsid w:val="00E801A2"/>
    <w:rsid w:val="00E80A96"/>
    <w:rsid w:val="00E80FB9"/>
    <w:rsid w:val="00E8199D"/>
    <w:rsid w:val="00E82160"/>
    <w:rsid w:val="00E829EC"/>
    <w:rsid w:val="00E82B54"/>
    <w:rsid w:val="00E82FC9"/>
    <w:rsid w:val="00E83D81"/>
    <w:rsid w:val="00E8423F"/>
    <w:rsid w:val="00E857A7"/>
    <w:rsid w:val="00E863EB"/>
    <w:rsid w:val="00E86B32"/>
    <w:rsid w:val="00E90C42"/>
    <w:rsid w:val="00E9102A"/>
    <w:rsid w:val="00E912BF"/>
    <w:rsid w:val="00E914FC"/>
    <w:rsid w:val="00E91868"/>
    <w:rsid w:val="00E919F3"/>
    <w:rsid w:val="00E91D6F"/>
    <w:rsid w:val="00E925C0"/>
    <w:rsid w:val="00E92B31"/>
    <w:rsid w:val="00E9325E"/>
    <w:rsid w:val="00E93586"/>
    <w:rsid w:val="00E93847"/>
    <w:rsid w:val="00E939C5"/>
    <w:rsid w:val="00E93B64"/>
    <w:rsid w:val="00E94D70"/>
    <w:rsid w:val="00E94FBA"/>
    <w:rsid w:val="00E956B0"/>
    <w:rsid w:val="00E95A40"/>
    <w:rsid w:val="00E967F8"/>
    <w:rsid w:val="00E9688D"/>
    <w:rsid w:val="00E97B7D"/>
    <w:rsid w:val="00E97BCA"/>
    <w:rsid w:val="00EA0993"/>
    <w:rsid w:val="00EA17CE"/>
    <w:rsid w:val="00EA286C"/>
    <w:rsid w:val="00EA2D53"/>
    <w:rsid w:val="00EA3081"/>
    <w:rsid w:val="00EA3AE1"/>
    <w:rsid w:val="00EA43C5"/>
    <w:rsid w:val="00EA45AD"/>
    <w:rsid w:val="00EA4C26"/>
    <w:rsid w:val="00EA4C91"/>
    <w:rsid w:val="00EA5076"/>
    <w:rsid w:val="00EA5500"/>
    <w:rsid w:val="00EA5F22"/>
    <w:rsid w:val="00EA6E62"/>
    <w:rsid w:val="00EA6FD8"/>
    <w:rsid w:val="00EA70AD"/>
    <w:rsid w:val="00EA785E"/>
    <w:rsid w:val="00EA7BCD"/>
    <w:rsid w:val="00EB03EF"/>
    <w:rsid w:val="00EB056A"/>
    <w:rsid w:val="00EB0A8D"/>
    <w:rsid w:val="00EB0BB8"/>
    <w:rsid w:val="00EB0BEF"/>
    <w:rsid w:val="00EB13E4"/>
    <w:rsid w:val="00EB1FB7"/>
    <w:rsid w:val="00EB20E8"/>
    <w:rsid w:val="00EB2CAB"/>
    <w:rsid w:val="00EB3DC5"/>
    <w:rsid w:val="00EB4512"/>
    <w:rsid w:val="00EB45A5"/>
    <w:rsid w:val="00EB50B4"/>
    <w:rsid w:val="00EB57B1"/>
    <w:rsid w:val="00EB63FA"/>
    <w:rsid w:val="00EB6932"/>
    <w:rsid w:val="00EB6BA0"/>
    <w:rsid w:val="00EB6CD6"/>
    <w:rsid w:val="00EB7508"/>
    <w:rsid w:val="00EC0526"/>
    <w:rsid w:val="00EC075F"/>
    <w:rsid w:val="00EC0830"/>
    <w:rsid w:val="00EC2001"/>
    <w:rsid w:val="00EC20C8"/>
    <w:rsid w:val="00EC20CF"/>
    <w:rsid w:val="00EC2B49"/>
    <w:rsid w:val="00EC2DD7"/>
    <w:rsid w:val="00EC31D8"/>
    <w:rsid w:val="00EC3357"/>
    <w:rsid w:val="00EC3414"/>
    <w:rsid w:val="00EC38F1"/>
    <w:rsid w:val="00EC39A1"/>
    <w:rsid w:val="00EC3E5F"/>
    <w:rsid w:val="00EC3F25"/>
    <w:rsid w:val="00EC451B"/>
    <w:rsid w:val="00EC46FC"/>
    <w:rsid w:val="00EC7B11"/>
    <w:rsid w:val="00ED05E5"/>
    <w:rsid w:val="00ED24F8"/>
    <w:rsid w:val="00ED2816"/>
    <w:rsid w:val="00ED2F66"/>
    <w:rsid w:val="00ED3119"/>
    <w:rsid w:val="00ED31AF"/>
    <w:rsid w:val="00ED362F"/>
    <w:rsid w:val="00ED3F68"/>
    <w:rsid w:val="00ED41EA"/>
    <w:rsid w:val="00ED4409"/>
    <w:rsid w:val="00ED546D"/>
    <w:rsid w:val="00ED5DEB"/>
    <w:rsid w:val="00ED7B10"/>
    <w:rsid w:val="00ED7CDC"/>
    <w:rsid w:val="00EE057E"/>
    <w:rsid w:val="00EE0AFE"/>
    <w:rsid w:val="00EE0E57"/>
    <w:rsid w:val="00EE14DA"/>
    <w:rsid w:val="00EE1A2D"/>
    <w:rsid w:val="00EE1F06"/>
    <w:rsid w:val="00EE20AB"/>
    <w:rsid w:val="00EE2335"/>
    <w:rsid w:val="00EE26A4"/>
    <w:rsid w:val="00EE2AD4"/>
    <w:rsid w:val="00EE2D48"/>
    <w:rsid w:val="00EE2DFC"/>
    <w:rsid w:val="00EE2ED2"/>
    <w:rsid w:val="00EE3AA4"/>
    <w:rsid w:val="00EE3F9A"/>
    <w:rsid w:val="00EE3FC0"/>
    <w:rsid w:val="00EE49FD"/>
    <w:rsid w:val="00EE5399"/>
    <w:rsid w:val="00EE559F"/>
    <w:rsid w:val="00EE5674"/>
    <w:rsid w:val="00EE5708"/>
    <w:rsid w:val="00EE766C"/>
    <w:rsid w:val="00EE77C4"/>
    <w:rsid w:val="00EE7AE6"/>
    <w:rsid w:val="00EE7DDC"/>
    <w:rsid w:val="00EF0026"/>
    <w:rsid w:val="00EF266B"/>
    <w:rsid w:val="00EF345F"/>
    <w:rsid w:val="00EF3660"/>
    <w:rsid w:val="00EF4B65"/>
    <w:rsid w:val="00EF5FCB"/>
    <w:rsid w:val="00EF6946"/>
    <w:rsid w:val="00EF6ABC"/>
    <w:rsid w:val="00EF75B0"/>
    <w:rsid w:val="00EF7951"/>
    <w:rsid w:val="00F002C6"/>
    <w:rsid w:val="00F00722"/>
    <w:rsid w:val="00F011F7"/>
    <w:rsid w:val="00F016CA"/>
    <w:rsid w:val="00F023BB"/>
    <w:rsid w:val="00F02BAD"/>
    <w:rsid w:val="00F02F01"/>
    <w:rsid w:val="00F030EA"/>
    <w:rsid w:val="00F03606"/>
    <w:rsid w:val="00F043F8"/>
    <w:rsid w:val="00F045CE"/>
    <w:rsid w:val="00F04B61"/>
    <w:rsid w:val="00F04BED"/>
    <w:rsid w:val="00F05B1C"/>
    <w:rsid w:val="00F06527"/>
    <w:rsid w:val="00F065DE"/>
    <w:rsid w:val="00F06F55"/>
    <w:rsid w:val="00F0713B"/>
    <w:rsid w:val="00F0747A"/>
    <w:rsid w:val="00F07FCD"/>
    <w:rsid w:val="00F101D4"/>
    <w:rsid w:val="00F10B66"/>
    <w:rsid w:val="00F117C0"/>
    <w:rsid w:val="00F11FA4"/>
    <w:rsid w:val="00F13698"/>
    <w:rsid w:val="00F13BC8"/>
    <w:rsid w:val="00F14D27"/>
    <w:rsid w:val="00F155C4"/>
    <w:rsid w:val="00F1633E"/>
    <w:rsid w:val="00F16C64"/>
    <w:rsid w:val="00F207A1"/>
    <w:rsid w:val="00F20995"/>
    <w:rsid w:val="00F21E66"/>
    <w:rsid w:val="00F2618D"/>
    <w:rsid w:val="00F272F5"/>
    <w:rsid w:val="00F2766A"/>
    <w:rsid w:val="00F3029C"/>
    <w:rsid w:val="00F30910"/>
    <w:rsid w:val="00F31A40"/>
    <w:rsid w:val="00F32221"/>
    <w:rsid w:val="00F3288C"/>
    <w:rsid w:val="00F33C4E"/>
    <w:rsid w:val="00F340A2"/>
    <w:rsid w:val="00F343AB"/>
    <w:rsid w:val="00F3446D"/>
    <w:rsid w:val="00F34927"/>
    <w:rsid w:val="00F35851"/>
    <w:rsid w:val="00F376C3"/>
    <w:rsid w:val="00F378D7"/>
    <w:rsid w:val="00F378F1"/>
    <w:rsid w:val="00F4051F"/>
    <w:rsid w:val="00F407C1"/>
    <w:rsid w:val="00F40A39"/>
    <w:rsid w:val="00F40BF2"/>
    <w:rsid w:val="00F4106B"/>
    <w:rsid w:val="00F412B9"/>
    <w:rsid w:val="00F41432"/>
    <w:rsid w:val="00F41EE8"/>
    <w:rsid w:val="00F41F13"/>
    <w:rsid w:val="00F420B2"/>
    <w:rsid w:val="00F42BAB"/>
    <w:rsid w:val="00F42E96"/>
    <w:rsid w:val="00F42F41"/>
    <w:rsid w:val="00F4343D"/>
    <w:rsid w:val="00F440CF"/>
    <w:rsid w:val="00F442D4"/>
    <w:rsid w:val="00F45104"/>
    <w:rsid w:val="00F45980"/>
    <w:rsid w:val="00F45EBC"/>
    <w:rsid w:val="00F46600"/>
    <w:rsid w:val="00F4708B"/>
    <w:rsid w:val="00F4762E"/>
    <w:rsid w:val="00F478A7"/>
    <w:rsid w:val="00F47BC1"/>
    <w:rsid w:val="00F50072"/>
    <w:rsid w:val="00F50B15"/>
    <w:rsid w:val="00F50E21"/>
    <w:rsid w:val="00F51269"/>
    <w:rsid w:val="00F52B1D"/>
    <w:rsid w:val="00F52FF7"/>
    <w:rsid w:val="00F537A5"/>
    <w:rsid w:val="00F537AF"/>
    <w:rsid w:val="00F55F03"/>
    <w:rsid w:val="00F56016"/>
    <w:rsid w:val="00F561D1"/>
    <w:rsid w:val="00F56379"/>
    <w:rsid w:val="00F56E57"/>
    <w:rsid w:val="00F56F1E"/>
    <w:rsid w:val="00F57755"/>
    <w:rsid w:val="00F57889"/>
    <w:rsid w:val="00F578E4"/>
    <w:rsid w:val="00F60AF3"/>
    <w:rsid w:val="00F61115"/>
    <w:rsid w:val="00F618E2"/>
    <w:rsid w:val="00F618F8"/>
    <w:rsid w:val="00F63631"/>
    <w:rsid w:val="00F63D63"/>
    <w:rsid w:val="00F64D2A"/>
    <w:rsid w:val="00F64E18"/>
    <w:rsid w:val="00F65542"/>
    <w:rsid w:val="00F65638"/>
    <w:rsid w:val="00F66B6C"/>
    <w:rsid w:val="00F66E65"/>
    <w:rsid w:val="00F67029"/>
    <w:rsid w:val="00F673A2"/>
    <w:rsid w:val="00F67A25"/>
    <w:rsid w:val="00F67F02"/>
    <w:rsid w:val="00F70B83"/>
    <w:rsid w:val="00F70F9E"/>
    <w:rsid w:val="00F7123F"/>
    <w:rsid w:val="00F71308"/>
    <w:rsid w:val="00F73590"/>
    <w:rsid w:val="00F73975"/>
    <w:rsid w:val="00F745CA"/>
    <w:rsid w:val="00F74D21"/>
    <w:rsid w:val="00F75212"/>
    <w:rsid w:val="00F75812"/>
    <w:rsid w:val="00F75A18"/>
    <w:rsid w:val="00F75D77"/>
    <w:rsid w:val="00F75DA1"/>
    <w:rsid w:val="00F765DD"/>
    <w:rsid w:val="00F8030E"/>
    <w:rsid w:val="00F804F4"/>
    <w:rsid w:val="00F81D00"/>
    <w:rsid w:val="00F82BF3"/>
    <w:rsid w:val="00F82EB8"/>
    <w:rsid w:val="00F82F3D"/>
    <w:rsid w:val="00F845B8"/>
    <w:rsid w:val="00F849EF"/>
    <w:rsid w:val="00F84B8E"/>
    <w:rsid w:val="00F84BF0"/>
    <w:rsid w:val="00F84CF1"/>
    <w:rsid w:val="00F85E2A"/>
    <w:rsid w:val="00F85F13"/>
    <w:rsid w:val="00F86A7C"/>
    <w:rsid w:val="00F86C37"/>
    <w:rsid w:val="00F87FC9"/>
    <w:rsid w:val="00F909F0"/>
    <w:rsid w:val="00F92FDF"/>
    <w:rsid w:val="00F93562"/>
    <w:rsid w:val="00F935B5"/>
    <w:rsid w:val="00F93761"/>
    <w:rsid w:val="00F93788"/>
    <w:rsid w:val="00F941D5"/>
    <w:rsid w:val="00F94A12"/>
    <w:rsid w:val="00F94A6D"/>
    <w:rsid w:val="00F94C2D"/>
    <w:rsid w:val="00F94DCF"/>
    <w:rsid w:val="00F9643E"/>
    <w:rsid w:val="00F96719"/>
    <w:rsid w:val="00F968DF"/>
    <w:rsid w:val="00F96931"/>
    <w:rsid w:val="00F96F10"/>
    <w:rsid w:val="00FA049A"/>
    <w:rsid w:val="00FA0718"/>
    <w:rsid w:val="00FA0F1E"/>
    <w:rsid w:val="00FA0F6F"/>
    <w:rsid w:val="00FA132B"/>
    <w:rsid w:val="00FA17DB"/>
    <w:rsid w:val="00FA195C"/>
    <w:rsid w:val="00FA1A77"/>
    <w:rsid w:val="00FA2782"/>
    <w:rsid w:val="00FA2ACA"/>
    <w:rsid w:val="00FA30FB"/>
    <w:rsid w:val="00FA3306"/>
    <w:rsid w:val="00FA36CC"/>
    <w:rsid w:val="00FA3BF0"/>
    <w:rsid w:val="00FA417D"/>
    <w:rsid w:val="00FA45CC"/>
    <w:rsid w:val="00FA4E19"/>
    <w:rsid w:val="00FA581A"/>
    <w:rsid w:val="00FA58D3"/>
    <w:rsid w:val="00FA5BDF"/>
    <w:rsid w:val="00FA62FB"/>
    <w:rsid w:val="00FA6398"/>
    <w:rsid w:val="00FA662A"/>
    <w:rsid w:val="00FA6CC5"/>
    <w:rsid w:val="00FA76A5"/>
    <w:rsid w:val="00FB01FA"/>
    <w:rsid w:val="00FB0288"/>
    <w:rsid w:val="00FB04F5"/>
    <w:rsid w:val="00FB0DFA"/>
    <w:rsid w:val="00FB1519"/>
    <w:rsid w:val="00FB1B1F"/>
    <w:rsid w:val="00FB1BA4"/>
    <w:rsid w:val="00FB25DA"/>
    <w:rsid w:val="00FB283A"/>
    <w:rsid w:val="00FB2995"/>
    <w:rsid w:val="00FB3299"/>
    <w:rsid w:val="00FB3B38"/>
    <w:rsid w:val="00FB4759"/>
    <w:rsid w:val="00FB4BB0"/>
    <w:rsid w:val="00FB54DB"/>
    <w:rsid w:val="00FB693E"/>
    <w:rsid w:val="00FB6A36"/>
    <w:rsid w:val="00FC081A"/>
    <w:rsid w:val="00FC108F"/>
    <w:rsid w:val="00FC239A"/>
    <w:rsid w:val="00FC2F5D"/>
    <w:rsid w:val="00FC350F"/>
    <w:rsid w:val="00FC3FE3"/>
    <w:rsid w:val="00FC429D"/>
    <w:rsid w:val="00FC48FF"/>
    <w:rsid w:val="00FC55CF"/>
    <w:rsid w:val="00FC5ED6"/>
    <w:rsid w:val="00FC6CFB"/>
    <w:rsid w:val="00FC7117"/>
    <w:rsid w:val="00FC789A"/>
    <w:rsid w:val="00FD04F9"/>
    <w:rsid w:val="00FD0E3A"/>
    <w:rsid w:val="00FD128F"/>
    <w:rsid w:val="00FD1CC0"/>
    <w:rsid w:val="00FD2382"/>
    <w:rsid w:val="00FD29C1"/>
    <w:rsid w:val="00FD2DD2"/>
    <w:rsid w:val="00FD3E8C"/>
    <w:rsid w:val="00FD5100"/>
    <w:rsid w:val="00FD5640"/>
    <w:rsid w:val="00FD59EF"/>
    <w:rsid w:val="00FD5F03"/>
    <w:rsid w:val="00FD69DF"/>
    <w:rsid w:val="00FD74D7"/>
    <w:rsid w:val="00FD77A0"/>
    <w:rsid w:val="00FD78E0"/>
    <w:rsid w:val="00FE0837"/>
    <w:rsid w:val="00FE09DB"/>
    <w:rsid w:val="00FE186F"/>
    <w:rsid w:val="00FE26D7"/>
    <w:rsid w:val="00FE41FC"/>
    <w:rsid w:val="00FE4894"/>
    <w:rsid w:val="00FE48CF"/>
    <w:rsid w:val="00FE51EA"/>
    <w:rsid w:val="00FE555A"/>
    <w:rsid w:val="00FE5C1B"/>
    <w:rsid w:val="00FE619C"/>
    <w:rsid w:val="00FE6E35"/>
    <w:rsid w:val="00FE7622"/>
    <w:rsid w:val="00FE7889"/>
    <w:rsid w:val="00FE7B4E"/>
    <w:rsid w:val="00FF048A"/>
    <w:rsid w:val="00FF149D"/>
    <w:rsid w:val="00FF1690"/>
    <w:rsid w:val="00FF1B54"/>
    <w:rsid w:val="00FF24AA"/>
    <w:rsid w:val="00FF2838"/>
    <w:rsid w:val="00FF2C65"/>
    <w:rsid w:val="00FF3BC2"/>
    <w:rsid w:val="00FF434B"/>
    <w:rsid w:val="00FF4632"/>
    <w:rsid w:val="00FF4A20"/>
    <w:rsid w:val="00FF4BAD"/>
    <w:rsid w:val="00FF4D46"/>
    <w:rsid w:val="00FF505E"/>
    <w:rsid w:val="00FF63B7"/>
    <w:rsid w:val="00FF6AF2"/>
    <w:rsid w:val="00FF6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8EF92"/>
  <w15:chartTrackingRefBased/>
  <w15:docId w15:val="{619FBADF-973D-724B-9913-D49AED38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85053"/>
    <w:pPr>
      <w:autoSpaceDE w:val="0"/>
      <w:autoSpaceDN w:val="0"/>
      <w:adjustRightInd w:val="0"/>
    </w:pPr>
    <w:rPr>
      <w:rFonts w:ascii="Courier New" w:hAnsi="Courier New" w:cs="Courier New"/>
      <w:color w:val="000000"/>
      <w:kern w:val="0"/>
    </w:rPr>
  </w:style>
  <w:style w:type="paragraph" w:styleId="Heading1">
    <w:name w:val="heading 1"/>
    <w:basedOn w:val="Normal"/>
    <w:next w:val="Normal"/>
    <w:link w:val="Heading1Char"/>
    <w:uiPriority w:val="9"/>
    <w:qFormat/>
    <w:rsid w:val="00EE0AFE"/>
    <w:pPr>
      <w:keepNext/>
      <w:keepLines/>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rPr>
  </w:style>
  <w:style w:type="paragraph" w:styleId="Heading2">
    <w:name w:val="heading 2"/>
    <w:basedOn w:val="Normal"/>
    <w:next w:val="Normal"/>
    <w:link w:val="Heading2Char"/>
    <w:uiPriority w:val="9"/>
    <w:unhideWhenUsed/>
    <w:qFormat/>
    <w:rsid w:val="00EE0AFE"/>
    <w:pPr>
      <w:keepNext/>
      <w:keepLines/>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rPr>
  </w:style>
  <w:style w:type="paragraph" w:styleId="Heading3">
    <w:name w:val="heading 3"/>
    <w:basedOn w:val="Normal"/>
    <w:next w:val="Normal"/>
    <w:link w:val="Heading3Char"/>
    <w:uiPriority w:val="9"/>
    <w:unhideWhenUsed/>
    <w:qFormat/>
    <w:rsid w:val="00EE0AFE"/>
    <w:pPr>
      <w:keepNext/>
      <w:keepLines/>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rPr>
  </w:style>
  <w:style w:type="paragraph" w:styleId="Heading4">
    <w:name w:val="heading 4"/>
    <w:basedOn w:val="Normal"/>
    <w:next w:val="Normal"/>
    <w:link w:val="Heading4Char"/>
    <w:uiPriority w:val="9"/>
    <w:unhideWhenUsed/>
    <w:qFormat/>
    <w:rsid w:val="00EE0AFE"/>
    <w:pPr>
      <w:keepNext/>
      <w:keepLines/>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rPr>
  </w:style>
  <w:style w:type="paragraph" w:styleId="Heading5">
    <w:name w:val="heading 5"/>
    <w:basedOn w:val="Normal"/>
    <w:next w:val="Normal"/>
    <w:link w:val="Heading5Char"/>
    <w:uiPriority w:val="9"/>
    <w:semiHidden/>
    <w:unhideWhenUsed/>
    <w:qFormat/>
    <w:rsid w:val="00EE0AFE"/>
    <w:pPr>
      <w:keepNext/>
      <w:keepLines/>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rPr>
  </w:style>
  <w:style w:type="paragraph" w:styleId="Heading6">
    <w:name w:val="heading 6"/>
    <w:basedOn w:val="Normal"/>
    <w:next w:val="Normal"/>
    <w:link w:val="Heading6Char"/>
    <w:uiPriority w:val="9"/>
    <w:semiHidden/>
    <w:unhideWhenUsed/>
    <w:qFormat/>
    <w:rsid w:val="00EE0AFE"/>
    <w:pPr>
      <w:keepNext/>
      <w:keepLines/>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EE0AFE"/>
    <w:pPr>
      <w:keepNext/>
      <w:keepLines/>
      <w:autoSpaceDE/>
      <w:autoSpaceDN/>
      <w:adjustRightInd/>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EE0AFE"/>
    <w:pPr>
      <w:keepNext/>
      <w:keepLines/>
      <w:autoSpaceDE/>
      <w:autoSpaceDN/>
      <w:adjustRightInd/>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EE0AFE"/>
    <w:pPr>
      <w:keepNext/>
      <w:keepLines/>
      <w:autoSpaceDE/>
      <w:autoSpaceDN/>
      <w:adjustRightInd/>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324F"/>
    <w:pPr>
      <w:spacing w:before="100" w:beforeAutospacing="1" w:after="100" w:afterAutospacing="1"/>
    </w:pPr>
  </w:style>
  <w:style w:type="paragraph" w:styleId="ListParagraph">
    <w:name w:val="List Paragraph"/>
    <w:basedOn w:val="Normal"/>
    <w:uiPriority w:val="34"/>
    <w:qFormat/>
    <w:rsid w:val="00E01F29"/>
    <w:pPr>
      <w:ind w:left="720"/>
      <w:contextualSpacing/>
    </w:pPr>
  </w:style>
  <w:style w:type="character" w:styleId="Hyperlink">
    <w:name w:val="Hyperlink"/>
    <w:basedOn w:val="DefaultParagraphFont"/>
    <w:uiPriority w:val="99"/>
    <w:unhideWhenUsed/>
    <w:rsid w:val="000C0EB6"/>
    <w:rPr>
      <w:color w:val="0563C1" w:themeColor="hyperlink"/>
      <w:u w:val="single"/>
    </w:rPr>
  </w:style>
  <w:style w:type="character" w:styleId="UnresolvedMention">
    <w:name w:val="Unresolved Mention"/>
    <w:basedOn w:val="DefaultParagraphFont"/>
    <w:uiPriority w:val="99"/>
    <w:semiHidden/>
    <w:unhideWhenUsed/>
    <w:rsid w:val="000C0EB6"/>
    <w:rPr>
      <w:color w:val="605E5C"/>
      <w:shd w:val="clear" w:color="auto" w:fill="E1DFDD"/>
    </w:rPr>
  </w:style>
  <w:style w:type="character" w:styleId="FollowedHyperlink">
    <w:name w:val="FollowedHyperlink"/>
    <w:basedOn w:val="DefaultParagraphFont"/>
    <w:uiPriority w:val="99"/>
    <w:semiHidden/>
    <w:unhideWhenUsed/>
    <w:rsid w:val="006133CE"/>
    <w:rPr>
      <w:color w:val="954F72" w:themeColor="followedHyperlink"/>
      <w:u w:val="single"/>
    </w:rPr>
  </w:style>
  <w:style w:type="paragraph" w:styleId="BalloonText">
    <w:name w:val="Balloon Text"/>
    <w:basedOn w:val="Normal"/>
    <w:link w:val="BalloonTextChar"/>
    <w:uiPriority w:val="99"/>
    <w:semiHidden/>
    <w:unhideWhenUsed/>
    <w:rsid w:val="00DD585D"/>
    <w:rPr>
      <w:sz w:val="18"/>
      <w:szCs w:val="18"/>
    </w:rPr>
  </w:style>
  <w:style w:type="character" w:customStyle="1" w:styleId="BalloonTextChar">
    <w:name w:val="Balloon Text Char"/>
    <w:basedOn w:val="DefaultParagraphFont"/>
    <w:link w:val="BalloonText"/>
    <w:uiPriority w:val="99"/>
    <w:semiHidden/>
    <w:rsid w:val="00DD585D"/>
    <w:rPr>
      <w:rFonts w:ascii="Times New Roman" w:hAnsi="Times New Roman" w:cs="Times New Roman"/>
      <w:sz w:val="18"/>
      <w:szCs w:val="18"/>
    </w:rPr>
  </w:style>
  <w:style w:type="paragraph" w:styleId="Revision">
    <w:name w:val="Revision"/>
    <w:hidden/>
    <w:uiPriority w:val="99"/>
    <w:semiHidden/>
    <w:rsid w:val="00DF104A"/>
  </w:style>
  <w:style w:type="paragraph" w:customStyle="1" w:styleId="TableTitle">
    <w:name w:val="Table Title"/>
    <w:basedOn w:val="Normal"/>
    <w:next w:val="Normal"/>
    <w:link w:val="TableTitleCharChar"/>
    <w:qFormat/>
    <w:rsid w:val="007475A3"/>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460"/>
      </w:tabs>
      <w:suppressAutoHyphens/>
      <w:spacing w:after="120"/>
    </w:pPr>
    <w:rPr>
      <w:iCs/>
    </w:rPr>
  </w:style>
  <w:style w:type="character" w:customStyle="1" w:styleId="TableTitleCharChar">
    <w:name w:val="Table Title Char Char"/>
    <w:basedOn w:val="DefaultParagraphFont"/>
    <w:link w:val="TableTitle"/>
    <w:rsid w:val="007475A3"/>
    <w:rPr>
      <w:rFonts w:ascii="Times New Roman" w:eastAsia="Times New Roman" w:hAnsi="Times New Roman" w:cs="Times New Roman"/>
      <w:iCs/>
      <w:kern w:val="0"/>
      <w14:ligatures w14:val="none"/>
    </w:rPr>
  </w:style>
  <w:style w:type="table" w:styleId="TableGrid">
    <w:name w:val="Table Grid"/>
    <w:aliases w:val="Table Grid Header"/>
    <w:basedOn w:val="TableNormal"/>
    <w:uiPriority w:val="59"/>
    <w:rsid w:val="007475A3"/>
    <w:pPr>
      <w:spacing w:before="40" w:after="40"/>
      <w:jc w:val="center"/>
    </w:pPr>
    <w:rPr>
      <w:rFonts w:ascii="Times New Roman" w:eastAsia="Calibri" w:hAnsi="Times New Roman" w:cs="Times New Roman"/>
      <w:kern w:val="0"/>
      <w14:ligatures w14:val="none"/>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blStylePr w:type="firstRow">
      <w:pPr>
        <w:jc w:val="center"/>
      </w:pPr>
      <w:rPr>
        <w:rFonts w:ascii="Times New Roman" w:hAnsi="Times New Roman"/>
        <w:sz w:val="20"/>
      </w:rPr>
      <w:tblPr/>
      <w:tcPr>
        <w:vAlign w:val="center"/>
      </w:tcPr>
    </w:tblStylePr>
  </w:style>
  <w:style w:type="paragraph" w:customStyle="1" w:styleId="TableText">
    <w:name w:val="Table Text"/>
    <w:basedOn w:val="Normal"/>
    <w:qFormat/>
    <w:rsid w:val="007475A3"/>
    <w:pPr>
      <w:spacing w:before="40" w:after="40"/>
      <w:jc w:val="center"/>
    </w:pPr>
    <w:rPr>
      <w:rFonts w:eastAsia="Calibri"/>
      <w:sz w:val="20"/>
      <w:szCs w:val="20"/>
    </w:rPr>
  </w:style>
  <w:style w:type="paragraph" w:styleId="ListBullet3">
    <w:name w:val="List Bullet 3"/>
    <w:basedOn w:val="ListBullet"/>
    <w:uiPriority w:val="99"/>
    <w:unhideWhenUsed/>
    <w:rsid w:val="002F4DE1"/>
    <w:pPr>
      <w:numPr>
        <w:numId w:val="0"/>
      </w:numPr>
      <w:spacing w:after="240"/>
      <w:contextualSpacing w:val="0"/>
    </w:pPr>
  </w:style>
  <w:style w:type="paragraph" w:styleId="ListBullet">
    <w:name w:val="List Bullet"/>
    <w:basedOn w:val="Normal"/>
    <w:uiPriority w:val="99"/>
    <w:semiHidden/>
    <w:unhideWhenUsed/>
    <w:rsid w:val="002F4DE1"/>
    <w:pPr>
      <w:numPr>
        <w:numId w:val="9"/>
      </w:numPr>
      <w:ind w:left="360" w:hanging="360"/>
      <w:contextualSpacing/>
    </w:pPr>
  </w:style>
  <w:style w:type="character" w:customStyle="1" w:styleId="apple-converted-space">
    <w:name w:val="apple-converted-space"/>
    <w:basedOn w:val="DefaultParagraphFont"/>
    <w:rsid w:val="00872FA4"/>
  </w:style>
  <w:style w:type="paragraph" w:customStyle="1" w:styleId="p1">
    <w:name w:val="p1"/>
    <w:basedOn w:val="Normal"/>
    <w:rsid w:val="00A23168"/>
    <w:rPr>
      <w:sz w:val="18"/>
      <w:szCs w:val="18"/>
    </w:rPr>
  </w:style>
  <w:style w:type="paragraph" w:customStyle="1" w:styleId="p2">
    <w:name w:val="p2"/>
    <w:basedOn w:val="Normal"/>
    <w:rsid w:val="00492B1B"/>
    <w:rPr>
      <w:rFonts w:ascii="Helvetica" w:hAnsi="Helvetica"/>
      <w:color w:val="00006C"/>
      <w:sz w:val="14"/>
      <w:szCs w:val="14"/>
    </w:rPr>
  </w:style>
  <w:style w:type="character" w:customStyle="1" w:styleId="s1">
    <w:name w:val="s1"/>
    <w:basedOn w:val="DefaultParagraphFont"/>
    <w:rsid w:val="00492B1B"/>
    <w:rPr>
      <w:color w:val="00006C"/>
    </w:rPr>
  </w:style>
  <w:style w:type="character" w:customStyle="1" w:styleId="s2">
    <w:name w:val="s2"/>
    <w:basedOn w:val="DefaultParagraphFont"/>
    <w:rsid w:val="00492B1B"/>
    <w:rPr>
      <w:color w:val="000000"/>
    </w:rPr>
  </w:style>
  <w:style w:type="character" w:styleId="CommentReference">
    <w:name w:val="annotation reference"/>
    <w:basedOn w:val="DefaultParagraphFont"/>
    <w:uiPriority w:val="99"/>
    <w:semiHidden/>
    <w:unhideWhenUsed/>
    <w:rsid w:val="00EB0BEF"/>
    <w:rPr>
      <w:sz w:val="16"/>
      <w:szCs w:val="16"/>
    </w:rPr>
  </w:style>
  <w:style w:type="paragraph" w:styleId="CommentText">
    <w:name w:val="annotation text"/>
    <w:basedOn w:val="Normal"/>
    <w:link w:val="CommentTextChar"/>
    <w:uiPriority w:val="99"/>
    <w:unhideWhenUsed/>
    <w:rsid w:val="00EB0BEF"/>
    <w:rPr>
      <w:sz w:val="20"/>
      <w:szCs w:val="20"/>
    </w:rPr>
  </w:style>
  <w:style w:type="character" w:customStyle="1" w:styleId="CommentTextChar">
    <w:name w:val="Comment Text Char"/>
    <w:basedOn w:val="DefaultParagraphFont"/>
    <w:link w:val="CommentText"/>
    <w:uiPriority w:val="99"/>
    <w:rsid w:val="00EB0B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B0BEF"/>
    <w:rPr>
      <w:b/>
      <w:bCs/>
    </w:rPr>
  </w:style>
  <w:style w:type="character" w:customStyle="1" w:styleId="CommentSubjectChar">
    <w:name w:val="Comment Subject Char"/>
    <w:basedOn w:val="CommentTextChar"/>
    <w:link w:val="CommentSubject"/>
    <w:uiPriority w:val="99"/>
    <w:semiHidden/>
    <w:rsid w:val="00EB0BEF"/>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EB0BB8"/>
    <w:pPr>
      <w:tabs>
        <w:tab w:val="center" w:pos="4680"/>
        <w:tab w:val="right" w:pos="9360"/>
      </w:tabs>
    </w:pPr>
  </w:style>
  <w:style w:type="character" w:customStyle="1" w:styleId="HeaderChar">
    <w:name w:val="Header Char"/>
    <w:basedOn w:val="DefaultParagraphFont"/>
    <w:link w:val="Header"/>
    <w:uiPriority w:val="99"/>
    <w:rsid w:val="00EB0BB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B0BB8"/>
    <w:pPr>
      <w:tabs>
        <w:tab w:val="center" w:pos="4680"/>
        <w:tab w:val="right" w:pos="9360"/>
      </w:tabs>
    </w:pPr>
  </w:style>
  <w:style w:type="character" w:customStyle="1" w:styleId="FooterChar">
    <w:name w:val="Footer Char"/>
    <w:basedOn w:val="DefaultParagraphFont"/>
    <w:link w:val="Footer"/>
    <w:uiPriority w:val="99"/>
    <w:rsid w:val="00EB0BB8"/>
    <w:rPr>
      <w:rFonts w:ascii="Times New Roman" w:eastAsia="Times New Roman" w:hAnsi="Times New Roman" w:cs="Times New Roman"/>
      <w:kern w:val="0"/>
      <w14:ligatures w14:val="none"/>
    </w:rPr>
  </w:style>
  <w:style w:type="paragraph" w:customStyle="1" w:styleId="li2">
    <w:name w:val="li2"/>
    <w:basedOn w:val="Normal"/>
    <w:rsid w:val="00706FF1"/>
    <w:pPr>
      <w:spacing w:before="60" w:after="150"/>
    </w:pPr>
    <w:rPr>
      <w:rFonts w:ascii="Ginto Copilot Variable" w:hAnsi="Ginto Copilot Variable"/>
      <w:color w:val="26221F"/>
      <w:sz w:val="23"/>
      <w:szCs w:val="23"/>
    </w:rPr>
  </w:style>
  <w:style w:type="paragraph" w:customStyle="1" w:styleId="li3">
    <w:name w:val="li3"/>
    <w:basedOn w:val="Normal"/>
    <w:rsid w:val="00706FF1"/>
    <w:pPr>
      <w:spacing w:after="150"/>
    </w:pPr>
    <w:rPr>
      <w:rFonts w:ascii="Ginto Copilot Variable" w:hAnsi="Ginto Copilot Variable"/>
      <w:color w:val="26221F"/>
      <w:sz w:val="23"/>
      <w:szCs w:val="23"/>
    </w:rPr>
  </w:style>
  <w:style w:type="paragraph" w:customStyle="1" w:styleId="li4">
    <w:name w:val="li4"/>
    <w:basedOn w:val="Normal"/>
    <w:rsid w:val="00706FF1"/>
    <w:pPr>
      <w:spacing w:after="210"/>
    </w:pPr>
    <w:rPr>
      <w:rFonts w:ascii="Ginto Copilot Variable" w:hAnsi="Ginto Copilot Variable"/>
      <w:color w:val="26221F"/>
      <w:sz w:val="23"/>
      <w:szCs w:val="23"/>
    </w:rPr>
  </w:style>
  <w:style w:type="character" w:styleId="PageNumber">
    <w:name w:val="page number"/>
    <w:basedOn w:val="DefaultParagraphFont"/>
    <w:uiPriority w:val="99"/>
    <w:semiHidden/>
    <w:unhideWhenUsed/>
    <w:rsid w:val="00C67911"/>
  </w:style>
  <w:style w:type="character" w:customStyle="1" w:styleId="s3">
    <w:name w:val="s3"/>
    <w:basedOn w:val="DefaultParagraphFont"/>
    <w:rsid w:val="00EE2AD4"/>
    <w:rPr>
      <w:color w:val="6B3402"/>
      <w:spacing w:val="2"/>
    </w:rPr>
  </w:style>
  <w:style w:type="character" w:customStyle="1" w:styleId="Heading1Char">
    <w:name w:val="Heading 1 Char"/>
    <w:basedOn w:val="DefaultParagraphFont"/>
    <w:link w:val="Heading1"/>
    <w:uiPriority w:val="9"/>
    <w:rsid w:val="00EE0A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E0A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E0A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E0A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0A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0A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A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A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AFE"/>
    <w:rPr>
      <w:rFonts w:eastAsiaTheme="majorEastAsia" w:cstheme="majorBidi"/>
      <w:color w:val="272727" w:themeColor="text1" w:themeTint="D8"/>
    </w:rPr>
  </w:style>
  <w:style w:type="paragraph" w:styleId="Title">
    <w:name w:val="Title"/>
    <w:basedOn w:val="Normal"/>
    <w:next w:val="Normal"/>
    <w:link w:val="TitleChar"/>
    <w:uiPriority w:val="10"/>
    <w:qFormat/>
    <w:rsid w:val="00EE0AFE"/>
    <w:pPr>
      <w:autoSpaceDE/>
      <w:autoSpaceDN/>
      <w:adjustRightInd/>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E0A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AFE"/>
    <w:pPr>
      <w:numPr>
        <w:ilvl w:val="1"/>
      </w:numPr>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E0A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AFE"/>
    <w:pPr>
      <w:autoSpaceDE/>
      <w:autoSpaceDN/>
      <w:adjustRightInd/>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EE0AFE"/>
    <w:rPr>
      <w:i/>
      <w:iCs/>
      <w:color w:val="404040" w:themeColor="text1" w:themeTint="BF"/>
    </w:rPr>
  </w:style>
  <w:style w:type="character" w:styleId="IntenseEmphasis">
    <w:name w:val="Intense Emphasis"/>
    <w:basedOn w:val="DefaultParagraphFont"/>
    <w:uiPriority w:val="21"/>
    <w:qFormat/>
    <w:rsid w:val="00EE0AFE"/>
    <w:rPr>
      <w:i/>
      <w:iCs/>
      <w:color w:val="2F5496" w:themeColor="accent1" w:themeShade="BF"/>
    </w:rPr>
  </w:style>
  <w:style w:type="paragraph" w:styleId="IntenseQuote">
    <w:name w:val="Intense Quote"/>
    <w:basedOn w:val="Normal"/>
    <w:next w:val="Normal"/>
    <w:link w:val="IntenseQuoteChar"/>
    <w:uiPriority w:val="30"/>
    <w:qFormat/>
    <w:rsid w:val="00EE0AFE"/>
    <w:pPr>
      <w:pBdr>
        <w:top w:val="single" w:sz="4" w:space="10" w:color="2F5496" w:themeColor="accent1" w:themeShade="BF"/>
        <w:bottom w:val="single" w:sz="4" w:space="10" w:color="2F5496" w:themeColor="accent1" w:themeShade="BF"/>
      </w:pBdr>
      <w:autoSpaceDE/>
      <w:autoSpaceDN/>
      <w:adjustRightInd/>
      <w:spacing w:before="360" w:after="360" w:line="278" w:lineRule="auto"/>
      <w:ind w:left="864" w:right="864"/>
      <w:jc w:val="center"/>
    </w:pPr>
    <w:rPr>
      <w:rFonts w:asciiTheme="minorHAnsi" w:hAnsiTheme="minorHAnsi" w:cstheme="minorBidi"/>
      <w:i/>
      <w:iCs/>
      <w:color w:val="2F5496" w:themeColor="accent1" w:themeShade="BF"/>
      <w:kern w:val="2"/>
    </w:rPr>
  </w:style>
  <w:style w:type="character" w:customStyle="1" w:styleId="IntenseQuoteChar">
    <w:name w:val="Intense Quote Char"/>
    <w:basedOn w:val="DefaultParagraphFont"/>
    <w:link w:val="IntenseQuote"/>
    <w:uiPriority w:val="30"/>
    <w:rsid w:val="00EE0AFE"/>
    <w:rPr>
      <w:i/>
      <w:iCs/>
      <w:color w:val="2F5496" w:themeColor="accent1" w:themeShade="BF"/>
    </w:rPr>
  </w:style>
  <w:style w:type="character" w:styleId="IntenseReference">
    <w:name w:val="Intense Reference"/>
    <w:basedOn w:val="DefaultParagraphFont"/>
    <w:uiPriority w:val="32"/>
    <w:qFormat/>
    <w:rsid w:val="00EE0AFE"/>
    <w:rPr>
      <w:b/>
      <w:bCs/>
      <w:smallCaps/>
      <w:color w:val="2F5496" w:themeColor="accent1" w:themeShade="BF"/>
      <w:spacing w:val="5"/>
    </w:rPr>
  </w:style>
  <w:style w:type="paragraph" w:customStyle="1" w:styleId="msonormal0">
    <w:name w:val="msonormal"/>
    <w:basedOn w:val="Normal"/>
    <w:rsid w:val="00EE0AFE"/>
    <w:pPr>
      <w:autoSpaceDE/>
      <w:autoSpaceDN/>
      <w:adjustRightInd/>
      <w:spacing w:before="100" w:beforeAutospacing="1" w:after="100" w:afterAutospacing="1"/>
    </w:pPr>
    <w:rPr>
      <w:rFonts w:ascii="Times New Roman" w:eastAsia="Times New Roman" w:hAnsi="Times New Roman" w:cs="Times New Roman"/>
      <w:color w:val="auto"/>
      <w14:ligatures w14:val="none"/>
    </w:rPr>
  </w:style>
  <w:style w:type="paragraph" w:styleId="TOCHeading">
    <w:name w:val="TOC Heading"/>
    <w:basedOn w:val="Heading1"/>
    <w:next w:val="Normal"/>
    <w:uiPriority w:val="39"/>
    <w:unhideWhenUsed/>
    <w:qFormat/>
    <w:rsid w:val="00A806CB"/>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845631"/>
    <w:pPr>
      <w:tabs>
        <w:tab w:val="right" w:leader="dot" w:pos="9350"/>
      </w:tabs>
      <w:spacing w:before="120" w:line="480" w:lineRule="auto"/>
    </w:pPr>
    <w:rPr>
      <w:rFonts w:asciiTheme="minorHAnsi" w:hAnsiTheme="minorHAnsi" w:cstheme="minorHAnsi"/>
      <w:b/>
      <w:bCs/>
      <w:i/>
      <w:iCs/>
    </w:rPr>
  </w:style>
  <w:style w:type="paragraph" w:styleId="TOC2">
    <w:name w:val="toc 2"/>
    <w:basedOn w:val="Normal"/>
    <w:next w:val="Normal"/>
    <w:autoRedefine/>
    <w:uiPriority w:val="39"/>
    <w:unhideWhenUsed/>
    <w:rsid w:val="00A806CB"/>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A806CB"/>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A806CB"/>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A806CB"/>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A806CB"/>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806CB"/>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806CB"/>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806CB"/>
    <w:pPr>
      <w:ind w:left="1920"/>
    </w:pPr>
    <w:rPr>
      <w:rFonts w:asciiTheme="minorHAnsi" w:hAnsiTheme="minorHAnsi" w:cstheme="minorHAnsi"/>
      <w:sz w:val="20"/>
      <w:szCs w:val="20"/>
    </w:rPr>
  </w:style>
  <w:style w:type="paragraph" w:styleId="Caption">
    <w:name w:val="caption"/>
    <w:basedOn w:val="Normal"/>
    <w:next w:val="Normal"/>
    <w:uiPriority w:val="35"/>
    <w:unhideWhenUsed/>
    <w:qFormat/>
    <w:rsid w:val="004D13D4"/>
    <w:pPr>
      <w:spacing w:after="200"/>
    </w:pPr>
    <w:rPr>
      <w:i/>
      <w:iCs/>
      <w:color w:val="44546A" w:themeColor="text2"/>
      <w:sz w:val="18"/>
      <w:szCs w:val="18"/>
    </w:rPr>
  </w:style>
  <w:style w:type="paragraph" w:styleId="TableofFigures">
    <w:name w:val="table of figures"/>
    <w:basedOn w:val="Normal"/>
    <w:next w:val="Normal"/>
    <w:uiPriority w:val="99"/>
    <w:unhideWhenUsed/>
    <w:rsid w:val="00255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4505">
      <w:bodyDiv w:val="1"/>
      <w:marLeft w:val="0"/>
      <w:marRight w:val="0"/>
      <w:marTop w:val="0"/>
      <w:marBottom w:val="0"/>
      <w:divBdr>
        <w:top w:val="none" w:sz="0" w:space="0" w:color="auto"/>
        <w:left w:val="none" w:sz="0" w:space="0" w:color="auto"/>
        <w:bottom w:val="none" w:sz="0" w:space="0" w:color="auto"/>
        <w:right w:val="none" w:sz="0" w:space="0" w:color="auto"/>
      </w:divBdr>
    </w:div>
    <w:div w:id="169758053">
      <w:bodyDiv w:val="1"/>
      <w:marLeft w:val="0"/>
      <w:marRight w:val="0"/>
      <w:marTop w:val="0"/>
      <w:marBottom w:val="0"/>
      <w:divBdr>
        <w:top w:val="none" w:sz="0" w:space="0" w:color="auto"/>
        <w:left w:val="none" w:sz="0" w:space="0" w:color="auto"/>
        <w:bottom w:val="none" w:sz="0" w:space="0" w:color="auto"/>
        <w:right w:val="none" w:sz="0" w:space="0" w:color="auto"/>
      </w:divBdr>
    </w:div>
    <w:div w:id="302463631">
      <w:bodyDiv w:val="1"/>
      <w:marLeft w:val="0"/>
      <w:marRight w:val="0"/>
      <w:marTop w:val="0"/>
      <w:marBottom w:val="0"/>
      <w:divBdr>
        <w:top w:val="none" w:sz="0" w:space="0" w:color="auto"/>
        <w:left w:val="none" w:sz="0" w:space="0" w:color="auto"/>
        <w:bottom w:val="none" w:sz="0" w:space="0" w:color="auto"/>
        <w:right w:val="none" w:sz="0" w:space="0" w:color="auto"/>
      </w:divBdr>
      <w:divsChild>
        <w:div w:id="1413044117">
          <w:marLeft w:val="0"/>
          <w:marRight w:val="0"/>
          <w:marTop w:val="0"/>
          <w:marBottom w:val="0"/>
          <w:divBdr>
            <w:top w:val="none" w:sz="0" w:space="0" w:color="auto"/>
            <w:left w:val="none" w:sz="0" w:space="0" w:color="auto"/>
            <w:bottom w:val="none" w:sz="0" w:space="0" w:color="auto"/>
            <w:right w:val="none" w:sz="0" w:space="0" w:color="auto"/>
          </w:divBdr>
          <w:divsChild>
            <w:div w:id="2003776134">
              <w:marLeft w:val="0"/>
              <w:marRight w:val="0"/>
              <w:marTop w:val="0"/>
              <w:marBottom w:val="0"/>
              <w:divBdr>
                <w:top w:val="none" w:sz="0" w:space="0" w:color="auto"/>
                <w:left w:val="none" w:sz="0" w:space="0" w:color="auto"/>
                <w:bottom w:val="none" w:sz="0" w:space="0" w:color="auto"/>
                <w:right w:val="none" w:sz="0" w:space="0" w:color="auto"/>
              </w:divBdr>
              <w:divsChild>
                <w:div w:id="130334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19567">
      <w:bodyDiv w:val="1"/>
      <w:marLeft w:val="0"/>
      <w:marRight w:val="0"/>
      <w:marTop w:val="0"/>
      <w:marBottom w:val="0"/>
      <w:divBdr>
        <w:top w:val="none" w:sz="0" w:space="0" w:color="auto"/>
        <w:left w:val="none" w:sz="0" w:space="0" w:color="auto"/>
        <w:bottom w:val="none" w:sz="0" w:space="0" w:color="auto"/>
        <w:right w:val="none" w:sz="0" w:space="0" w:color="auto"/>
      </w:divBdr>
      <w:divsChild>
        <w:div w:id="1807434380">
          <w:marLeft w:val="0"/>
          <w:marRight w:val="0"/>
          <w:marTop w:val="0"/>
          <w:marBottom w:val="0"/>
          <w:divBdr>
            <w:top w:val="none" w:sz="0" w:space="0" w:color="auto"/>
            <w:left w:val="none" w:sz="0" w:space="0" w:color="auto"/>
            <w:bottom w:val="none" w:sz="0" w:space="0" w:color="auto"/>
            <w:right w:val="none" w:sz="0" w:space="0" w:color="auto"/>
          </w:divBdr>
          <w:divsChild>
            <w:div w:id="161895860">
              <w:marLeft w:val="0"/>
              <w:marRight w:val="0"/>
              <w:marTop w:val="0"/>
              <w:marBottom w:val="0"/>
              <w:divBdr>
                <w:top w:val="none" w:sz="0" w:space="0" w:color="auto"/>
                <w:left w:val="none" w:sz="0" w:space="0" w:color="auto"/>
                <w:bottom w:val="none" w:sz="0" w:space="0" w:color="auto"/>
                <w:right w:val="none" w:sz="0" w:space="0" w:color="auto"/>
              </w:divBdr>
              <w:divsChild>
                <w:div w:id="107042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04400">
      <w:bodyDiv w:val="1"/>
      <w:marLeft w:val="0"/>
      <w:marRight w:val="0"/>
      <w:marTop w:val="0"/>
      <w:marBottom w:val="0"/>
      <w:divBdr>
        <w:top w:val="none" w:sz="0" w:space="0" w:color="auto"/>
        <w:left w:val="none" w:sz="0" w:space="0" w:color="auto"/>
        <w:bottom w:val="none" w:sz="0" w:space="0" w:color="auto"/>
        <w:right w:val="none" w:sz="0" w:space="0" w:color="auto"/>
      </w:divBdr>
    </w:div>
    <w:div w:id="584414153">
      <w:bodyDiv w:val="1"/>
      <w:marLeft w:val="0"/>
      <w:marRight w:val="0"/>
      <w:marTop w:val="0"/>
      <w:marBottom w:val="0"/>
      <w:divBdr>
        <w:top w:val="none" w:sz="0" w:space="0" w:color="auto"/>
        <w:left w:val="none" w:sz="0" w:space="0" w:color="auto"/>
        <w:bottom w:val="none" w:sz="0" w:space="0" w:color="auto"/>
        <w:right w:val="none" w:sz="0" w:space="0" w:color="auto"/>
      </w:divBdr>
    </w:div>
    <w:div w:id="772895057">
      <w:bodyDiv w:val="1"/>
      <w:marLeft w:val="0"/>
      <w:marRight w:val="0"/>
      <w:marTop w:val="0"/>
      <w:marBottom w:val="0"/>
      <w:divBdr>
        <w:top w:val="none" w:sz="0" w:space="0" w:color="auto"/>
        <w:left w:val="none" w:sz="0" w:space="0" w:color="auto"/>
        <w:bottom w:val="none" w:sz="0" w:space="0" w:color="auto"/>
        <w:right w:val="none" w:sz="0" w:space="0" w:color="auto"/>
      </w:divBdr>
    </w:div>
    <w:div w:id="777454632">
      <w:bodyDiv w:val="1"/>
      <w:marLeft w:val="0"/>
      <w:marRight w:val="0"/>
      <w:marTop w:val="0"/>
      <w:marBottom w:val="0"/>
      <w:divBdr>
        <w:top w:val="none" w:sz="0" w:space="0" w:color="auto"/>
        <w:left w:val="none" w:sz="0" w:space="0" w:color="auto"/>
        <w:bottom w:val="none" w:sz="0" w:space="0" w:color="auto"/>
        <w:right w:val="none" w:sz="0" w:space="0" w:color="auto"/>
      </w:divBdr>
    </w:div>
    <w:div w:id="1018435417">
      <w:bodyDiv w:val="1"/>
      <w:marLeft w:val="0"/>
      <w:marRight w:val="0"/>
      <w:marTop w:val="0"/>
      <w:marBottom w:val="0"/>
      <w:divBdr>
        <w:top w:val="none" w:sz="0" w:space="0" w:color="auto"/>
        <w:left w:val="none" w:sz="0" w:space="0" w:color="auto"/>
        <w:bottom w:val="none" w:sz="0" w:space="0" w:color="auto"/>
        <w:right w:val="none" w:sz="0" w:space="0" w:color="auto"/>
      </w:divBdr>
    </w:div>
    <w:div w:id="1338269863">
      <w:bodyDiv w:val="1"/>
      <w:marLeft w:val="0"/>
      <w:marRight w:val="0"/>
      <w:marTop w:val="0"/>
      <w:marBottom w:val="0"/>
      <w:divBdr>
        <w:top w:val="none" w:sz="0" w:space="0" w:color="auto"/>
        <w:left w:val="none" w:sz="0" w:space="0" w:color="auto"/>
        <w:bottom w:val="none" w:sz="0" w:space="0" w:color="auto"/>
        <w:right w:val="none" w:sz="0" w:space="0" w:color="auto"/>
      </w:divBdr>
    </w:div>
    <w:div w:id="1446004496">
      <w:bodyDiv w:val="1"/>
      <w:marLeft w:val="0"/>
      <w:marRight w:val="0"/>
      <w:marTop w:val="0"/>
      <w:marBottom w:val="0"/>
      <w:divBdr>
        <w:top w:val="none" w:sz="0" w:space="0" w:color="auto"/>
        <w:left w:val="none" w:sz="0" w:space="0" w:color="auto"/>
        <w:bottom w:val="none" w:sz="0" w:space="0" w:color="auto"/>
        <w:right w:val="none" w:sz="0" w:space="0" w:color="auto"/>
      </w:divBdr>
      <w:divsChild>
        <w:div w:id="1395275749">
          <w:marLeft w:val="0"/>
          <w:marRight w:val="0"/>
          <w:marTop w:val="0"/>
          <w:marBottom w:val="0"/>
          <w:divBdr>
            <w:top w:val="none" w:sz="0" w:space="0" w:color="auto"/>
            <w:left w:val="none" w:sz="0" w:space="0" w:color="auto"/>
            <w:bottom w:val="none" w:sz="0" w:space="0" w:color="auto"/>
            <w:right w:val="none" w:sz="0" w:space="0" w:color="auto"/>
          </w:divBdr>
          <w:divsChild>
            <w:div w:id="522131126">
              <w:marLeft w:val="0"/>
              <w:marRight w:val="0"/>
              <w:marTop w:val="0"/>
              <w:marBottom w:val="0"/>
              <w:divBdr>
                <w:top w:val="none" w:sz="0" w:space="0" w:color="auto"/>
                <w:left w:val="none" w:sz="0" w:space="0" w:color="auto"/>
                <w:bottom w:val="none" w:sz="0" w:space="0" w:color="auto"/>
                <w:right w:val="none" w:sz="0" w:space="0" w:color="auto"/>
              </w:divBdr>
              <w:divsChild>
                <w:div w:id="140922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3290">
      <w:bodyDiv w:val="1"/>
      <w:marLeft w:val="0"/>
      <w:marRight w:val="0"/>
      <w:marTop w:val="0"/>
      <w:marBottom w:val="0"/>
      <w:divBdr>
        <w:top w:val="none" w:sz="0" w:space="0" w:color="auto"/>
        <w:left w:val="none" w:sz="0" w:space="0" w:color="auto"/>
        <w:bottom w:val="none" w:sz="0" w:space="0" w:color="auto"/>
        <w:right w:val="none" w:sz="0" w:space="0" w:color="auto"/>
      </w:divBdr>
    </w:div>
    <w:div w:id="1812290495">
      <w:bodyDiv w:val="1"/>
      <w:marLeft w:val="0"/>
      <w:marRight w:val="0"/>
      <w:marTop w:val="0"/>
      <w:marBottom w:val="0"/>
      <w:divBdr>
        <w:top w:val="none" w:sz="0" w:space="0" w:color="auto"/>
        <w:left w:val="none" w:sz="0" w:space="0" w:color="auto"/>
        <w:bottom w:val="none" w:sz="0" w:space="0" w:color="auto"/>
        <w:right w:val="none" w:sz="0" w:space="0" w:color="auto"/>
      </w:divBdr>
    </w:div>
    <w:div w:id="211204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search?q=https://doi.org/10.1061/(ASCE)0733-9364(2001)127:2(101)" TargetMode="External"/><Relationship Id="rId42" Type="http://schemas.openxmlformats.org/officeDocument/2006/relationships/hyperlink" Target="https://www.ingentaconnect.com/content/stc/tc/2005/00000052/00000004/art00006" TargetMode="External"/><Relationship Id="rId63" Type="http://schemas.openxmlformats.org/officeDocument/2006/relationships/hyperlink" Target="https://www.bcg.com/capabilities/digital-technology-data/digital-maturity" TargetMode="External"/><Relationship Id="rId84" Type="http://schemas.openxmlformats.org/officeDocument/2006/relationships/hyperlink" Target="https://www.google.com/search?q=https://www.mckinsey.com/capabilities/growth-marketing-and-sales/our-insights/the-b2b-digital-inflection-point" TargetMode="External"/><Relationship Id="rId138" Type="http://schemas.openxmlformats.org/officeDocument/2006/relationships/hyperlink" Target="https://www.google.com/search?q=https://asq.org/quality-resources/pub/item/21805" TargetMode="External"/><Relationship Id="rId159" Type="http://schemas.openxmlformats.org/officeDocument/2006/relationships/hyperlink" Target="https://www.google.com/search?q=https%3A%2F%2Fdoi.org%2F10.1007%2F978-3-030-44999-5_30" TargetMode="External"/><Relationship Id="rId170" Type="http://schemas.openxmlformats.org/officeDocument/2006/relationships/hyperlink" Target="https://www.google.com/search?q=https%3A%2F%2Fdoi.org%2F10.1016%2Fj.cad.2003.11.004" TargetMode="External"/><Relationship Id="rId107" Type="http://schemas.openxmlformats.org/officeDocument/2006/relationships/hyperlink" Target="https://www.google.com/search?q=https://doi.org/10.1016/j.jretconser.2018.08.004" TargetMode="External"/><Relationship Id="rId11" Type="http://schemas.openxmlformats.org/officeDocument/2006/relationships/diagramQuickStyle" Target="diagrams/quickStyle1.xml"/><Relationship Id="rId53" Type="http://schemas.openxmlformats.org/officeDocument/2006/relationships/hyperlink" Target="https://www.google.com/search?q=https://doi.org/10.1108/00251740510574493" TargetMode="External"/><Relationship Id="rId74" Type="http://schemas.openxmlformats.org/officeDocument/2006/relationships/hyperlink" Target="https://www.google.com/search?q=https://doi.org/10.1016/S0065-2458(00)80009-3" TargetMode="External"/><Relationship Id="rId128" Type="http://schemas.openxmlformats.org/officeDocument/2006/relationships/hyperlink" Target="https://doi.org/10.1080/08853134.2024.2329905" TargetMode="External"/><Relationship Id="rId149" Type="http://schemas.openxmlformats.org/officeDocument/2006/relationships/hyperlink" Target="https://doi.org/10.1016/j.indmarman.2011.12.019" TargetMode="External"/><Relationship Id="rId5" Type="http://schemas.openxmlformats.org/officeDocument/2006/relationships/webSettings" Target="webSettings.xml"/><Relationship Id="rId95" Type="http://schemas.openxmlformats.org/officeDocument/2006/relationships/hyperlink" Target="https://www.google.com/search?q=https://doi.org/10.1080/07421222.2002.11045716" TargetMode="External"/><Relationship Id="rId160" Type="http://schemas.openxmlformats.org/officeDocument/2006/relationships/hyperlink" Target="https://www.google.com/search?q=https%3A%2F%2Fwww.cengage.com" TargetMode="External"/><Relationship Id="rId181" Type="http://schemas.openxmlformats.org/officeDocument/2006/relationships/image" Target="media/image5.png"/><Relationship Id="rId43" Type="http://schemas.openxmlformats.org/officeDocument/2006/relationships/hyperlink" Target="https://doi.org/10.1109/ICBDSC.2016.7460397" TargetMode="External"/><Relationship Id="rId64" Type="http://schemas.openxmlformats.org/officeDocument/2006/relationships/hyperlink" Target="https://www.google.com/search?q=https://doi.org/10.5281/zenodo.5786441" TargetMode="External"/><Relationship Id="rId118" Type="http://schemas.openxmlformats.org/officeDocument/2006/relationships/hyperlink" Target="https://www.google.com/search?q=https://www.abacademies.org/articles/digital-content-marketing-conceptual-review-and-recommendations-for-practitioners.pdf" TargetMode="External"/><Relationship Id="rId139" Type="http://schemas.openxmlformats.org/officeDocument/2006/relationships/hyperlink" Target="https://www.google.com/search?q=https://doi.org/10.1016/j.compenvurbsys.2015.05.001" TargetMode="External"/><Relationship Id="rId85" Type="http://schemas.openxmlformats.org/officeDocument/2006/relationships/hyperlink" Target="https://doi.org/10.1177/0008125620931857" TargetMode="External"/><Relationship Id="rId150" Type="http://schemas.openxmlformats.org/officeDocument/2006/relationships/hyperlink" Target="https://www.google.com/search?q=https://doi.org/10.1108/03090560510623262" TargetMode="External"/><Relationship Id="rId171" Type="http://schemas.openxmlformats.org/officeDocument/2006/relationships/hyperlink" Target="https://www.google.com/search?q=https%3A%2F%2Fwww.mckinsey.com%2Fcapabilities%2Fgrowth-marketing-and-sales%2Four-insights%2Fan-unconstrained-future-how-generative-ai-could-reshape-b2b-sales" TargetMode="External"/><Relationship Id="rId12" Type="http://schemas.openxmlformats.org/officeDocument/2006/relationships/diagramColors" Target="diagrams/colors1.xml"/><Relationship Id="rId33" Type="http://schemas.openxmlformats.org/officeDocument/2006/relationships/image" Target="media/image8.png"/><Relationship Id="rId38" Type="http://schemas.openxmlformats.org/officeDocument/2006/relationships/hyperlink" Target="https://www.ijirct.org/view-paper.php?paper=IJIRCT1601026" TargetMode="External"/><Relationship Id="rId59" Type="http://schemas.openxmlformats.org/officeDocument/2006/relationships/hyperlink" Target="https://www.google.com/search?q=https://doi.org/10.1109/ICE.2018.8436257" TargetMode="External"/><Relationship Id="rId103" Type="http://schemas.openxmlformats.org/officeDocument/2006/relationships/hyperlink" Target="https://www.google.com/search?q=https://doi.org/10.1509/jmkg.71.1.16" TargetMode="External"/><Relationship Id="rId108" Type="http://schemas.openxmlformats.org/officeDocument/2006/relationships/hyperlink" Target="https://www.google.com/search?q=https://doi.org/10.1016/S0166-3615(02)00116-1" TargetMode="External"/><Relationship Id="rId124" Type="http://schemas.openxmlformats.org/officeDocument/2006/relationships/hyperlink" Target="https://www.google.com/search?q=https://doi.org/10.1016/j.dss.2010.12.006" TargetMode="External"/><Relationship Id="rId129" Type="http://schemas.openxmlformats.org/officeDocument/2006/relationships/hyperlink" Target="https://www.google.com/search?q=https://doi.org/10.1016/j.jmsy.2018.10.005" TargetMode="External"/><Relationship Id="rId54" Type="http://schemas.openxmlformats.org/officeDocument/2006/relationships/hyperlink" Target="https://doi.org/10.2501/IJMR-2015070" TargetMode="External"/><Relationship Id="rId70" Type="http://schemas.openxmlformats.org/officeDocument/2006/relationships/hyperlink" Target="https://www.google.com/search?q=https://aisel.aisnet.org/acis2005/109" TargetMode="External"/><Relationship Id="rId75" Type="http://schemas.openxmlformats.org/officeDocument/2006/relationships/hyperlink" Target="https://www.google.com/search?q=https://doi.org/10.1016/j.bushor.2018.05.009" TargetMode="External"/><Relationship Id="rId91" Type="http://schemas.openxmlformats.org/officeDocument/2006/relationships/hyperlink" Target="https://www.google.com/search?q=https://doi.org/10.1108/02635570610688905" TargetMode="External"/><Relationship Id="rId96" Type="http://schemas.openxmlformats.org/officeDocument/2006/relationships/hyperlink" Target="https://www.google.com/search?q=https://doi.org/10.1108/JRIM-02-2014-0013" TargetMode="External"/><Relationship Id="rId140" Type="http://schemas.openxmlformats.org/officeDocument/2006/relationships/hyperlink" Target="https://www.google.com/search?q=https://doi.org/10.58245/ijkis.v3i1.231" TargetMode="External"/><Relationship Id="rId145" Type="http://schemas.openxmlformats.org/officeDocument/2006/relationships/hyperlink" Target="https://doi.org/10.1057/s41270-023-00287-7" TargetMode="External"/><Relationship Id="rId161" Type="http://schemas.openxmlformats.org/officeDocument/2006/relationships/hyperlink" Target="https://www.google.com/search?q=https%3A%2F%2Fdoi.org%2F10.56726%2FIRJMETS63112" TargetMode="External"/><Relationship Id="rId166" Type="http://schemas.openxmlformats.org/officeDocument/2006/relationships/hyperlink" Target="https://www.google.com/search?q=https%3A%2F%2Fwww.forbes.com%2Fsites%2Fchriswestfall%2F2019%2F10%2F19%2Fthe-3-step-strategy-for-powerful-powerpoint-presentations%2F" TargetMode="External"/><Relationship Id="rId182"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49" Type="http://schemas.openxmlformats.org/officeDocument/2006/relationships/hyperlink" Target="https://doi.org/10.1007/978-3-642-56667-7_4" TargetMode="External"/><Relationship Id="rId114" Type="http://schemas.openxmlformats.org/officeDocument/2006/relationships/hyperlink" Target="https://www.google.com/search?q=https://doi.org/10.1016/j.dss.2011.10.004" TargetMode="External"/><Relationship Id="rId119" Type="http://schemas.openxmlformats.org/officeDocument/2006/relationships/hyperlink" Target="https://doi.org/10.1287/mksc.2019.1192" TargetMode="External"/><Relationship Id="rId44" Type="http://schemas.openxmlformats.org/officeDocument/2006/relationships/hyperlink" Target="https://doi.org/10.33950/su14159303" TargetMode="External"/><Relationship Id="rId60" Type="http://schemas.openxmlformats.org/officeDocument/2006/relationships/hyperlink" Target="https://doi.org/10.33235/jarna.22.2.27-30" TargetMode="External"/><Relationship Id="rId65" Type="http://schemas.openxmlformats.org/officeDocument/2006/relationships/hyperlink" Target="https://www.google.com/search?q=https://doi.org/10.1177/002224378502200201" TargetMode="External"/><Relationship Id="rId81" Type="http://schemas.openxmlformats.org/officeDocument/2006/relationships/hyperlink" Target="https://www.google.com/search?q=https://doi.org/10.5171/2024.663519" TargetMode="External"/><Relationship Id="rId86" Type="http://schemas.openxmlformats.org/officeDocument/2006/relationships/hyperlink" Target="https://www.google.com/search?q=https://doi.org/10.1080/08853134.2021.1918112" TargetMode="External"/><Relationship Id="rId130" Type="http://schemas.openxmlformats.org/officeDocument/2006/relationships/hyperlink" Target="https://www.google.com/search?q=https://doi.org/10.4102/sajbm.v34i3.685" TargetMode="External"/><Relationship Id="rId135" Type="http://schemas.openxmlformats.org/officeDocument/2006/relationships/hyperlink" Target="https://www.google.com/search?q=https://doi.org/10.1080/17517575.2024.2351869" TargetMode="External"/><Relationship Id="rId151" Type="http://schemas.openxmlformats.org/officeDocument/2006/relationships/hyperlink" Target="https://doi.org/10.1016/j.indmarman.2018.10.013" TargetMode="External"/><Relationship Id="rId156" Type="http://schemas.openxmlformats.org/officeDocument/2006/relationships/hyperlink" Target="https://www.google.com/search?q=https%3A%2F%2Fdoi.org%2F10.1016%2Fj.indmarman.2017.12.019" TargetMode="External"/><Relationship Id="rId177" Type="http://schemas.openxmlformats.org/officeDocument/2006/relationships/hyperlink" Target="mailto:lkfosnight@m.marywood.edu" TargetMode="External"/><Relationship Id="rId172" Type="http://schemas.openxmlformats.org/officeDocument/2006/relationships/hyperlink" Target="https://www.google.com/search?q=https%3A%2F%2Fdoi.org%2F10.1016%2Fj.heliyon.2024.e36102" TargetMode="External"/><Relationship Id="rId13" Type="http://schemas.microsoft.com/office/2007/relationships/diagramDrawing" Target="diagrams/drawing1.xml"/><Relationship Id="rId39" Type="http://schemas.openxmlformats.org/officeDocument/2006/relationships/hyperlink" Target="https://www.ijana.in/papers/V11I1-1.pdf" TargetMode="External"/><Relationship Id="rId109" Type="http://schemas.openxmlformats.org/officeDocument/2006/relationships/hyperlink" Target="https://www.google.com/search?q=https://doi.org/10.1023/A:1026543906354" TargetMode="External"/><Relationship Id="rId34" Type="http://schemas.microsoft.com/office/2014/relationships/chartEx" Target="charts/chartEx2.xml"/><Relationship Id="rId50" Type="http://schemas.openxmlformats.org/officeDocument/2006/relationships/hyperlink" Target="https://ceur-ws.org/Vol-46/paper3.pdf" TargetMode="External"/><Relationship Id="rId55" Type="http://schemas.openxmlformats.org/officeDocument/2006/relationships/hyperlink" Target="https://www.google.com/search?q=https://doi.org/10.1002/ejsp.2541" TargetMode="External"/><Relationship Id="rId76" Type="http://schemas.openxmlformats.org/officeDocument/2006/relationships/hyperlink" Target="https://doi.org/10.3758/BRM.41.4.1149" TargetMode="External"/><Relationship Id="rId97" Type="http://schemas.openxmlformats.org/officeDocument/2006/relationships/hyperlink" Target="https://www.google.com/search?q=https://doi.org/10.1007/s11747-010-0220-7" TargetMode="External"/><Relationship Id="rId104" Type="http://schemas.openxmlformats.org/officeDocument/2006/relationships/hyperlink" Target="https://doi.org/10.3390/computers13070168" TargetMode="External"/><Relationship Id="rId120" Type="http://schemas.openxmlformats.org/officeDocument/2006/relationships/hyperlink" Target="https://doi.org/10.1016/j.indmarman.2020.08.024" TargetMode="External"/><Relationship Id="rId125" Type="http://schemas.openxmlformats.org/officeDocument/2006/relationships/hyperlink" Target="https://www.google.com/search?q=https://books.google.com/books%3Fid%3DQh9nDwAAQBAJ" TargetMode="External"/><Relationship Id="rId141" Type="http://schemas.openxmlformats.org/officeDocument/2006/relationships/hyperlink" Target="https://www.google.com/search?q=https://doi.org/10.1145/2168836.2168845" TargetMode="External"/><Relationship Id="rId146" Type="http://schemas.openxmlformats.org/officeDocument/2006/relationships/hyperlink" Target="https://www.google.com/search?q=https://doi.org/10.1016/j.ifacol.2015.06.141" TargetMode="External"/><Relationship Id="rId167" Type="http://schemas.openxmlformats.org/officeDocument/2006/relationships/hyperlink" Target="https://www.google.com/search?q=https%3A%2F%2Fhbr.org%2Fbooks" TargetMode="External"/><Relationship Id="rId7" Type="http://schemas.openxmlformats.org/officeDocument/2006/relationships/endnotes" Target="endnotes.xml"/><Relationship Id="rId71" Type="http://schemas.openxmlformats.org/officeDocument/2006/relationships/hyperlink" Target="https://www.google.com/search?q=https://reference.findlaw.com/encyclopedia/b-contract-law/5840-penalty-clauses-and-liquidated-damages.pdf" TargetMode="External"/><Relationship Id="rId92" Type="http://schemas.openxmlformats.org/officeDocument/2006/relationships/hyperlink" Target="https://www.google.com/search?q=https://doi.org/10.1080/08853134.2018.1444354" TargetMode="External"/><Relationship Id="rId162" Type="http://schemas.openxmlformats.org/officeDocument/2006/relationships/hyperlink" Target="https://www.google.com/search?q=https%3A%2F%2Fdoi.org%2F10.2753%2FPSS0885-3134310309" TargetMode="External"/><Relationship Id="rId183" Type="http://schemas.openxmlformats.org/officeDocument/2006/relationships/header" Target="header1.xml"/><Relationship Id="rId2" Type="http://schemas.openxmlformats.org/officeDocument/2006/relationships/numbering" Target="numbering.xml"/><Relationship Id="rId40" Type="http://schemas.openxmlformats.org/officeDocument/2006/relationships/hyperlink" Target="https://doi.org/10.1080/08853134.2023.2260108" TargetMode="External"/><Relationship Id="rId45" Type="http://schemas.openxmlformats.org/officeDocument/2006/relationships/hyperlink" Target="https://archive.org/details/professionalsale0000ande" TargetMode="External"/><Relationship Id="rId66" Type="http://schemas.openxmlformats.org/officeDocument/2006/relationships/hyperlink" Target="https://www.google.com/search?q=https://doi.org/10.1080/21681015.2023.2238495" TargetMode="External"/><Relationship Id="rId87" Type="http://schemas.openxmlformats.org/officeDocument/2006/relationships/hyperlink" Target="https://www.google.com/search?q=https://doi.org/10.1007/s13162-023-00255-y" TargetMode="External"/><Relationship Id="rId110" Type="http://schemas.openxmlformats.org/officeDocument/2006/relationships/hyperlink" Target="https://www.google.com/search?q=https://doi.org/10.1080/08853134.2004.10744131" TargetMode="External"/><Relationship Id="rId115" Type="http://schemas.openxmlformats.org/officeDocument/2006/relationships/hyperlink" Target="https://www.google.com/search?q=https://www.mckinsey.com/capabilities/growth-marketing-and-sales/our-insights/the-next-generation-sales-force" TargetMode="External"/><Relationship Id="rId131" Type="http://schemas.openxmlformats.org/officeDocument/2006/relationships/hyperlink" Target="https://doi.org/10.1016/j.indmarman.2021.08.012" TargetMode="External"/><Relationship Id="rId136" Type="http://schemas.openxmlformats.org/officeDocument/2006/relationships/hyperlink" Target="https://www.google.com/search?q=https://doi.org/10.2478/mper-2014-0035" TargetMode="External"/><Relationship Id="rId157" Type="http://schemas.openxmlformats.org/officeDocument/2006/relationships/hyperlink" Target="https://www.google.com/search?q=https%3A%2F%2Fhbr.org%2F2019%2F03%2Fdigital-transformation-is-not-about-technology" TargetMode="External"/><Relationship Id="rId178" Type="http://schemas.openxmlformats.org/officeDocument/2006/relationships/image" Target="media/image4.png"/><Relationship Id="rId61" Type="http://schemas.openxmlformats.org/officeDocument/2006/relationships/hyperlink" Target="https://www.google.com/search?q=https://doi.org/10.1016/j.techfore.2015.08.014" TargetMode="External"/><Relationship Id="rId82" Type="http://schemas.openxmlformats.org/officeDocument/2006/relationships/hyperlink" Target="https://www.google.com/search?q=https://doi.org/10.29333/ojcmt/2556" TargetMode="External"/><Relationship Id="rId152" Type="http://schemas.openxmlformats.org/officeDocument/2006/relationships/hyperlink" Target="https://doi.org/10.1016/j.indmarman.2020.02.018" TargetMode="External"/><Relationship Id="rId173" Type="http://schemas.openxmlformats.org/officeDocument/2006/relationships/hyperlink" Target="https://www.google.com/search?q=https%3A%2F%2Fdoi.org%2F10.1080%2F1331677X.2021.1986674" TargetMode="External"/><Relationship Id="rId14" Type="http://schemas.microsoft.com/office/2014/relationships/chartEx" Target="charts/chartEx1.xml"/><Relationship Id="rId35" Type="http://schemas.openxmlformats.org/officeDocument/2006/relationships/image" Target="media/image9.png"/><Relationship Id="rId56" Type="http://schemas.openxmlformats.org/officeDocument/2006/relationships/hyperlink" Target="https://www.google.com/search?q=https://doi.org/10.33141/OiK.196.2.4" TargetMode="External"/><Relationship Id="rId77" Type="http://schemas.openxmlformats.org/officeDocument/2006/relationships/hyperlink" Target="https://www.google.com/search?q=https://doi.org/10.51519/journalisi.v5i3.541" TargetMode="External"/><Relationship Id="rId100" Type="http://schemas.openxmlformats.org/officeDocument/2006/relationships/hyperlink" Target="https://www.google.com/search?q=https://resources.sei.cmu.edu/library/asset-view.cfm%3Fassetid%3D10283" TargetMode="External"/><Relationship Id="rId105" Type="http://schemas.openxmlformats.org/officeDocument/2006/relationships/hyperlink" Target="https://www.google.com/search?q=https://doi.org/10.1016/j.indmarman.2015.05.023" TargetMode="External"/><Relationship Id="rId126" Type="http://schemas.openxmlformats.org/officeDocument/2006/relationships/hyperlink" Target="https://doi.org/10.33357/ys.102509" TargetMode="External"/><Relationship Id="rId147" Type="http://schemas.openxmlformats.org/officeDocument/2006/relationships/hyperlink" Target="https://doi.org/10.1108/17538371311291021" TargetMode="External"/><Relationship Id="rId168" Type="http://schemas.openxmlformats.org/officeDocument/2006/relationships/hyperlink" Target="https://www.google.com/search?q=https%3A%2F%2Fwww.techtarget.com%2Fsearchdatacenter%2Fdefinition%2FIT" TargetMode="External"/><Relationship Id="rId8" Type="http://schemas.openxmlformats.org/officeDocument/2006/relationships/image" Target="media/image1.png"/><Relationship Id="rId51" Type="http://schemas.openxmlformats.org/officeDocument/2006/relationships/hyperlink" Target="http://www.ijcar.net/assets/pdf/Vol6-No5-May2019/07.-Basics-of-Research-Design-A-Guide-to-selecting-appropriate-research-design.pdf" TargetMode="External"/><Relationship Id="rId72" Type="http://schemas.openxmlformats.org/officeDocument/2006/relationships/hyperlink" Target="https://www.forbes.com/sites/stevedenning/2021/05/23/why-digital-transformations-are-failing/" TargetMode="External"/><Relationship Id="rId93" Type="http://schemas.openxmlformats.org/officeDocument/2006/relationships/hyperlink" Target="https://www.google.com/search?q=https://doi.org/10.1177/0022242919899388" TargetMode="External"/><Relationship Id="rId98" Type="http://schemas.openxmlformats.org/officeDocument/2006/relationships/hyperlink" Target="https://doi.org/10.1177/1094670520902266" TargetMode="External"/><Relationship Id="rId121" Type="http://schemas.openxmlformats.org/officeDocument/2006/relationships/hyperlink" Target="https://www.google.com/search?q=https://doi.org/10.19030/jber.v16i3.10221" TargetMode="External"/><Relationship Id="rId142" Type="http://schemas.openxmlformats.org/officeDocument/2006/relationships/hyperlink" Target="https://www.accessengineeringlibrary.com/" TargetMode="External"/><Relationship Id="rId163" Type="http://schemas.openxmlformats.org/officeDocument/2006/relationships/hyperlink" Target="https://www.google.com/search?q=https%3A%2F%2Fdoi.org%2F10.1016%2Fj.jsis.2012.04.003" TargetMode="External"/><Relationship Id="rId184" Type="http://schemas.openxmlformats.org/officeDocument/2006/relationships/header" Target="header2.xml"/><Relationship Id="rId3" Type="http://schemas.openxmlformats.org/officeDocument/2006/relationships/styles" Target="styles.xml"/><Relationship Id="rId46" Type="http://schemas.openxmlformats.org/officeDocument/2006/relationships/hyperlink" Target="https://doi.org/10.1007/s11747-019-00695-1" TargetMode="External"/><Relationship Id="rId67" Type="http://schemas.openxmlformats.org/officeDocument/2006/relationships/hyperlink" Target="https://www.google.com/search?q=https://resources.sei.cmu.edu/library/asset-view.cfm%3Fassetid%3D12199" TargetMode="External"/><Relationship Id="rId116" Type="http://schemas.openxmlformats.org/officeDocument/2006/relationships/hyperlink" Target="https://www.google.com/search?q=https://doi.org/10.1002/dir.1013" TargetMode="External"/><Relationship Id="rId137" Type="http://schemas.openxmlformats.org/officeDocument/2006/relationships/hyperlink" Target="https://www.google.com/search?q=https://resources.sei.cmu.edu/library/asset-view.cfm%3Fassetid%3D11645" TargetMode="External"/><Relationship Id="rId158" Type="http://schemas.openxmlformats.org/officeDocument/2006/relationships/hyperlink" Target="https://www.google.com/search?q=https%3A%2F%2Fwww.ingentaconnect.com%2Fcontent%2Fstc%2Ftc%2F2012%2F00000059%2F00000002%2Fart00003" TargetMode="External"/><Relationship Id="rId41" Type="http://schemas.openxmlformats.org/officeDocument/2006/relationships/hyperlink" Target="https://doi.org/10.1080/08853134.2021.1920969" TargetMode="External"/><Relationship Id="rId62" Type="http://schemas.openxmlformats.org/officeDocument/2006/relationships/hyperlink" Target="https://doi.org/10.1080/08853134.2021.1906260" TargetMode="External"/><Relationship Id="rId83" Type="http://schemas.openxmlformats.org/officeDocument/2006/relationships/hyperlink" Target="https://www.gartner.com/en/newsroom/press-releases/2023-09-21-gartner-expects-sixty-percent-of-seller-work-to-be-executed-by-generative-ai-technologies-within-five-years" TargetMode="External"/><Relationship Id="rId88" Type="http://schemas.openxmlformats.org/officeDocument/2006/relationships/hyperlink" Target="https://doi.org/10.1509/jm.15.0418" TargetMode="External"/><Relationship Id="rId111" Type="http://schemas.openxmlformats.org/officeDocument/2006/relationships/hyperlink" Target="https://www.google.com/search?q=https://doi.org/10.1177/0008125619859317" TargetMode="External"/><Relationship Id="rId132" Type="http://schemas.openxmlformats.org/officeDocument/2006/relationships/hyperlink" Target="https://doi.org/10.1007/s11747-021-00836-5" TargetMode="External"/><Relationship Id="rId153" Type="http://schemas.openxmlformats.org/officeDocument/2006/relationships/hyperlink" Target="https://ceur-ws.org/Vol-2041/paper1.pdf" TargetMode="External"/><Relationship Id="rId174" Type="http://schemas.openxmlformats.org/officeDocument/2006/relationships/hyperlink" Target="https://www.google.com/search?q=https%3A%2F%2Fdoi.org%2F10.1080%2F08853134.2021.1953654" TargetMode="External"/><Relationship Id="rId179" Type="http://schemas.openxmlformats.org/officeDocument/2006/relationships/chart" Target="charts/chart1.xml"/><Relationship Id="rId36" Type="http://schemas.microsoft.com/office/2014/relationships/chartEx" Target="charts/chartEx3.xml"/><Relationship Id="rId57" Type="http://schemas.openxmlformats.org/officeDocument/2006/relationships/hyperlink" Target="https://www.google.com/search?q=https://doi.org/10.1080/00207543.2014.961205" TargetMode="External"/><Relationship Id="rId106" Type="http://schemas.openxmlformats.org/officeDocument/2006/relationships/hyperlink" Target="https://www.google.com/search?q=https://doi.org/10.36965/OJAKM.2020.8(2)17-30" TargetMode="External"/><Relationship Id="rId127" Type="http://schemas.openxmlformats.org/officeDocument/2006/relationships/hyperlink" Target="https://www.google.com/search?q=https://doi.org/10.1109/SP.2012.47" TargetMode="External"/><Relationship Id="rId10" Type="http://schemas.openxmlformats.org/officeDocument/2006/relationships/diagramLayout" Target="diagrams/layout1.xml"/><Relationship Id="rId52" Type="http://schemas.openxmlformats.org/officeDocument/2006/relationships/hyperlink" Target="https://www.google.com/search?q=https://doi.org/10.1007/978-3-642-55734-7" TargetMode="External"/><Relationship Id="rId73" Type="http://schemas.openxmlformats.org/officeDocument/2006/relationships/hyperlink" Target="https://www.google.com/search?q=https://doi.org/10.1007/s10796-023-10378-0" TargetMode="External"/><Relationship Id="rId78" Type="http://schemas.openxmlformats.org/officeDocument/2006/relationships/hyperlink" Target="https://www.google.com/search?q=https://content.iospress.com/articles/journal-of-vocational-rehabilitation/jvr00230" TargetMode="External"/><Relationship Id="rId94" Type="http://schemas.openxmlformats.org/officeDocument/2006/relationships/hyperlink" Target="https://www.google.com/search?q=https://doi.org/10.1007/978-3-322-84824-6" TargetMode="External"/><Relationship Id="rId99" Type="http://schemas.openxmlformats.org/officeDocument/2006/relationships/hyperlink" Target="https://www.google.com/search?q=https://resources.sei.cmu.edu/library/asset-view.cfm%3Fassetid%3D10253" TargetMode="External"/><Relationship Id="rId101" Type="http://schemas.openxmlformats.org/officeDocument/2006/relationships/hyperlink" Target="https://www.google.com/search?q=https://doi.org/10.1023/A:1020586209581" TargetMode="External"/><Relationship Id="rId122" Type="http://schemas.openxmlformats.org/officeDocument/2006/relationships/hyperlink" Target="https://www.google.com/search?q=https://doi.org/10.1365/s40702-024-01062-8" TargetMode="External"/><Relationship Id="rId143" Type="http://schemas.openxmlformats.org/officeDocument/2006/relationships/hyperlink" Target="https://doi.org/10.1016/j.techfore.2020.120203" TargetMode="External"/><Relationship Id="rId148" Type="http://schemas.openxmlformats.org/officeDocument/2006/relationships/hyperlink" Target="https://www.google.com/search?q=https://doi.org/10.1002/9781119287568" TargetMode="External"/><Relationship Id="rId164" Type="http://schemas.openxmlformats.org/officeDocument/2006/relationships/hyperlink" Target="https://www.google.com/search?q=https%3A%2F%2Fdoi.org%2F10.1080%2F08853134.2023.2289656" TargetMode="External"/><Relationship Id="rId169" Type="http://schemas.openxmlformats.org/officeDocument/2006/relationships/hyperlink" Target="https://www.google.com/search?q=https%3A%2F%2Fdoi.org%2F10.1016%2Fj.ijproman.2015.02.006" TargetMode="External"/><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80" Type="http://schemas.openxmlformats.org/officeDocument/2006/relationships/chart" Target="charts/chart2.xml"/><Relationship Id="rId47" Type="http://schemas.openxmlformats.org/officeDocument/2006/relationships/hyperlink" Target="https://doi.org/10.1016/j.techsoc.2023.102302" TargetMode="External"/><Relationship Id="rId68" Type="http://schemas.openxmlformats.org/officeDocument/2006/relationships/hyperlink" Target="https://doi.org/10.1007/978-3-030-46172-0_22" TargetMode="External"/><Relationship Id="rId89" Type="http://schemas.openxmlformats.org/officeDocument/2006/relationships/hyperlink" Target="https://doi.org/10.1016/j.jbusres.2025.115396" TargetMode="External"/><Relationship Id="rId112" Type="http://schemas.openxmlformats.org/officeDocument/2006/relationships/hyperlink" Target="https://www.google.com/search?q=https://doi.org/10.1080/23311975.2024.2348728" TargetMode="External"/><Relationship Id="rId133" Type="http://schemas.openxmlformats.org/officeDocument/2006/relationships/hyperlink" Target="https://www.google.com/search?q=https://doi.org/10.32996/jcsts.2025.7.2.8" TargetMode="External"/><Relationship Id="rId154" Type="http://schemas.openxmlformats.org/officeDocument/2006/relationships/hyperlink" Target="https://www.google.com/search?q=https%3A%2F%2Fdoi.org%2F10.1080%2F1051712X.2021.1923164" TargetMode="External"/><Relationship Id="rId175" Type="http://schemas.openxmlformats.org/officeDocument/2006/relationships/image" Target="media/image2.png"/><Relationship Id="rId37" Type="http://schemas.openxmlformats.org/officeDocument/2006/relationships/image" Target="media/image10.png"/><Relationship Id="rId58" Type="http://schemas.openxmlformats.org/officeDocument/2006/relationships/hyperlink" Target="https://www.google.com/search?q=https://doi.org/10.1080/00207543.2014.938832" TargetMode="External"/><Relationship Id="rId79" Type="http://schemas.openxmlformats.org/officeDocument/2006/relationships/hyperlink" Target="https://www.mheducation.com/" TargetMode="External"/><Relationship Id="rId102" Type="http://schemas.openxmlformats.org/officeDocument/2006/relationships/hyperlink" Target="https://doi.org/10.1016/j.jbusres.2019.08.010" TargetMode="External"/><Relationship Id="rId123" Type="http://schemas.openxmlformats.org/officeDocument/2006/relationships/hyperlink" Target="https://www.google.com/search?q=https://martech.org/marketing-automation-platforms-a-marketers-guide/" TargetMode="External"/><Relationship Id="rId144" Type="http://schemas.openxmlformats.org/officeDocument/2006/relationships/hyperlink" Target="https://doi.org/10.2753/PSS0885-3134320306" TargetMode="External"/><Relationship Id="rId90" Type="http://schemas.openxmlformats.org/officeDocument/2006/relationships/hyperlink" Target="https://www.google.com/search?q=https://doi.org/10.1007/s12599-015-0371-0" TargetMode="External"/><Relationship Id="rId165" Type="http://schemas.openxmlformats.org/officeDocument/2006/relationships/hyperlink" Target="https://www.google.com/search?q=https%3A%2F%2Fdoi.org%2F10.1108%2FJBIM-03-2020-0124" TargetMode="External"/><Relationship Id="rId186" Type="http://schemas.openxmlformats.org/officeDocument/2006/relationships/theme" Target="theme/theme1.xml"/><Relationship Id="rId48" Type="http://schemas.openxmlformats.org/officeDocument/2006/relationships/hyperlink" Target="https://doi.org/10.1145/1721654.1721672" TargetMode="External"/><Relationship Id="rId69" Type="http://schemas.openxmlformats.org/officeDocument/2006/relationships/hyperlink" Target="https://hbr.org/1998/07/putting-the-enterprise-into-the-enterprise-system" TargetMode="External"/><Relationship Id="rId113" Type="http://schemas.openxmlformats.org/officeDocument/2006/relationships/hyperlink" Target="https://doi.org/10.1037/qup0000030" TargetMode="External"/><Relationship Id="rId134" Type="http://schemas.openxmlformats.org/officeDocument/2006/relationships/hyperlink" Target="https://www.google.com/search?q=https://doi.org/10.1007/978-3-030-69007-6_5" TargetMode="External"/><Relationship Id="rId80" Type="http://schemas.openxmlformats.org/officeDocument/2006/relationships/hyperlink" Target="https://www.google.com/search?q=https://doi.org/10.1080/17517575.2024.2330084" TargetMode="External"/><Relationship Id="rId155" Type="http://schemas.openxmlformats.org/officeDocument/2006/relationships/hyperlink" Target="https://www.google.com/search?q=https%3A%2F%2Fdoi.org%2F10.1016%2Fj.autcon.2015.04.018" TargetMode="External"/><Relationship Id="rId176"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NULL" TargetMode="External"/></Relationships>
</file>

<file path=word/charts/_rels/chartEx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NULL" TargetMode="External"/></Relationships>
</file>

<file path=word/charts/_rels/chartEx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Normal P-P Plot of Regression Standardized Residual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Lit>
              <c:formatCode>General</c:formatCode>
              <c:ptCount val="60"/>
              <c:pt idx="2">
                <c:v>1.111111111111111E-2</c:v>
              </c:pt>
              <c:pt idx="3">
                <c:v>2.8888888888888891E-2</c:v>
              </c:pt>
              <c:pt idx="4">
                <c:v>4.6666666666666669E-2</c:v>
              </c:pt>
              <c:pt idx="5">
                <c:v>6.4444444444444443E-2</c:v>
              </c:pt>
              <c:pt idx="6">
                <c:v>8.2222222222222224E-2</c:v>
              </c:pt>
              <c:pt idx="7">
                <c:v>0.1</c:v>
              </c:pt>
              <c:pt idx="8">
                <c:v>0.1177777777777778</c:v>
              </c:pt>
              <c:pt idx="9">
                <c:v>0.1355555555555556</c:v>
              </c:pt>
              <c:pt idx="10">
                <c:v>0.15333333333333329</c:v>
              </c:pt>
              <c:pt idx="11">
                <c:v>0.1711111111111111</c:v>
              </c:pt>
              <c:pt idx="12">
                <c:v>0.18888888888888891</c:v>
              </c:pt>
              <c:pt idx="13">
                <c:v>0.20666666666666669</c:v>
              </c:pt>
              <c:pt idx="14">
                <c:v>0.22444444444444439</c:v>
              </c:pt>
              <c:pt idx="15">
                <c:v>0.2422222222222222</c:v>
              </c:pt>
              <c:pt idx="16">
                <c:v>0.26</c:v>
              </c:pt>
              <c:pt idx="17">
                <c:v>0.27777777777777779</c:v>
              </c:pt>
              <c:pt idx="18">
                <c:v>0.29555555555555563</c:v>
              </c:pt>
              <c:pt idx="19">
                <c:v>0.31333333333333341</c:v>
              </c:pt>
              <c:pt idx="20">
                <c:v>0.33111111111111108</c:v>
              </c:pt>
              <c:pt idx="21">
                <c:v>0.34888888888888892</c:v>
              </c:pt>
              <c:pt idx="22">
                <c:v>0.36666666666666659</c:v>
              </c:pt>
              <c:pt idx="23">
                <c:v>0.38444444444444442</c:v>
              </c:pt>
              <c:pt idx="24">
                <c:v>0.4022222222222222</c:v>
              </c:pt>
              <c:pt idx="25">
                <c:v>0.42</c:v>
              </c:pt>
              <c:pt idx="26">
                <c:v>0.43777777777777782</c:v>
              </c:pt>
              <c:pt idx="27">
                <c:v>0.45555555555555549</c:v>
              </c:pt>
              <c:pt idx="28">
                <c:v>0.47333333333333327</c:v>
              </c:pt>
              <c:pt idx="29">
                <c:v>0.49111111111111111</c:v>
              </c:pt>
              <c:pt idx="30">
                <c:v>0.50888888888888884</c:v>
              </c:pt>
              <c:pt idx="31">
                <c:v>0.52666666666666662</c:v>
              </c:pt>
              <c:pt idx="32">
                <c:v>0.5444444444444444</c:v>
              </c:pt>
              <c:pt idx="33">
                <c:v>0.56222222222222218</c:v>
              </c:pt>
              <c:pt idx="34">
                <c:v>0.57999999999999996</c:v>
              </c:pt>
              <c:pt idx="35">
                <c:v>0.59777777777777774</c:v>
              </c:pt>
              <c:pt idx="36">
                <c:v>0.61555555555555552</c:v>
              </c:pt>
              <c:pt idx="37">
                <c:v>0.6333333333333333</c:v>
              </c:pt>
              <c:pt idx="38">
                <c:v>0.65111111111111108</c:v>
              </c:pt>
              <c:pt idx="39">
                <c:v>0.66888888888888887</c:v>
              </c:pt>
              <c:pt idx="40">
                <c:v>0.68666666666666665</c:v>
              </c:pt>
              <c:pt idx="41">
                <c:v>0.70444444444444443</c:v>
              </c:pt>
              <c:pt idx="42">
                <c:v>0.72222222222222221</c:v>
              </c:pt>
              <c:pt idx="43">
                <c:v>0.74</c:v>
              </c:pt>
              <c:pt idx="44">
                <c:v>0.75777777777777777</c:v>
              </c:pt>
              <c:pt idx="45">
                <c:v>0.77555555555555555</c:v>
              </c:pt>
              <c:pt idx="46">
                <c:v>0.79333333333333333</c:v>
              </c:pt>
              <c:pt idx="47">
                <c:v>0.81111111111111112</c:v>
              </c:pt>
              <c:pt idx="48">
                <c:v>0.8288888888888889</c:v>
              </c:pt>
              <c:pt idx="49">
                <c:v>0.84666666666666668</c:v>
              </c:pt>
              <c:pt idx="50">
                <c:v>0.86444444444444446</c:v>
              </c:pt>
              <c:pt idx="51">
                <c:v>0.88222222222222224</c:v>
              </c:pt>
              <c:pt idx="52">
                <c:v>0.9</c:v>
              </c:pt>
              <c:pt idx="53">
                <c:v>0.9177777777777778</c:v>
              </c:pt>
              <c:pt idx="54">
                <c:v>0.93555555555555558</c:v>
              </c:pt>
              <c:pt idx="55">
                <c:v>0.95333333333333337</c:v>
              </c:pt>
              <c:pt idx="56">
                <c:v>0.97111111111111115</c:v>
              </c:pt>
              <c:pt idx="57">
                <c:v>0.98888888888888893</c:v>
              </c:pt>
            </c:numLit>
          </c:xVal>
          <c:yVal>
            <c:numLit>
              <c:formatCode>General</c:formatCode>
              <c:ptCount val="60"/>
              <c:pt idx="2">
                <c:v>5.9988665249670968E-2</c:v>
              </c:pt>
              <c:pt idx="3">
                <c:v>7.8927520639044846E-2</c:v>
              </c:pt>
              <c:pt idx="4">
                <c:v>0.1190904254275381</c:v>
              </c:pt>
              <c:pt idx="5">
                <c:v>0.12911576420014401</c:v>
              </c:pt>
              <c:pt idx="6">
                <c:v>0.1293982597005516</c:v>
              </c:pt>
              <c:pt idx="7">
                <c:v>0.15871536102189321</c:v>
              </c:pt>
              <c:pt idx="8">
                <c:v>0.18739452636067699</c:v>
              </c:pt>
              <c:pt idx="9">
                <c:v>0.22841442397646511</c:v>
              </c:pt>
              <c:pt idx="10">
                <c:v>0.23347111985601801</c:v>
              </c:pt>
              <c:pt idx="11">
                <c:v>0.23400001482410249</c:v>
              </c:pt>
              <c:pt idx="12">
                <c:v>0.25511892261469199</c:v>
              </c:pt>
              <c:pt idx="13">
                <c:v>0.25511892261469199</c:v>
              </c:pt>
              <c:pt idx="14">
                <c:v>0.2846752587940562</c:v>
              </c:pt>
              <c:pt idx="15">
                <c:v>0.3008512855959859</c:v>
              </c:pt>
              <c:pt idx="16">
                <c:v>0.30601607572239159</c:v>
              </c:pt>
              <c:pt idx="17">
                <c:v>0.31218275214462299</c:v>
              </c:pt>
              <c:pt idx="18">
                <c:v>0.3288645574600047</c:v>
              </c:pt>
              <c:pt idx="19">
                <c:v>0.3367257128801735</c:v>
              </c:pt>
              <c:pt idx="20">
                <c:v>0.33908353234226157</c:v>
              </c:pt>
              <c:pt idx="21">
                <c:v>0.33994945961942208</c:v>
              </c:pt>
              <c:pt idx="22">
                <c:v>0.35020212551392532</c:v>
              </c:pt>
              <c:pt idx="23">
                <c:v>0.3609920027546305</c:v>
              </c:pt>
              <c:pt idx="24">
                <c:v>0.36634195435359013</c:v>
              </c:pt>
              <c:pt idx="25">
                <c:v>0.36840171935739158</c:v>
              </c:pt>
              <c:pt idx="26">
                <c:v>0.37234743658902952</c:v>
              </c:pt>
              <c:pt idx="27">
                <c:v>0.37555231583883841</c:v>
              </c:pt>
              <c:pt idx="28">
                <c:v>0.38785958871280019</c:v>
              </c:pt>
              <c:pt idx="29">
                <c:v>0.38896607137171679</c:v>
              </c:pt>
              <c:pt idx="30">
                <c:v>0.39469855215775229</c:v>
              </c:pt>
              <c:pt idx="31">
                <c:v>0.39578606100506342</c:v>
              </c:pt>
              <c:pt idx="32">
                <c:v>0.41360901609748429</c:v>
              </c:pt>
              <c:pt idx="33">
                <c:v>0.41426914385571179</c:v>
              </c:pt>
              <c:pt idx="34">
                <c:v>0.44580723857767629</c:v>
              </c:pt>
              <c:pt idx="35">
                <c:v>0.46034965153357332</c:v>
              </c:pt>
              <c:pt idx="36">
                <c:v>0.5229564730474846</c:v>
              </c:pt>
              <c:pt idx="37">
                <c:v>0.52957065608803688</c:v>
              </c:pt>
              <c:pt idx="38">
                <c:v>0.53861483535352195</c:v>
              </c:pt>
              <c:pt idx="39">
                <c:v>0.54236663386109496</c:v>
              </c:pt>
              <c:pt idx="40">
                <c:v>0.56488648465801727</c:v>
              </c:pt>
              <c:pt idx="41">
                <c:v>0.56955889659390235</c:v>
              </c:pt>
              <c:pt idx="42">
                <c:v>0.57144293117579348</c:v>
              </c:pt>
              <c:pt idx="43">
                <c:v>0.614821647185961</c:v>
              </c:pt>
              <c:pt idx="44">
                <c:v>0.62902308122876316</c:v>
              </c:pt>
              <c:pt idx="45">
                <c:v>0.65766380558292159</c:v>
              </c:pt>
              <c:pt idx="46">
                <c:v>0.65883509670560136</c:v>
              </c:pt>
              <c:pt idx="47">
                <c:v>0.66221472528300451</c:v>
              </c:pt>
              <c:pt idx="48">
                <c:v>0.69103825928909746</c:v>
              </c:pt>
              <c:pt idx="49">
                <c:v>0.76272601013268149</c:v>
              </c:pt>
              <c:pt idx="50">
                <c:v>0.83068465870062447</c:v>
              </c:pt>
              <c:pt idx="51">
                <c:v>0.90248948698091036</c:v>
              </c:pt>
              <c:pt idx="52">
                <c:v>0.91617355694163116</c:v>
              </c:pt>
              <c:pt idx="53">
                <c:v>0.92182503497198676</c:v>
              </c:pt>
              <c:pt idx="54">
                <c:v>0.9635215266538234</c:v>
              </c:pt>
              <c:pt idx="55">
                <c:v>0.9950171009262091</c:v>
              </c:pt>
              <c:pt idx="56">
                <c:v>0.99815726550555572</c:v>
              </c:pt>
              <c:pt idx="57">
                <c:v>0.9992408504895407</c:v>
              </c:pt>
            </c:numLit>
          </c:yVal>
          <c:smooth val="0"/>
          <c:extLst>
            <c:ext xmlns:c16="http://schemas.microsoft.com/office/drawing/2014/chart" uri="{C3380CC4-5D6E-409C-BE32-E72D297353CC}">
              <c16:uniqueId val="{00000000-00C0-5F4F-887E-754AC547C9D8}"/>
            </c:ext>
          </c:extLst>
        </c:ser>
        <c:dLbls>
          <c:showLegendKey val="0"/>
          <c:showVal val="0"/>
          <c:showCatName val="0"/>
          <c:showSerName val="0"/>
          <c:showPercent val="0"/>
          <c:showBubbleSize val="0"/>
        </c:dLbls>
        <c:axId val="552652384"/>
        <c:axId val="552625488"/>
      </c:scatterChart>
      <c:valAx>
        <c:axId val="552652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Observed Cum Prob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25488"/>
        <c:crosses val="autoZero"/>
        <c:crossBetween val="midCat"/>
      </c:valAx>
      <c:valAx>
        <c:axId val="55262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Expected Cum Prob</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52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Scatterplot</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Lit>
              <c:formatCode>General</c:formatCode>
              <c:ptCount val="56"/>
              <c:pt idx="0">
                <c:v>-1.554868753316569</c:v>
              </c:pt>
              <c:pt idx="1">
                <c:v>0.16337011605390539</c:v>
              </c:pt>
              <c:pt idx="2">
                <c:v>-0.72746321815458015</c:v>
              </c:pt>
              <c:pt idx="3">
                <c:v>2.577013766556941</c:v>
              </c:pt>
              <c:pt idx="4">
                <c:v>-0.65846738917453462</c:v>
              </c:pt>
              <c:pt idx="5">
                <c:v>0.49879546684457599</c:v>
              </c:pt>
              <c:pt idx="6">
                <c:v>-0.32564247334522939</c:v>
              </c:pt>
              <c:pt idx="7">
                <c:v>1.295867824582104</c:v>
              </c:pt>
              <c:pt idx="8">
                <c:v>-0.74407872743207926</c:v>
              </c:pt>
              <c:pt idx="9">
                <c:v>-0.4896727264112129</c:v>
              </c:pt>
              <c:pt idx="10">
                <c:v>1.793099930946727</c:v>
              </c:pt>
              <c:pt idx="11">
                <c:v>-1.129240200691042</c:v>
              </c:pt>
              <c:pt idx="12">
                <c:v>-0.88753849086796466</c:v>
              </c:pt>
              <c:pt idx="13">
                <c:v>-0.2642696798076612</c:v>
              </c:pt>
              <c:pt idx="14">
                <c:v>-0.13626160290278799</c:v>
              </c:pt>
              <c:pt idx="15">
                <c:v>-0.7257369757472365</c:v>
              </c:pt>
              <c:pt idx="16">
                <c:v>0.1063978078636157</c:v>
              </c:pt>
              <c:pt idx="17">
                <c:v>0.29190834137540461</c:v>
              </c:pt>
              <c:pt idx="18">
                <c:v>-0.44305062855594618</c:v>
              </c:pt>
              <c:pt idx="19">
                <c:v>-0.21657664580468691</c:v>
              </c:pt>
              <c:pt idx="20">
                <c:v>-0.65846738917453462</c:v>
              </c:pt>
              <c:pt idx="21">
                <c:v>-9.9552881447047992E-2</c:v>
              </c:pt>
              <c:pt idx="22">
                <c:v>0.40609555882217507</c:v>
              </c:pt>
              <c:pt idx="23">
                <c:v>-0.41260106719632461</c:v>
              </c:pt>
              <c:pt idx="24">
                <c:v>0.18004895240352409</c:v>
              </c:pt>
              <c:pt idx="25">
                <c:v>1.379784890572014</c:v>
              </c:pt>
              <c:pt idx="26">
                <c:v>9.694467632954426E-2</c:v>
              </c:pt>
              <c:pt idx="27">
                <c:v>-1.17954595008543</c:v>
              </c:pt>
              <c:pt idx="28">
                <c:v>-0.5071748335832128</c:v>
              </c:pt>
              <c:pt idx="29">
                <c:v>-0.26709358804919792</c:v>
              </c:pt>
              <c:pt idx="30">
                <c:v>7.419064716423919E-2</c:v>
              </c:pt>
              <c:pt idx="31">
                <c:v>-0.33608941702924339</c:v>
              </c:pt>
              <c:pt idx="32">
                <c:v>-0.35580847001331772</c:v>
              </c:pt>
              <c:pt idx="33">
                <c:v>-0.28201482505906261</c:v>
              </c:pt>
              <c:pt idx="34">
                <c:v>0.41851509901213091</c:v>
              </c:pt>
              <c:pt idx="35">
                <c:v>0.32926706259712007</c:v>
              </c:pt>
              <c:pt idx="36">
                <c:v>0.17525126133974639</c:v>
              </c:pt>
              <c:pt idx="37">
                <c:v>5.757513788674011E-2</c:v>
              </c:pt>
              <c:pt idx="38">
                <c:v>-0.9997516243879716</c:v>
              </c:pt>
              <c:pt idx="39">
                <c:v>1.4174550412043889</c:v>
              </c:pt>
              <c:pt idx="40">
                <c:v>-0.28490206037272081</c:v>
              </c:pt>
              <c:pt idx="41">
                <c:v>-0.38477482704499721</c:v>
              </c:pt>
              <c:pt idx="42">
                <c:v>0.71509882535766434</c:v>
              </c:pt>
              <c:pt idx="43">
                <c:v>-0.31718315396109759</c:v>
              </c:pt>
              <c:pt idx="44">
                <c:v>0.95687434315931263</c:v>
              </c:pt>
              <c:pt idx="45">
                <c:v>-0.42141587936852548</c:v>
              </c:pt>
              <c:pt idx="46">
                <c:v>-1.130580904604638</c:v>
              </c:pt>
              <c:pt idx="47">
                <c:v>-1.412322442372101</c:v>
              </c:pt>
              <c:pt idx="48">
                <c:v>-0.41496562896554068</c:v>
              </c:pt>
              <c:pt idx="49">
                <c:v>-0.34155752250503568</c:v>
              </c:pt>
              <c:pt idx="50">
                <c:v>2.9038991121395581</c:v>
              </c:pt>
              <c:pt idx="51">
                <c:v>3.1711630380098019</c:v>
              </c:pt>
              <c:pt idx="52">
                <c:v>-0.52195369508915979</c:v>
              </c:pt>
              <c:pt idx="53">
                <c:v>-0.2182709180723213</c:v>
              </c:pt>
              <c:pt idx="54">
                <c:v>-0.56900828481983068</c:v>
              </c:pt>
              <c:pt idx="55">
                <c:v>0.40928597519160292</c:v>
              </c:pt>
            </c:numLit>
          </c:xVal>
          <c:yVal>
            <c:numLit>
              <c:formatCode>General</c:formatCode>
              <c:ptCount val="56"/>
              <c:pt idx="0">
                <c:v>-1.5729023754665701</c:v>
              </c:pt>
              <c:pt idx="1">
                <c:v>-0.69304867756930022</c:v>
              </c:pt>
              <c:pt idx="2">
                <c:v>0.87912137596856055</c:v>
              </c:pt>
              <c:pt idx="3">
                <c:v>1.3732611117944731</c:v>
              </c:pt>
              <c:pt idx="4">
                <c:v>0.56450443223363245</c:v>
              </c:pt>
              <c:pt idx="5">
                <c:v>-4.3838048694225161E-2</c:v>
              </c:pt>
              <c:pt idx="6">
                <c:v>0.6030784337357078</c:v>
              </c:pt>
              <c:pt idx="7">
                <c:v>-0.56596907609104563</c:v>
              </c:pt>
              <c:pt idx="8">
                <c:v>0.95488712622859395</c:v>
              </c:pt>
              <c:pt idx="9">
                <c:v>1.351046791570959</c:v>
              </c:pt>
              <c:pt idx="10">
                <c:v>-0.34334055723454532</c:v>
              </c:pt>
              <c:pt idx="11">
                <c:v>2.0887064527953658</c:v>
              </c:pt>
              <c:pt idx="12">
                <c:v>5.2819108107815753E-2</c:v>
              </c:pt>
              <c:pt idx="13">
                <c:v>0.32322208565343669</c:v>
              </c:pt>
              <c:pt idx="14">
                <c:v>-1.5054761735978379</c:v>
              </c:pt>
              <c:pt idx="15">
                <c:v>-6.2491876417924967E-2</c:v>
              </c:pt>
              <c:pt idx="16">
                <c:v>0.18923617343327889</c:v>
              </c:pt>
              <c:pt idx="17">
                <c:v>-0.38066931265266662</c:v>
              </c:pt>
              <c:pt idx="18">
                <c:v>-0.4177833938130685</c:v>
              </c:pt>
              <c:pt idx="19">
                <c:v>-1.450491505911919</c:v>
              </c:pt>
              <c:pt idx="20">
                <c:v>0.56450443223363245</c:v>
              </c:pt>
              <c:pt idx="21">
                <c:v>1.4043709620392599</c:v>
              </c:pt>
              <c:pt idx="22">
                <c:v>1.3126097967290431</c:v>
              </c:pt>
              <c:pt idx="23">
                <c:v>-0.55663161224383706</c:v>
              </c:pt>
              <c:pt idx="24">
                <c:v>0.78713295109013715</c:v>
              </c:pt>
              <c:pt idx="25">
                <c:v>0.60761015899915327</c:v>
              </c:pt>
              <c:pt idx="26">
                <c:v>0.23234190019879089</c:v>
              </c:pt>
              <c:pt idx="27">
                <c:v>-0.79437456629494096</c:v>
              </c:pt>
              <c:pt idx="28">
                <c:v>-0.12538077030164921</c:v>
              </c:pt>
              <c:pt idx="29">
                <c:v>0.33609894202974139</c:v>
              </c:pt>
              <c:pt idx="30">
                <c:v>0.33609894202974139</c:v>
              </c:pt>
              <c:pt idx="31">
                <c:v>0.65071588576466954</c:v>
              </c:pt>
              <c:pt idx="32">
                <c:v>0.1181391550968454</c:v>
              </c:pt>
              <c:pt idx="33">
                <c:v>-1.152097236795385</c:v>
              </c:pt>
              <c:pt idx="34">
                <c:v>-0.61150595596186741</c:v>
              </c:pt>
              <c:pt idx="35">
                <c:v>-0.82703458978945799</c:v>
              </c:pt>
              <c:pt idx="36">
                <c:v>-2.303462151662071</c:v>
              </c:pt>
              <c:pt idx="37">
                <c:v>0.41186469228977479</c:v>
              </c:pt>
              <c:pt idx="38">
                <c:v>0.56450443223363245</c:v>
              </c:pt>
              <c:pt idx="39">
                <c:v>-1.742894129423334</c:v>
              </c:pt>
              <c:pt idx="40">
                <c:v>-2.6951677593385428</c:v>
              </c:pt>
              <c:pt idx="41">
                <c:v>-0.68351763943508514</c:v>
              </c:pt>
              <c:pt idx="42">
                <c:v>0.52606743739172035</c:v>
              </c:pt>
              <c:pt idx="43">
                <c:v>0.56450443223363245</c:v>
              </c:pt>
              <c:pt idx="44">
                <c:v>-0.57641477936204499</c:v>
              </c:pt>
              <c:pt idx="45">
                <c:v>1.351046791570959</c:v>
              </c:pt>
              <c:pt idx="46">
                <c:v>1.161078296208981</c:v>
              </c:pt>
              <c:pt idx="47">
                <c:v>0.88956707923956435</c:v>
              </c:pt>
              <c:pt idx="48">
                <c:v>-1.479591036906627</c:v>
              </c:pt>
              <c:pt idx="49">
                <c:v>-0.88058601982597373</c:v>
              </c:pt>
              <c:pt idx="50">
                <c:v>1.28329559147662</c:v>
              </c:pt>
              <c:pt idx="51">
                <c:v>6.4587725060329684E-2</c:v>
              </c:pt>
              <c:pt idx="52">
                <c:v>0.56450443223363245</c:v>
              </c:pt>
              <c:pt idx="53">
                <c:v>0.1134704231732411</c:v>
              </c:pt>
              <c:pt idx="54">
                <c:v>0.15657614993875749</c:v>
              </c:pt>
              <c:pt idx="55">
                <c:v>-0.91590445599401538</c:v>
              </c:pt>
            </c:numLit>
          </c:yVal>
          <c:smooth val="0"/>
          <c:extLst>
            <c:ext xmlns:c16="http://schemas.microsoft.com/office/drawing/2014/chart" uri="{C3380CC4-5D6E-409C-BE32-E72D297353CC}">
              <c16:uniqueId val="{00000000-F0CB-A748-9197-1FD0476760F4}"/>
            </c:ext>
          </c:extLst>
        </c:ser>
        <c:dLbls>
          <c:showLegendKey val="0"/>
          <c:showVal val="0"/>
          <c:showCatName val="0"/>
          <c:showSerName val="0"/>
          <c:showPercent val="0"/>
          <c:showBubbleSize val="0"/>
        </c:dLbls>
        <c:axId val="552652384"/>
        <c:axId val="552625488"/>
      </c:scatterChart>
      <c:valAx>
        <c:axId val="552652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Regression Standardized Residual</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25488"/>
        <c:crosses val="autoZero"/>
        <c:crossBetween val="midCat"/>
      </c:valAx>
      <c:valAx>
        <c:axId val="55262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Regression Standardized Predicted Value</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52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aseline="0"/>
              <a:t>Normal P-P Plot of Regression Standardized Residual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xVal>
            <c:numLit>
              <c:formatCode>General</c:formatCode>
              <c:ptCount val="60"/>
              <c:pt idx="2">
                <c:v>1.111111111111111E-2</c:v>
              </c:pt>
              <c:pt idx="3">
                <c:v>2.8888888888888891E-2</c:v>
              </c:pt>
              <c:pt idx="4">
                <c:v>4.6666666666666669E-2</c:v>
              </c:pt>
              <c:pt idx="5">
                <c:v>6.4444444444444443E-2</c:v>
              </c:pt>
              <c:pt idx="6">
                <c:v>8.2222222222222224E-2</c:v>
              </c:pt>
              <c:pt idx="7">
                <c:v>0.1</c:v>
              </c:pt>
              <c:pt idx="8">
                <c:v>0.1177777777777778</c:v>
              </c:pt>
              <c:pt idx="9">
                <c:v>0.1355555555555556</c:v>
              </c:pt>
              <c:pt idx="10">
                <c:v>0.15333333333333329</c:v>
              </c:pt>
              <c:pt idx="11">
                <c:v>0.1711111111111111</c:v>
              </c:pt>
              <c:pt idx="12">
                <c:v>0.18888888888888891</c:v>
              </c:pt>
              <c:pt idx="13">
                <c:v>0.20666666666666669</c:v>
              </c:pt>
              <c:pt idx="14">
                <c:v>0.22444444444444439</c:v>
              </c:pt>
              <c:pt idx="15">
                <c:v>0.2422222222222222</c:v>
              </c:pt>
              <c:pt idx="16">
                <c:v>0.26</c:v>
              </c:pt>
              <c:pt idx="17">
                <c:v>0.27777777777777779</c:v>
              </c:pt>
              <c:pt idx="18">
                <c:v>0.29555555555555563</c:v>
              </c:pt>
              <c:pt idx="19">
                <c:v>0.31333333333333341</c:v>
              </c:pt>
              <c:pt idx="20">
                <c:v>0.33111111111111108</c:v>
              </c:pt>
              <c:pt idx="21">
                <c:v>0.34888888888888892</c:v>
              </c:pt>
              <c:pt idx="22">
                <c:v>0.36666666666666659</c:v>
              </c:pt>
              <c:pt idx="23">
                <c:v>0.38444444444444442</c:v>
              </c:pt>
              <c:pt idx="24">
                <c:v>0.4022222222222222</c:v>
              </c:pt>
              <c:pt idx="25">
                <c:v>0.42</c:v>
              </c:pt>
              <c:pt idx="26">
                <c:v>0.43777777777777782</c:v>
              </c:pt>
              <c:pt idx="27">
                <c:v>0.45555555555555549</c:v>
              </c:pt>
              <c:pt idx="28">
                <c:v>0.47333333333333327</c:v>
              </c:pt>
              <c:pt idx="29">
                <c:v>0.49111111111111111</c:v>
              </c:pt>
              <c:pt idx="30">
                <c:v>0.50888888888888884</c:v>
              </c:pt>
              <c:pt idx="31">
                <c:v>0.52666666666666662</c:v>
              </c:pt>
              <c:pt idx="32">
                <c:v>0.5444444444444444</c:v>
              </c:pt>
              <c:pt idx="33">
                <c:v>0.56222222222222218</c:v>
              </c:pt>
              <c:pt idx="34">
                <c:v>0.57999999999999996</c:v>
              </c:pt>
              <c:pt idx="35">
                <c:v>0.59777777777777774</c:v>
              </c:pt>
              <c:pt idx="36">
                <c:v>0.61555555555555552</c:v>
              </c:pt>
              <c:pt idx="37">
                <c:v>0.6333333333333333</c:v>
              </c:pt>
              <c:pt idx="38">
                <c:v>0.65111111111111108</c:v>
              </c:pt>
              <c:pt idx="39">
                <c:v>0.66888888888888887</c:v>
              </c:pt>
              <c:pt idx="40">
                <c:v>0.68666666666666665</c:v>
              </c:pt>
              <c:pt idx="41">
                <c:v>0.70444444444444443</c:v>
              </c:pt>
              <c:pt idx="42">
                <c:v>0.72222222222222221</c:v>
              </c:pt>
              <c:pt idx="43">
                <c:v>0.74</c:v>
              </c:pt>
              <c:pt idx="44">
                <c:v>0.75777777777777777</c:v>
              </c:pt>
              <c:pt idx="45">
                <c:v>0.77555555555555555</c:v>
              </c:pt>
              <c:pt idx="46">
                <c:v>0.79333333333333333</c:v>
              </c:pt>
              <c:pt idx="47">
                <c:v>0.81111111111111112</c:v>
              </c:pt>
              <c:pt idx="48">
                <c:v>0.8288888888888889</c:v>
              </c:pt>
              <c:pt idx="49">
                <c:v>0.84666666666666668</c:v>
              </c:pt>
              <c:pt idx="50">
                <c:v>0.86444444444444446</c:v>
              </c:pt>
              <c:pt idx="51">
                <c:v>0.88222222222222224</c:v>
              </c:pt>
              <c:pt idx="52">
                <c:v>0.9</c:v>
              </c:pt>
              <c:pt idx="53">
                <c:v>0.9177777777777778</c:v>
              </c:pt>
              <c:pt idx="54">
                <c:v>0.93555555555555558</c:v>
              </c:pt>
              <c:pt idx="55">
                <c:v>0.95333333333333337</c:v>
              </c:pt>
              <c:pt idx="56">
                <c:v>0.97111111111111115</c:v>
              </c:pt>
              <c:pt idx="57">
                <c:v>0.98888888888888893</c:v>
              </c:pt>
            </c:numLit>
          </c:xVal>
          <c:yVal>
            <c:numLit>
              <c:formatCode>General</c:formatCode>
              <c:ptCount val="60"/>
              <c:pt idx="2">
                <c:v>3.1075267965559119E-2</c:v>
              </c:pt>
              <c:pt idx="3">
                <c:v>0.110222747749807</c:v>
              </c:pt>
              <c:pt idx="4">
                <c:v>0.13027561443224739</c:v>
              </c:pt>
              <c:pt idx="5">
                <c:v>0.14368889085557829</c:v>
              </c:pt>
              <c:pt idx="6">
                <c:v>0.14665858493424541</c:v>
              </c:pt>
              <c:pt idx="7">
                <c:v>0.15368384653101341</c:v>
              </c:pt>
              <c:pt idx="8">
                <c:v>0.16661652800143781</c:v>
              </c:pt>
              <c:pt idx="9">
                <c:v>0.17424793973332869</c:v>
              </c:pt>
              <c:pt idx="10">
                <c:v>0.1752744770802685</c:v>
              </c:pt>
              <c:pt idx="11">
                <c:v>0.19342868972454591</c:v>
              </c:pt>
              <c:pt idx="12">
                <c:v>0.20179718200025229</c:v>
              </c:pt>
              <c:pt idx="13">
                <c:v>0.2330186816288547</c:v>
              </c:pt>
              <c:pt idx="14">
                <c:v>0.23951498157563039</c:v>
              </c:pt>
              <c:pt idx="15">
                <c:v>0.2492735614130023</c:v>
              </c:pt>
              <c:pt idx="16">
                <c:v>0.2592396037713075</c:v>
              </c:pt>
              <c:pt idx="17">
                <c:v>0.2674223220912253</c:v>
              </c:pt>
              <c:pt idx="18">
                <c:v>0.29342730182019661</c:v>
              </c:pt>
              <c:pt idx="19">
                <c:v>0.30527009947948469</c:v>
              </c:pt>
              <c:pt idx="20">
                <c:v>0.33503486538545268</c:v>
              </c:pt>
              <c:pt idx="21">
                <c:v>0.34200002257710221</c:v>
              </c:pt>
              <c:pt idx="22">
                <c:v>0.35236774023306722</c:v>
              </c:pt>
              <c:pt idx="23">
                <c:v>0.38949712534589298</c:v>
              </c:pt>
              <c:pt idx="24">
                <c:v>0.39334092978562052</c:v>
              </c:pt>
              <c:pt idx="25">
                <c:v>0.39334092978562052</c:v>
              </c:pt>
              <c:pt idx="26">
                <c:v>0.39334092978562052</c:v>
              </c:pt>
              <c:pt idx="27">
                <c:v>0.39334092978562052</c:v>
              </c:pt>
              <c:pt idx="28">
                <c:v>0.4065127884751808</c:v>
              </c:pt>
              <c:pt idx="29">
                <c:v>0.4065127884751808</c:v>
              </c:pt>
              <c:pt idx="30">
                <c:v>0.44503378166955748</c:v>
              </c:pt>
              <c:pt idx="31">
                <c:v>0.46370565782728929</c:v>
              </c:pt>
              <c:pt idx="32">
                <c:v>0.46370565782728929</c:v>
              </c:pt>
              <c:pt idx="33">
                <c:v>0.47966962919553191</c:v>
              </c:pt>
              <c:pt idx="34">
                <c:v>0.49446510060119092</c:v>
              </c:pt>
              <c:pt idx="35">
                <c:v>0.52046032591857427</c:v>
              </c:pt>
              <c:pt idx="36">
                <c:v>0.53403075472319239</c:v>
              </c:pt>
              <c:pt idx="37">
                <c:v>0.54756172619702681</c:v>
              </c:pt>
              <c:pt idx="38">
                <c:v>0.55589969121031135</c:v>
              </c:pt>
              <c:pt idx="39">
                <c:v>0.55946576414098614</c:v>
              </c:pt>
              <c:pt idx="40">
                <c:v>0.56696653003914388</c:v>
              </c:pt>
              <c:pt idx="41">
                <c:v>0.58033618687134214</c:v>
              </c:pt>
              <c:pt idx="42">
                <c:v>0.58386341133008446</c:v>
              </c:pt>
              <c:pt idx="43">
                <c:v>0.59361374242135234</c:v>
              </c:pt>
              <c:pt idx="44">
                <c:v>0.64363417723135796</c:v>
              </c:pt>
              <c:pt idx="45">
                <c:v>0.65811975084045149</c:v>
              </c:pt>
              <c:pt idx="46">
                <c:v>0.69307265564752296</c:v>
              </c:pt>
              <c:pt idx="47">
                <c:v>0.70494479961702994</c:v>
              </c:pt>
              <c:pt idx="48">
                <c:v>0.70531188058158123</c:v>
              </c:pt>
              <c:pt idx="49">
                <c:v>0.84401071609349687</c:v>
              </c:pt>
              <c:pt idx="50">
                <c:v>0.84900074602127362</c:v>
              </c:pt>
              <c:pt idx="51">
                <c:v>0.8534163154638571</c:v>
              </c:pt>
              <c:pt idx="52">
                <c:v>0.88833081900400301</c:v>
              </c:pt>
              <c:pt idx="53">
                <c:v>0.90873572797903601</c:v>
              </c:pt>
              <c:pt idx="54">
                <c:v>0.97184812154034883</c:v>
              </c:pt>
              <c:pt idx="55">
                <c:v>0.98798072463609254</c:v>
              </c:pt>
              <c:pt idx="56">
                <c:v>0.99501600558832015</c:v>
              </c:pt>
              <c:pt idx="57">
                <c:v>0.99986587777248082</c:v>
              </c:pt>
            </c:numLit>
          </c:yVal>
          <c:smooth val="0"/>
          <c:extLst>
            <c:ext xmlns:c16="http://schemas.microsoft.com/office/drawing/2014/chart" uri="{C3380CC4-5D6E-409C-BE32-E72D297353CC}">
              <c16:uniqueId val="{00000000-154C-484F-8CA1-CD5B9145A578}"/>
            </c:ext>
          </c:extLst>
        </c:ser>
        <c:dLbls>
          <c:showLegendKey val="0"/>
          <c:showVal val="0"/>
          <c:showCatName val="0"/>
          <c:showSerName val="0"/>
          <c:showPercent val="0"/>
          <c:showBubbleSize val="0"/>
        </c:dLbls>
        <c:axId val="552652384"/>
        <c:axId val="552625488"/>
      </c:scatterChart>
      <c:valAx>
        <c:axId val="5526523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Observed Cum Prob</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25488"/>
        <c:crosses val="autoZero"/>
        <c:crossBetween val="midCat"/>
      </c:valAx>
      <c:valAx>
        <c:axId val="552625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aseline="0"/>
                  <a:t>Expected Cum Prob</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523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lvl ptCount="56">
          <cx:pt idx="0">Years in current role?</cx:pt>
          <cx:pt idx="1">Years in current role?</cx:pt>
          <cx:pt idx="2">Years in current role?</cx:pt>
          <cx:pt idx="3">Years in current role?</cx:pt>
          <cx:pt idx="4">Years in current role?</cx:pt>
          <cx:pt idx="5">Years in current role?</cx:pt>
          <cx:pt idx="6">Years in current role?</cx:pt>
          <cx:pt idx="7">Years in current role?</cx:pt>
          <cx:pt idx="8">Years in current role?</cx:pt>
          <cx:pt idx="9">Years in current role?</cx:pt>
          <cx:pt idx="10">Years in current role?</cx:pt>
          <cx:pt idx="11">Years in current role?</cx:pt>
          <cx:pt idx="12">Years in current role?</cx:pt>
          <cx:pt idx="13">Years in current role?</cx:pt>
          <cx:pt idx="14">Years in current role?</cx:pt>
          <cx:pt idx="15">Years in current role?</cx:pt>
          <cx:pt idx="16">Years in current role?</cx:pt>
          <cx:pt idx="17">Years in current role?</cx:pt>
          <cx:pt idx="18">Years in current role?</cx:pt>
          <cx:pt idx="19">Years in current role?</cx:pt>
          <cx:pt idx="20">Years in current role?</cx:pt>
          <cx:pt idx="21">Years in current role?</cx:pt>
          <cx:pt idx="22">Years in current role?</cx:pt>
          <cx:pt idx="23">Years in current role?</cx:pt>
          <cx:pt idx="24">Years in current role?</cx:pt>
          <cx:pt idx="25">Years in current role?</cx:pt>
          <cx:pt idx="26">Years in current role?</cx:pt>
          <cx:pt idx="27">Years in current role?</cx:pt>
          <cx:pt idx="28">Years in current role?</cx:pt>
          <cx:pt idx="29">Years in current role?</cx:pt>
          <cx:pt idx="30">Years in current role?</cx:pt>
          <cx:pt idx="31">Years in current role?</cx:pt>
          <cx:pt idx="32">Years in current role?</cx:pt>
          <cx:pt idx="33">Years in current role?</cx:pt>
          <cx:pt idx="34">Years in current role?</cx:pt>
          <cx:pt idx="35">Years in current role?</cx:pt>
          <cx:pt idx="36">Years in current role?</cx:pt>
          <cx:pt idx="37">Years in current role?</cx:pt>
          <cx:pt idx="38">Years in current role?</cx:pt>
          <cx:pt idx="39">Years in current role?</cx:pt>
          <cx:pt idx="40">Years in current role?</cx:pt>
          <cx:pt idx="41">Years in current role?</cx:pt>
          <cx:pt idx="42">Years in current role?</cx:pt>
          <cx:pt idx="43">Years in current role?</cx:pt>
          <cx:pt idx="44">Years in current role?</cx:pt>
          <cx:pt idx="45">Years in current role?</cx:pt>
          <cx:pt idx="46">Years in current role?</cx:pt>
          <cx:pt idx="47">Years in current role?</cx:pt>
          <cx:pt idx="48">Years in current role?</cx:pt>
          <cx:pt idx="49">Years in current role?</cx:pt>
          <cx:pt idx="50">Years in current role?</cx:pt>
          <cx:pt idx="51">Years in current role?</cx:pt>
          <cx:pt idx="52">Years in current role?</cx:pt>
          <cx:pt idx="53">Years in current role?</cx:pt>
          <cx:pt idx="54">Years in current role?</cx:pt>
          <cx:pt idx="55">Years in current role?</cx:pt>
        </cx:lvl>
      </cx:strDim>
      <cx:numDim type="val">
        <cx:lvl ptCount="56" formatCode="General">
          <cx:pt idx="0">2</cx:pt>
          <cx:pt idx="1">2</cx:pt>
          <cx:pt idx="2">2</cx:pt>
          <cx:pt idx="3">2</cx:pt>
          <cx:pt idx="4">2</cx:pt>
          <cx:pt idx="5">2</cx:pt>
          <cx:pt idx="6">3</cx:pt>
          <cx:pt idx="7">3</cx:pt>
          <cx:pt idx="8">3</cx:pt>
          <cx:pt idx="9">3</cx:pt>
          <cx:pt idx="10">3</cx:pt>
          <cx:pt idx="11">3</cx:pt>
          <cx:pt idx="12">3</cx:pt>
          <cx:pt idx="13">3</cx:pt>
          <cx:pt idx="14">4</cx:pt>
          <cx:pt idx="15">4</cx:pt>
          <cx:pt idx="16">4</cx:pt>
          <cx:pt idx="17">4</cx:pt>
          <cx:pt idx="18">4</cx:pt>
          <cx:pt idx="19">5</cx:pt>
          <cx:pt idx="20">6</cx:pt>
          <cx:pt idx="21">6</cx:pt>
          <cx:pt idx="22">7</cx:pt>
          <cx:pt idx="23">7</cx:pt>
          <cx:pt idx="24">7</cx:pt>
          <cx:pt idx="25">7</cx:pt>
          <cx:pt idx="26">8</cx:pt>
          <cx:pt idx="27">8</cx:pt>
          <cx:pt idx="28">8</cx:pt>
          <cx:pt idx="29">9</cx:pt>
          <cx:pt idx="30">10</cx:pt>
          <cx:pt idx="31">10</cx:pt>
          <cx:pt idx="32">10</cx:pt>
          <cx:pt idx="33">11</cx:pt>
          <cx:pt idx="34">11</cx:pt>
          <cx:pt idx="35">12</cx:pt>
          <cx:pt idx="36">13</cx:pt>
          <cx:pt idx="37">14</cx:pt>
          <cx:pt idx="38">16</cx:pt>
          <cx:pt idx="39">16</cx:pt>
          <cx:pt idx="40">17</cx:pt>
          <cx:pt idx="41">17</cx:pt>
          <cx:pt idx="42">18</cx:pt>
          <cx:pt idx="43">20</cx:pt>
          <cx:pt idx="44">20</cx:pt>
          <cx:pt idx="45">20</cx:pt>
          <cx:pt idx="46">20</cx:pt>
          <cx:pt idx="47">21</cx:pt>
          <cx:pt idx="48">22</cx:pt>
          <cx:pt idx="49">22</cx:pt>
          <cx:pt idx="50">25</cx:pt>
          <cx:pt idx="51">30</cx:pt>
          <cx:pt idx="52">31</cx:pt>
          <cx:pt idx="53">33</cx:pt>
          <cx:pt idx="54">35</cx:pt>
          <cx:pt idx="55">37</cx:pt>
        </cx:lvl>
      </cx:numDim>
    </cx:data>
  </cx:chartData>
  <cx:chart>
    <cx:title pos="t" align="ctr" overlay="0">
      <cx:tx>
        <cx:txData>
          <cx:v/>
        </cx:txData>
      </cx:tx>
      <cx:txPr>
        <a:bodyPr spcFirstLastPara="1" vertOverflow="ellipsis" wrap="square" lIns="0" tIns="0" rIns="0" bIns="0" anchor="ctr" anchorCtr="1"/>
        <a:lstStyle/>
        <a:p>
          <a:pPr algn="ctr">
            <a:defRPr/>
          </a:pPr>
          <a:endParaRPr/>
        </a:p>
      </cx:txPr>
    </cx:title>
    <cx:plotArea>
      <cx:plotAreaRegion>
        <cx:series layoutId="boxWhisker" uniqueId="{4182C088-BBF1-40C3-8A6B-46B290DE937D}">
          <cx:dataId val="0"/>
          <cx:layoutPr>
            <cx:visibility meanLine="0" meanMarker="1" nonoutliers="0" outliers="1"/>
            <cx:statistics quartileMethod="exclusive"/>
          </cx:layoutPr>
        </cx:series>
      </cx:plotAreaRegion>
      <cx:axis id="0">
        <cx:catScaling gapWidth="1"/>
        <cx:title>
          <cx:tx>
            <cx:txData>
              <cx:v/>
            </cx:txData>
          </cx:tx>
          <cx:txPr>
            <a:bodyPr spcFirstLastPara="1" vertOverflow="ellipsis" wrap="square" lIns="0" tIns="0" rIns="0" bIns="0" anchor="ctr" anchorCtr="1"/>
            <a:lstStyle/>
            <a:p>
              <a:pPr algn="ctr">
                <a:defRPr/>
              </a:pPr>
              <a:endParaRPr/>
            </a:p>
          </cx:txPr>
        </cx:title>
        <cx:tickLabels/>
      </cx:axis>
      <cx:axis id="1">
        <cx:valScaling/>
        <cx:title>
          <cx:tx>
            <cx:txData>
              <cx:v/>
            </cx:txData>
          </cx:tx>
          <cx:txPr>
            <a:bodyPr spcFirstLastPara="1" vertOverflow="ellipsis" wrap="square" lIns="0" tIns="0" rIns="0" bIns="0" anchor="ctr" anchorCtr="1"/>
            <a:lstStyle/>
            <a:p>
              <a:pPr algn="ctr">
                <a:defRPr/>
              </a:pPr>
              <a:endParaRPr/>
            </a:p>
          </cx:txPr>
        </cx:title>
        <cx:majorGridlines/>
        <cx:tickLabels/>
      </cx:axis>
    </cx:plotArea>
  </cx:chart>
</cx:chartSpace>
</file>

<file path=word/charts/chartEx2.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lvl ptCount="56">
          <cx:pt idx="0">Years in business-to-business sales?</cx:pt>
          <cx:pt idx="1">Years in business-to-business sales?</cx:pt>
          <cx:pt idx="2">Years in business-to-business sales?</cx:pt>
          <cx:pt idx="3">Years in business-to-business sales?</cx:pt>
          <cx:pt idx="4">Years in business-to-business sales?</cx:pt>
          <cx:pt idx="5">Years in business-to-business sales?</cx:pt>
          <cx:pt idx="6">Years in business-to-business sales?</cx:pt>
          <cx:pt idx="7">Years in business-to-business sales?</cx:pt>
          <cx:pt idx="8">Years in business-to-business sales?</cx:pt>
          <cx:pt idx="9">Years in business-to-business sales?</cx:pt>
          <cx:pt idx="10">Years in business-to-business sales?</cx:pt>
          <cx:pt idx="11">Years in business-to-business sales?</cx:pt>
          <cx:pt idx="12">Years in business-to-business sales?</cx:pt>
          <cx:pt idx="13">Years in business-to-business sales?</cx:pt>
          <cx:pt idx="14">Years in business-to-business sales?</cx:pt>
          <cx:pt idx="15">Years in business-to-business sales?</cx:pt>
          <cx:pt idx="16">Years in business-to-business sales?</cx:pt>
          <cx:pt idx="17">Years in business-to-business sales?</cx:pt>
          <cx:pt idx="18">Years in business-to-business sales?</cx:pt>
          <cx:pt idx="19">Years in business-to-business sales?</cx:pt>
          <cx:pt idx="20">Years in business-to-business sales?</cx:pt>
          <cx:pt idx="21">Years in business-to-business sales?</cx:pt>
          <cx:pt idx="22">Years in business-to-business sales?</cx:pt>
          <cx:pt idx="23">Years in business-to-business sales?</cx:pt>
          <cx:pt idx="24">Years in business-to-business sales?</cx:pt>
          <cx:pt idx="25">Years in business-to-business sales?</cx:pt>
          <cx:pt idx="26">Years in business-to-business sales?</cx:pt>
          <cx:pt idx="27">Years in business-to-business sales?</cx:pt>
          <cx:pt idx="28">Years in business-to-business sales?</cx:pt>
          <cx:pt idx="29">Years in business-to-business sales?</cx:pt>
          <cx:pt idx="30">Years in business-to-business sales?</cx:pt>
          <cx:pt idx="31">Years in business-to-business sales?</cx:pt>
          <cx:pt idx="32">Years in business-to-business sales?</cx:pt>
          <cx:pt idx="33">Years in business-to-business sales?</cx:pt>
          <cx:pt idx="34">Years in business-to-business sales?</cx:pt>
          <cx:pt idx="35">Years in business-to-business sales?</cx:pt>
          <cx:pt idx="36">Years in business-to-business sales?</cx:pt>
          <cx:pt idx="37">Years in business-to-business sales?</cx:pt>
          <cx:pt idx="38">Years in business-to-business sales?</cx:pt>
          <cx:pt idx="39">Years in business-to-business sales?</cx:pt>
          <cx:pt idx="40">Years in business-to-business sales?</cx:pt>
          <cx:pt idx="41">Years in business-to-business sales?</cx:pt>
          <cx:pt idx="42">Years in business-to-business sales?</cx:pt>
          <cx:pt idx="43">Years in business-to-business sales?</cx:pt>
          <cx:pt idx="44">Years in business-to-business sales?</cx:pt>
          <cx:pt idx="45">Years in business-to-business sales?</cx:pt>
          <cx:pt idx="46">Years in business-to-business sales?</cx:pt>
          <cx:pt idx="47">Years in business-to-business sales?</cx:pt>
          <cx:pt idx="48">Years in business-to-business sales?</cx:pt>
          <cx:pt idx="49">Years in business-to-business sales?</cx:pt>
          <cx:pt idx="50">Years in business-to-business sales?</cx:pt>
          <cx:pt idx="51">Years in business-to-business sales?</cx:pt>
          <cx:pt idx="52">Years in business-to-business sales?</cx:pt>
          <cx:pt idx="53">Years in business-to-business sales?</cx:pt>
          <cx:pt idx="54">Years in business-to-business sales?</cx:pt>
          <cx:pt idx="55">Years in business-to-business sales?</cx:pt>
        </cx:lvl>
      </cx:strDim>
      <cx:numDim type="val">
        <cx:lvl ptCount="56" formatCode="General">
          <cx:pt idx="0">2</cx:pt>
          <cx:pt idx="1">2</cx:pt>
          <cx:pt idx="2">2</cx:pt>
          <cx:pt idx="3">2</cx:pt>
          <cx:pt idx="4">3</cx:pt>
          <cx:pt idx="5">3</cx:pt>
          <cx:pt idx="6">3</cx:pt>
          <cx:pt idx="7">3</cx:pt>
          <cx:pt idx="8">4</cx:pt>
          <cx:pt idx="9">5</cx:pt>
          <cx:pt idx="10">5</cx:pt>
          <cx:pt idx="11">5</cx:pt>
          <cx:pt idx="12">6</cx:pt>
          <cx:pt idx="13">6</cx:pt>
          <cx:pt idx="14">7</cx:pt>
          <cx:pt idx="15">7</cx:pt>
          <cx:pt idx="16">8</cx:pt>
          <cx:pt idx="17">8</cx:pt>
          <cx:pt idx="18">10</cx:pt>
          <cx:pt idx="19">10</cx:pt>
          <cx:pt idx="20">10</cx:pt>
          <cx:pt idx="21">10</cx:pt>
          <cx:pt idx="22">10</cx:pt>
          <cx:pt idx="23">10</cx:pt>
          <cx:pt idx="24">10</cx:pt>
          <cx:pt idx="25">10</cx:pt>
          <cx:pt idx="26">11</cx:pt>
          <cx:pt idx="27">11</cx:pt>
          <cx:pt idx="28">12</cx:pt>
          <cx:pt idx="29">12</cx:pt>
          <cx:pt idx="30">15</cx:pt>
          <cx:pt idx="31">16</cx:pt>
          <cx:pt idx="32">16</cx:pt>
          <cx:pt idx="33">17</cx:pt>
          <cx:pt idx="34">17</cx:pt>
          <cx:pt idx="35">18</cx:pt>
          <cx:pt idx="36">20</cx:pt>
          <cx:pt idx="37">20</cx:pt>
          <cx:pt idx="38">20</cx:pt>
          <cx:pt idx="39">20</cx:pt>
          <cx:pt idx="40">21</cx:pt>
          <cx:pt idx="41">21</cx:pt>
          <cx:pt idx="42">22</cx:pt>
          <cx:pt idx="43">25</cx:pt>
          <cx:pt idx="44">25</cx:pt>
          <cx:pt idx="45">26</cx:pt>
          <cx:pt idx="46">27</cx:pt>
          <cx:pt idx="47">27</cx:pt>
          <cx:pt idx="48">30</cx:pt>
          <cx:pt idx="49">30</cx:pt>
          <cx:pt idx="50">31</cx:pt>
          <cx:pt idx="51">35</cx:pt>
          <cx:pt idx="52">37</cx:pt>
          <cx:pt idx="53">40</cx:pt>
          <cx:pt idx="54">49</cx:pt>
          <cx:pt idx="55">50</cx:pt>
        </cx:lvl>
      </cx:numDim>
    </cx:data>
  </cx:chartData>
  <cx:chart>
    <cx:title pos="t" align="ctr" overlay="0">
      <cx:tx>
        <cx:txData>
          <cx:v/>
        </cx:txData>
      </cx:tx>
      <cx:txPr>
        <a:bodyPr spcFirstLastPara="1" vertOverflow="ellipsis" wrap="square" lIns="0" tIns="0" rIns="0" bIns="0" anchor="ctr" anchorCtr="1"/>
        <a:lstStyle/>
        <a:p>
          <a:pPr algn="ctr">
            <a:defRPr/>
          </a:pPr>
          <a:endParaRPr/>
        </a:p>
      </cx:txPr>
    </cx:title>
    <cx:plotArea>
      <cx:plotAreaRegion>
        <cx:series layoutId="boxWhisker" uniqueId="{4182C088-BBF1-40C3-8A6B-46B290DE937D}">
          <cx:dataId val="0"/>
          <cx:layoutPr>
            <cx:visibility meanLine="0" meanMarker="1" nonoutliers="0" outliers="1"/>
            <cx:statistics quartileMethod="exclusive"/>
          </cx:layoutPr>
        </cx:series>
      </cx:plotAreaRegion>
      <cx:axis id="0">
        <cx:catScaling gapWidth="1"/>
        <cx:title>
          <cx:tx>
            <cx:txData>
              <cx:v/>
            </cx:txData>
          </cx:tx>
          <cx:txPr>
            <a:bodyPr spcFirstLastPara="1" vertOverflow="ellipsis" wrap="square" lIns="0" tIns="0" rIns="0" bIns="0" anchor="ctr" anchorCtr="1"/>
            <a:lstStyle/>
            <a:p>
              <a:pPr algn="ctr">
                <a:defRPr/>
              </a:pPr>
              <a:endParaRPr/>
            </a:p>
          </cx:txPr>
        </cx:title>
        <cx:tickLabels/>
      </cx:axis>
      <cx:axis id="1">
        <cx:valScaling/>
        <cx:title>
          <cx:tx>
            <cx:txData>
              <cx:v/>
            </cx:txData>
          </cx:tx>
          <cx:txPr>
            <a:bodyPr spcFirstLastPara="1" vertOverflow="ellipsis" wrap="square" lIns="0" tIns="0" rIns="0" bIns="0" anchor="ctr" anchorCtr="1"/>
            <a:lstStyle/>
            <a:p>
              <a:pPr algn="ctr">
                <a:defRPr/>
              </a:pPr>
              <a:endParaRPr/>
            </a:p>
          </cx:txPr>
        </cx:title>
        <cx:majorGridlines/>
        <cx:tickLabels/>
      </cx:axis>
    </cx:plotArea>
  </cx:chart>
</cx:chartSpace>
</file>

<file path=word/charts/chartEx3.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lvl ptCount="56">
          <cx:pt idx="0">Approximately how many employees in your organization?</cx:pt>
          <cx:pt idx="1">Approximately how many employees in your organization?</cx:pt>
          <cx:pt idx="2">Approximately how many employees in your organization?</cx:pt>
          <cx:pt idx="3">Approximately how many employees in your organization?</cx:pt>
          <cx:pt idx="4">Approximately how many employees in your organization?</cx:pt>
          <cx:pt idx="5">Approximately how many employees in your organization?</cx:pt>
          <cx:pt idx="6">Approximately how many employees in your organization?</cx:pt>
          <cx:pt idx="7">Approximately how many employees in your organization?</cx:pt>
          <cx:pt idx="8">Approximately how many employees in your organization?</cx:pt>
          <cx:pt idx="9">Approximately how many employees in your organization?</cx:pt>
          <cx:pt idx="10">Approximately how many employees in your organization?</cx:pt>
          <cx:pt idx="11">Approximately how many employees in your organization?</cx:pt>
          <cx:pt idx="12">Approximately how many employees in your organization?</cx:pt>
          <cx:pt idx="13">Approximately how many employees in your organization?</cx:pt>
          <cx:pt idx="14">Approximately how many employees in your organization?</cx:pt>
          <cx:pt idx="15">Approximately how many employees in your organization?</cx:pt>
          <cx:pt idx="16">Approximately how many employees in your organization?</cx:pt>
          <cx:pt idx="17">Approximately how many employees in your organization?</cx:pt>
          <cx:pt idx="18">Approximately how many employees in your organization?</cx:pt>
          <cx:pt idx="19">Approximately how many employees in your organization?</cx:pt>
          <cx:pt idx="20">Approximately how many employees in your organization?</cx:pt>
          <cx:pt idx="21">Approximately how many employees in your organization?</cx:pt>
          <cx:pt idx="22">Approximately how many employees in your organization?</cx:pt>
          <cx:pt idx="23">Approximately how many employees in your organization?</cx:pt>
          <cx:pt idx="24">Approximately how many employees in your organization?</cx:pt>
          <cx:pt idx="25">Approximately how many employees in your organization?</cx:pt>
          <cx:pt idx="26">Approximately how many employees in your organization?</cx:pt>
          <cx:pt idx="27">Approximately how many employees in your organization?</cx:pt>
          <cx:pt idx="28">Approximately how many employees in your organization?</cx:pt>
          <cx:pt idx="29">Approximately how many employees in your organization?</cx:pt>
          <cx:pt idx="30">Approximately how many employees in your organization?</cx:pt>
          <cx:pt idx="31">Approximately how many employees in your organization?</cx:pt>
          <cx:pt idx="32">Approximately how many employees in your organization?</cx:pt>
          <cx:pt idx="33">Approximately how many employees in your organization?</cx:pt>
          <cx:pt idx="34">Approximately how many employees in your organization?</cx:pt>
          <cx:pt idx="35">Approximately how many employees in your organization?</cx:pt>
          <cx:pt idx="36">Approximately how many employees in your organization?</cx:pt>
          <cx:pt idx="37">Approximately how many employees in your organization?</cx:pt>
          <cx:pt idx="38">Approximately how many employees in your organization?</cx:pt>
          <cx:pt idx="39">Approximately how many employees in your organization?</cx:pt>
          <cx:pt idx="40">Approximately how many employees in your organization?</cx:pt>
          <cx:pt idx="41">Approximately how many employees in your organization?</cx:pt>
          <cx:pt idx="42">Approximately how many employees in your organization?</cx:pt>
          <cx:pt idx="43">Approximately how many employees in your organization?</cx:pt>
          <cx:pt idx="44">Approximately how many employees in your organization?</cx:pt>
          <cx:pt idx="45">Approximately how many employees in your organization?</cx:pt>
          <cx:pt idx="46">Approximately how many employees in your organization?</cx:pt>
          <cx:pt idx="47">Approximately how many employees in your organization?</cx:pt>
          <cx:pt idx="48">Approximately how many employees in your organization?</cx:pt>
          <cx:pt idx="49">Approximately how many employees in your organization?</cx:pt>
          <cx:pt idx="50">Approximately how many employees in your organization?</cx:pt>
          <cx:pt idx="51">Approximately how many employees in your organization?</cx:pt>
          <cx:pt idx="52">Approximately how many employees in your organization?</cx:pt>
          <cx:pt idx="53">Approximately how many employees in your organization?</cx:pt>
          <cx:pt idx="54">Approximately how many employees in your organization?</cx:pt>
          <cx:pt idx="55">Approximately how many employees in your organization?</cx:pt>
        </cx:lvl>
      </cx:strDim>
      <cx:numDim type="val">
        <cx:lvl ptCount="56" formatCode="General">
          <cx:pt idx="0">19</cx:pt>
          <cx:pt idx="1">37</cx:pt>
          <cx:pt idx="2">40</cx:pt>
          <cx:pt idx="3">40</cx:pt>
          <cx:pt idx="4">40</cx:pt>
          <cx:pt idx="5">44</cx:pt>
          <cx:pt idx="6">45</cx:pt>
          <cx:pt idx="7">45</cx:pt>
          <cx:pt idx="8">50</cx:pt>
          <cx:pt idx="9">50</cx:pt>
          <cx:pt idx="10">60</cx:pt>
          <cx:pt idx="11">75</cx:pt>
          <cx:pt idx="12">100</cx:pt>
          <cx:pt idx="13">100</cx:pt>
          <cx:pt idx="14">100</cx:pt>
          <cx:pt idx="15">100</cx:pt>
          <cx:pt idx="16">100</cx:pt>
          <cx:pt idx="17">100</cx:pt>
          <cx:pt idx="18">200</cx:pt>
          <cx:pt idx="19">200</cx:pt>
          <cx:pt idx="20">200</cx:pt>
          <cx:pt idx="21">200</cx:pt>
          <cx:pt idx="22">200</cx:pt>
          <cx:pt idx="23">300</cx:pt>
          <cx:pt idx="24">300</cx:pt>
          <cx:pt idx="25">300</cx:pt>
          <cx:pt idx="26">400</cx:pt>
          <cx:pt idx="27">400</cx:pt>
          <cx:pt idx="28">450</cx:pt>
          <cx:pt idx="29">500</cx:pt>
          <cx:pt idx="30">500</cx:pt>
          <cx:pt idx="31">600</cx:pt>
          <cx:pt idx="32">750</cx:pt>
          <cx:pt idx="33">800</cx:pt>
          <cx:pt idx="34">1000</cx:pt>
          <cx:pt idx="35">1000</cx:pt>
          <cx:pt idx="36">1000</cx:pt>
          <cx:pt idx="37">1500</cx:pt>
          <cx:pt idx="38">3000</cx:pt>
          <cx:pt idx="39">4000</cx:pt>
          <cx:pt idx="40">5000</cx:pt>
          <cx:pt idx="41">5000</cx:pt>
          <cx:pt idx="42">5000</cx:pt>
          <cx:pt idx="43">10000</cx:pt>
          <cx:pt idx="44">30000</cx:pt>
          <cx:pt idx="45">43000</cx:pt>
          <cx:pt idx="46">50000</cx:pt>
          <cx:pt idx="47">50000</cx:pt>
          <cx:pt idx="48">60000</cx:pt>
          <cx:pt idx="49">60000</cx:pt>
          <cx:pt idx="50">65000</cx:pt>
          <cx:pt idx="51">65000</cx:pt>
          <cx:pt idx="52">65000</cx:pt>
          <cx:pt idx="53">65000</cx:pt>
          <cx:pt idx="54">70000</cx:pt>
          <cx:pt idx="55">100000</cx:pt>
        </cx:lvl>
      </cx:numDim>
    </cx:data>
  </cx:chartData>
  <cx:chart>
    <cx:title pos="t" align="ctr" overlay="0">
      <cx:tx>
        <cx:txData>
          <cx:v/>
        </cx:txData>
      </cx:tx>
      <cx:txPr>
        <a:bodyPr spcFirstLastPara="1" vertOverflow="ellipsis" wrap="square" lIns="0" tIns="0" rIns="0" bIns="0" anchor="ctr" anchorCtr="1"/>
        <a:lstStyle/>
        <a:p>
          <a:pPr algn="ctr">
            <a:defRPr/>
          </a:pPr>
          <a:endParaRPr/>
        </a:p>
      </cx:txPr>
    </cx:title>
    <cx:plotArea>
      <cx:plotAreaRegion>
        <cx:series layoutId="boxWhisker" uniqueId="{4182C088-BBF1-40C3-8A6B-46B290DE937D}">
          <cx:dataId val="0"/>
          <cx:layoutPr>
            <cx:visibility meanLine="0" meanMarker="1" nonoutliers="0" outliers="1"/>
            <cx:statistics quartileMethod="exclusive"/>
          </cx:layoutPr>
        </cx:series>
      </cx:plotAreaRegion>
      <cx:axis id="0">
        <cx:catScaling gapWidth="1"/>
        <cx:title>
          <cx:tx>
            <cx:txData>
              <cx:v/>
            </cx:txData>
          </cx:tx>
          <cx:txPr>
            <a:bodyPr spcFirstLastPara="1" vertOverflow="ellipsis" wrap="square" lIns="0" tIns="0" rIns="0" bIns="0" anchor="ctr" anchorCtr="1"/>
            <a:lstStyle/>
            <a:p>
              <a:pPr algn="ctr">
                <a:defRPr/>
              </a:pPr>
              <a:endParaRPr/>
            </a:p>
          </cx:txPr>
        </cx:title>
        <cx:tickLabels/>
      </cx:axis>
      <cx:axis id="1">
        <cx:valScaling/>
        <cx:title>
          <cx:tx>
            <cx:txData>
              <cx:v/>
            </cx:txData>
          </cx:tx>
          <cx:txPr>
            <a:bodyPr spcFirstLastPara="1" vertOverflow="ellipsis" wrap="square" lIns="0" tIns="0" rIns="0" bIns="0" anchor="ctr" anchorCtr="1"/>
            <a:lstStyle/>
            <a:p>
              <a:pPr algn="ctr">
                <a:defRPr/>
              </a:pPr>
              <a:endParaRPr/>
            </a:p>
          </cx:txPr>
        </cx:title>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A34BD6-2614-8B42-A12F-9E0BB69758F9}" type="doc">
      <dgm:prSet loTypeId="urn:microsoft.com/office/officeart/2005/8/layout/radial4" loCatId="" qsTypeId="urn:microsoft.com/office/officeart/2005/8/quickstyle/simple1" qsCatId="simple" csTypeId="urn:microsoft.com/office/officeart/2005/8/colors/accent1_2" csCatId="accent1" phldr="1"/>
      <dgm:spPr/>
      <dgm:t>
        <a:bodyPr/>
        <a:lstStyle/>
        <a:p>
          <a:endParaRPr lang="en-US"/>
        </a:p>
      </dgm:t>
    </dgm:pt>
    <dgm:pt modelId="{2523ABA0-19C8-C743-B44F-675C8C875CB1}">
      <dgm:prSet phldrT="[Text]"/>
      <dgm:spPr/>
      <dgm:t>
        <a:bodyPr/>
        <a:lstStyle/>
        <a:p>
          <a:pPr algn="ctr"/>
          <a:r>
            <a:rPr lang="en-US">
              <a:latin typeface="Times New Roman" panose="02020603050405020304" pitchFamily="18" charset="0"/>
              <a:cs typeface="Times New Roman" panose="02020603050405020304" pitchFamily="18" charset="0"/>
            </a:rPr>
            <a:t>Sales Performance</a:t>
          </a:r>
        </a:p>
        <a:p>
          <a:pPr algn="ctr"/>
          <a:r>
            <a:rPr lang="en-US">
              <a:latin typeface="Times New Roman" panose="02020603050405020304" pitchFamily="18" charset="0"/>
              <a:cs typeface="Times New Roman" panose="02020603050405020304" pitchFamily="18" charset="0"/>
            </a:rPr>
            <a:t>(Measured in quota attainment)</a:t>
          </a:r>
        </a:p>
      </dgm:t>
    </dgm:pt>
    <dgm:pt modelId="{7EEE6125-3481-1148-AAC6-9D525DED7DBD}" type="parTrans" cxnId="{CC88D88C-8FAD-8D41-A606-D13C6C9293E0}">
      <dgm:prSet/>
      <dgm:spPr/>
      <dgm:t>
        <a:bodyPr/>
        <a:lstStyle/>
        <a:p>
          <a:pPr algn="ctr"/>
          <a:endParaRPr lang="en-US"/>
        </a:p>
      </dgm:t>
    </dgm:pt>
    <dgm:pt modelId="{258E798F-D36B-2349-AFA4-D5598B04F4DF}" type="sibTrans" cxnId="{CC88D88C-8FAD-8D41-A606-D13C6C9293E0}">
      <dgm:prSet/>
      <dgm:spPr/>
      <dgm:t>
        <a:bodyPr/>
        <a:lstStyle/>
        <a:p>
          <a:pPr algn="ctr"/>
          <a:endParaRPr lang="en-US"/>
        </a:p>
      </dgm:t>
    </dgm:pt>
    <dgm:pt modelId="{7F95E7F9-E6AF-924C-A90C-BF9655155820}">
      <dgm:prSet phldrT="[Text]"/>
      <dgm:spPr/>
      <dgm:t>
        <a:bodyPr/>
        <a:lstStyle/>
        <a:p>
          <a:pPr algn="ctr"/>
          <a:r>
            <a:rPr lang="en-US">
              <a:latin typeface="Times New Roman" panose="02020603050405020304" pitchFamily="18" charset="0"/>
              <a:cs typeface="Times New Roman" panose="02020603050405020304" pitchFamily="18" charset="0"/>
            </a:rPr>
            <a:t>Digital Maturity of Sales Process: Researching Accounts and Projects </a:t>
          </a:r>
        </a:p>
        <a:p>
          <a:pPr algn="ctr"/>
          <a:r>
            <a:rPr lang="en-US">
              <a:latin typeface="Times New Roman" panose="02020603050405020304" pitchFamily="18" charset="0"/>
              <a:cs typeface="Times New Roman" panose="02020603050405020304" pitchFamily="18" charset="0"/>
            </a:rPr>
            <a:t>(RQ1)</a:t>
          </a:r>
        </a:p>
      </dgm:t>
    </dgm:pt>
    <dgm:pt modelId="{965D5F6D-5F4D-7A46-80E0-8AC865525822}" type="parTrans" cxnId="{93FC0A35-5CB8-CA44-A4E5-52B106695ACD}">
      <dgm:prSet/>
      <dgm:spPr/>
      <dgm:t>
        <a:bodyPr/>
        <a:lstStyle/>
        <a:p>
          <a:pPr algn="ctr"/>
          <a:endParaRPr lang="en-US"/>
        </a:p>
      </dgm:t>
    </dgm:pt>
    <dgm:pt modelId="{56FB3C38-90FA-0448-9658-43F63A6CD0A8}" type="sibTrans" cxnId="{93FC0A35-5CB8-CA44-A4E5-52B106695ACD}">
      <dgm:prSet/>
      <dgm:spPr/>
      <dgm:t>
        <a:bodyPr/>
        <a:lstStyle/>
        <a:p>
          <a:pPr algn="ctr"/>
          <a:endParaRPr lang="en-US"/>
        </a:p>
      </dgm:t>
    </dgm:pt>
    <dgm:pt modelId="{E62F78F7-7B13-564C-8FD4-A0BA4516D57D}">
      <dgm:prSet phldrT="[Text]"/>
      <dgm:spPr/>
      <dgm:t>
        <a:bodyPr/>
        <a:lstStyle/>
        <a:p>
          <a:pPr algn="ctr"/>
          <a:r>
            <a:rPr lang="en-US">
              <a:latin typeface="Times New Roman" panose="02020603050405020304" pitchFamily="18" charset="0"/>
              <a:cs typeface="Times New Roman" panose="02020603050405020304" pitchFamily="18" charset="0"/>
            </a:rPr>
            <a:t>Digital Maturity of Sales Process: Presentation and Consulting </a:t>
          </a:r>
        </a:p>
        <a:p>
          <a:pPr algn="ctr"/>
          <a:r>
            <a:rPr lang="en-US">
              <a:latin typeface="Times New Roman" panose="02020603050405020304" pitchFamily="18" charset="0"/>
              <a:cs typeface="Times New Roman" panose="02020603050405020304" pitchFamily="18" charset="0"/>
            </a:rPr>
            <a:t>(RQ2)</a:t>
          </a:r>
        </a:p>
      </dgm:t>
    </dgm:pt>
    <dgm:pt modelId="{745C40EF-0041-F445-8E4B-7204EE9CAF4C}" type="parTrans" cxnId="{A40E6D12-AF10-324B-B3B5-CEAD657F87EE}">
      <dgm:prSet/>
      <dgm:spPr/>
      <dgm:t>
        <a:bodyPr/>
        <a:lstStyle/>
        <a:p>
          <a:pPr algn="ctr"/>
          <a:endParaRPr lang="en-US"/>
        </a:p>
      </dgm:t>
    </dgm:pt>
    <dgm:pt modelId="{F9F5FCFB-B634-2444-A08A-796C9212EA9D}" type="sibTrans" cxnId="{A40E6D12-AF10-324B-B3B5-CEAD657F87EE}">
      <dgm:prSet/>
      <dgm:spPr/>
      <dgm:t>
        <a:bodyPr/>
        <a:lstStyle/>
        <a:p>
          <a:pPr algn="ctr"/>
          <a:endParaRPr lang="en-US"/>
        </a:p>
      </dgm:t>
    </dgm:pt>
    <dgm:pt modelId="{9678D03D-FAAB-3F47-8E52-B5218CCCA7DE}">
      <dgm:prSet phldrT="[Text]"/>
      <dgm:spPr/>
      <dgm:t>
        <a:bodyPr/>
        <a:lstStyle/>
        <a:p>
          <a:pPr algn="ctr"/>
          <a:r>
            <a:rPr lang="en-US">
              <a:latin typeface="Times New Roman" panose="02020603050405020304" pitchFamily="18" charset="0"/>
              <a:cs typeface="Times New Roman" panose="02020603050405020304" pitchFamily="18" charset="0"/>
            </a:rPr>
            <a:t>Digital Maturity of Sales Process: Implementation </a:t>
          </a:r>
        </a:p>
        <a:p>
          <a:pPr algn="ctr"/>
          <a:r>
            <a:rPr lang="en-US">
              <a:latin typeface="Times New Roman" panose="02020603050405020304" pitchFamily="18" charset="0"/>
              <a:cs typeface="Times New Roman" panose="02020603050405020304" pitchFamily="18" charset="0"/>
            </a:rPr>
            <a:t>(RQ3)</a:t>
          </a:r>
        </a:p>
      </dgm:t>
    </dgm:pt>
    <dgm:pt modelId="{DEFDF1BD-3978-DB41-B36A-C7260DA29FF4}" type="parTrans" cxnId="{FC129DE3-9175-E042-B323-6445629D2156}">
      <dgm:prSet/>
      <dgm:spPr/>
      <dgm:t>
        <a:bodyPr/>
        <a:lstStyle/>
        <a:p>
          <a:pPr algn="ctr"/>
          <a:endParaRPr lang="en-US"/>
        </a:p>
      </dgm:t>
    </dgm:pt>
    <dgm:pt modelId="{3AA4497B-E93A-D044-9A34-3ED10B7C2A61}" type="sibTrans" cxnId="{FC129DE3-9175-E042-B323-6445629D2156}">
      <dgm:prSet/>
      <dgm:spPr/>
      <dgm:t>
        <a:bodyPr/>
        <a:lstStyle/>
        <a:p>
          <a:pPr algn="ctr"/>
          <a:endParaRPr lang="en-US"/>
        </a:p>
      </dgm:t>
    </dgm:pt>
    <dgm:pt modelId="{189B3B20-F67B-9A4D-835A-75BC0DBCD695}" type="pres">
      <dgm:prSet presAssocID="{72A34BD6-2614-8B42-A12F-9E0BB69758F9}" presName="cycle" presStyleCnt="0">
        <dgm:presLayoutVars>
          <dgm:chMax val="1"/>
          <dgm:dir/>
          <dgm:animLvl val="ctr"/>
          <dgm:resizeHandles val="exact"/>
        </dgm:presLayoutVars>
      </dgm:prSet>
      <dgm:spPr/>
    </dgm:pt>
    <dgm:pt modelId="{70719185-E198-8B45-9CC1-71D3D170DB29}" type="pres">
      <dgm:prSet presAssocID="{2523ABA0-19C8-C743-B44F-675C8C875CB1}" presName="centerShape" presStyleLbl="node0" presStyleIdx="0" presStyleCnt="1" custLinFactNeighborX="830" custLinFactNeighborY="7679"/>
      <dgm:spPr/>
    </dgm:pt>
    <dgm:pt modelId="{C0A6D978-7E8A-E141-987F-EA6223C48502}" type="pres">
      <dgm:prSet presAssocID="{965D5F6D-5F4D-7A46-80E0-8AC865525822}" presName="parTrans" presStyleLbl="bgSibTrans2D1" presStyleIdx="0" presStyleCnt="3"/>
      <dgm:spPr/>
    </dgm:pt>
    <dgm:pt modelId="{5A57984D-A44A-B54E-9E99-B6463D5A82F7}" type="pres">
      <dgm:prSet presAssocID="{7F95E7F9-E6AF-924C-A90C-BF9655155820}" presName="node" presStyleLbl="node1" presStyleIdx="0" presStyleCnt="3" custScaleY="100483" custRadScaleRad="151569" custRadScaleInc="37082">
        <dgm:presLayoutVars>
          <dgm:bulletEnabled val="1"/>
        </dgm:presLayoutVars>
      </dgm:prSet>
      <dgm:spPr/>
    </dgm:pt>
    <dgm:pt modelId="{AADCFA51-4554-B24E-9666-D4E16FC5AC4D}" type="pres">
      <dgm:prSet presAssocID="{745C40EF-0041-F445-8E4B-7204EE9CAF4C}" presName="parTrans" presStyleLbl="bgSibTrans2D1" presStyleIdx="1" presStyleCnt="3"/>
      <dgm:spPr/>
    </dgm:pt>
    <dgm:pt modelId="{6421288B-CDCF-D843-B9D6-EB57218C52B7}" type="pres">
      <dgm:prSet presAssocID="{E62F78F7-7B13-564C-8FD4-A0BA4516D57D}" presName="node" presStyleLbl="node1" presStyleIdx="1" presStyleCnt="3" custRadScaleRad="126950" custRadScaleInc="-294">
        <dgm:presLayoutVars>
          <dgm:bulletEnabled val="1"/>
        </dgm:presLayoutVars>
      </dgm:prSet>
      <dgm:spPr/>
    </dgm:pt>
    <dgm:pt modelId="{7A66F6AF-5B85-F242-B9D5-CE79750233AD}" type="pres">
      <dgm:prSet presAssocID="{DEFDF1BD-3978-DB41-B36A-C7260DA29FF4}" presName="parTrans" presStyleLbl="bgSibTrans2D1" presStyleIdx="2" presStyleCnt="3"/>
      <dgm:spPr/>
    </dgm:pt>
    <dgm:pt modelId="{2860B8B4-F789-AB4D-AB67-5871F7A050D5}" type="pres">
      <dgm:prSet presAssocID="{9678D03D-FAAB-3F47-8E52-B5218CCCA7DE}" presName="node" presStyleLbl="node1" presStyleIdx="2" presStyleCnt="3" custRadScaleRad="149876" custRadScaleInc="-38313">
        <dgm:presLayoutVars>
          <dgm:bulletEnabled val="1"/>
        </dgm:presLayoutVars>
      </dgm:prSet>
      <dgm:spPr/>
    </dgm:pt>
  </dgm:ptLst>
  <dgm:cxnLst>
    <dgm:cxn modelId="{F6C0F80A-4ECF-6F41-8DD5-CB4B80A36BB4}" type="presOf" srcId="{E62F78F7-7B13-564C-8FD4-A0BA4516D57D}" destId="{6421288B-CDCF-D843-B9D6-EB57218C52B7}" srcOrd="0" destOrd="0" presId="urn:microsoft.com/office/officeart/2005/8/layout/radial4"/>
    <dgm:cxn modelId="{A40E6D12-AF10-324B-B3B5-CEAD657F87EE}" srcId="{2523ABA0-19C8-C743-B44F-675C8C875CB1}" destId="{E62F78F7-7B13-564C-8FD4-A0BA4516D57D}" srcOrd="1" destOrd="0" parTransId="{745C40EF-0041-F445-8E4B-7204EE9CAF4C}" sibTransId="{F9F5FCFB-B634-2444-A08A-796C9212EA9D}"/>
    <dgm:cxn modelId="{0EA81F15-E53F-894A-B827-D05020371495}" type="presOf" srcId="{DEFDF1BD-3978-DB41-B36A-C7260DA29FF4}" destId="{7A66F6AF-5B85-F242-B9D5-CE79750233AD}" srcOrd="0" destOrd="0" presId="urn:microsoft.com/office/officeart/2005/8/layout/radial4"/>
    <dgm:cxn modelId="{4AF42C18-9932-CF43-BE9F-F665472699DA}" type="presOf" srcId="{965D5F6D-5F4D-7A46-80E0-8AC865525822}" destId="{C0A6D978-7E8A-E141-987F-EA6223C48502}" srcOrd="0" destOrd="0" presId="urn:microsoft.com/office/officeart/2005/8/layout/radial4"/>
    <dgm:cxn modelId="{93FC0A35-5CB8-CA44-A4E5-52B106695ACD}" srcId="{2523ABA0-19C8-C743-B44F-675C8C875CB1}" destId="{7F95E7F9-E6AF-924C-A90C-BF9655155820}" srcOrd="0" destOrd="0" parTransId="{965D5F6D-5F4D-7A46-80E0-8AC865525822}" sibTransId="{56FB3C38-90FA-0448-9658-43F63A6CD0A8}"/>
    <dgm:cxn modelId="{F917017A-A20F-734C-81FA-CF216C9657A0}" type="presOf" srcId="{745C40EF-0041-F445-8E4B-7204EE9CAF4C}" destId="{AADCFA51-4554-B24E-9666-D4E16FC5AC4D}" srcOrd="0" destOrd="0" presId="urn:microsoft.com/office/officeart/2005/8/layout/radial4"/>
    <dgm:cxn modelId="{D4928982-464A-8148-A9C5-D5EF73DA413C}" type="presOf" srcId="{2523ABA0-19C8-C743-B44F-675C8C875CB1}" destId="{70719185-E198-8B45-9CC1-71D3D170DB29}" srcOrd="0" destOrd="0" presId="urn:microsoft.com/office/officeart/2005/8/layout/radial4"/>
    <dgm:cxn modelId="{CC88D88C-8FAD-8D41-A606-D13C6C9293E0}" srcId="{72A34BD6-2614-8B42-A12F-9E0BB69758F9}" destId="{2523ABA0-19C8-C743-B44F-675C8C875CB1}" srcOrd="0" destOrd="0" parTransId="{7EEE6125-3481-1148-AAC6-9D525DED7DBD}" sibTransId="{258E798F-D36B-2349-AFA4-D5598B04F4DF}"/>
    <dgm:cxn modelId="{2AECE59F-51C7-D04E-9C54-ABE8DE07843F}" type="presOf" srcId="{7F95E7F9-E6AF-924C-A90C-BF9655155820}" destId="{5A57984D-A44A-B54E-9E99-B6463D5A82F7}" srcOrd="0" destOrd="0" presId="urn:microsoft.com/office/officeart/2005/8/layout/radial4"/>
    <dgm:cxn modelId="{86C5ECDB-5927-3041-9E5A-2D00567474AF}" type="presOf" srcId="{72A34BD6-2614-8B42-A12F-9E0BB69758F9}" destId="{189B3B20-F67B-9A4D-835A-75BC0DBCD695}" srcOrd="0" destOrd="0" presId="urn:microsoft.com/office/officeart/2005/8/layout/radial4"/>
    <dgm:cxn modelId="{FC129DE3-9175-E042-B323-6445629D2156}" srcId="{2523ABA0-19C8-C743-B44F-675C8C875CB1}" destId="{9678D03D-FAAB-3F47-8E52-B5218CCCA7DE}" srcOrd="2" destOrd="0" parTransId="{DEFDF1BD-3978-DB41-B36A-C7260DA29FF4}" sibTransId="{3AA4497B-E93A-D044-9A34-3ED10B7C2A61}"/>
    <dgm:cxn modelId="{788869EC-671A-C54F-817F-004E35D35D96}" type="presOf" srcId="{9678D03D-FAAB-3F47-8E52-B5218CCCA7DE}" destId="{2860B8B4-F789-AB4D-AB67-5871F7A050D5}" srcOrd="0" destOrd="0" presId="urn:microsoft.com/office/officeart/2005/8/layout/radial4"/>
    <dgm:cxn modelId="{8224256F-813B-9749-A13F-B72D6763A5C7}" type="presParOf" srcId="{189B3B20-F67B-9A4D-835A-75BC0DBCD695}" destId="{70719185-E198-8B45-9CC1-71D3D170DB29}" srcOrd="0" destOrd="0" presId="urn:microsoft.com/office/officeart/2005/8/layout/radial4"/>
    <dgm:cxn modelId="{301AF7A7-EF14-B240-A6E4-837F3520D2E7}" type="presParOf" srcId="{189B3B20-F67B-9A4D-835A-75BC0DBCD695}" destId="{C0A6D978-7E8A-E141-987F-EA6223C48502}" srcOrd="1" destOrd="0" presId="urn:microsoft.com/office/officeart/2005/8/layout/radial4"/>
    <dgm:cxn modelId="{C038DA88-80FC-B04D-B65F-C15EAFEA04E7}" type="presParOf" srcId="{189B3B20-F67B-9A4D-835A-75BC0DBCD695}" destId="{5A57984D-A44A-B54E-9E99-B6463D5A82F7}" srcOrd="2" destOrd="0" presId="urn:microsoft.com/office/officeart/2005/8/layout/radial4"/>
    <dgm:cxn modelId="{278EFF6D-D651-A142-90C0-6DB9D5F4B784}" type="presParOf" srcId="{189B3B20-F67B-9A4D-835A-75BC0DBCD695}" destId="{AADCFA51-4554-B24E-9666-D4E16FC5AC4D}" srcOrd="3" destOrd="0" presId="urn:microsoft.com/office/officeart/2005/8/layout/radial4"/>
    <dgm:cxn modelId="{1D19A1AE-5199-7444-8043-77D5E1284CCA}" type="presParOf" srcId="{189B3B20-F67B-9A4D-835A-75BC0DBCD695}" destId="{6421288B-CDCF-D843-B9D6-EB57218C52B7}" srcOrd="4" destOrd="0" presId="urn:microsoft.com/office/officeart/2005/8/layout/radial4"/>
    <dgm:cxn modelId="{A7647174-74A1-0F48-846D-1B13483794BA}" type="presParOf" srcId="{189B3B20-F67B-9A4D-835A-75BC0DBCD695}" destId="{7A66F6AF-5B85-F242-B9D5-CE79750233AD}" srcOrd="5" destOrd="0" presId="urn:microsoft.com/office/officeart/2005/8/layout/radial4"/>
    <dgm:cxn modelId="{9ADDFA54-9A10-0649-9B0B-C11D88413FED}" type="presParOf" srcId="{189B3B20-F67B-9A4D-835A-75BC0DBCD695}" destId="{2860B8B4-F789-AB4D-AB67-5871F7A050D5}" srcOrd="6" destOrd="0" presId="urn:microsoft.com/office/officeart/2005/8/layout/radial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19185-E198-8B45-9CC1-71D3D170DB29}">
      <dsp:nvSpPr>
        <dsp:cNvPr id="0" name=""/>
        <dsp:cNvSpPr/>
      </dsp:nvSpPr>
      <dsp:spPr>
        <a:xfrm>
          <a:off x="1626476" y="2005806"/>
          <a:ext cx="1469760" cy="14697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Sales Performance</a:t>
          </a:r>
        </a:p>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(Measured in quota attainment)</a:t>
          </a:r>
        </a:p>
      </dsp:txBody>
      <dsp:txXfrm>
        <a:off x="1841717" y="2221047"/>
        <a:ext cx="1039278" cy="1039278"/>
      </dsp:txXfrm>
    </dsp:sp>
    <dsp:sp modelId="{C0A6D978-7E8A-E141-987F-EA6223C48502}">
      <dsp:nvSpPr>
        <dsp:cNvPr id="0" name=""/>
        <dsp:cNvSpPr/>
      </dsp:nvSpPr>
      <dsp:spPr>
        <a:xfrm rot="13959105">
          <a:off x="325176" y="1105534"/>
          <a:ext cx="1896361" cy="4188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57984D-A44A-B54E-9E99-B6463D5A82F7}">
      <dsp:nvSpPr>
        <dsp:cNvPr id="0" name=""/>
        <dsp:cNvSpPr/>
      </dsp:nvSpPr>
      <dsp:spPr>
        <a:xfrm>
          <a:off x="0" y="0"/>
          <a:ext cx="1396272" cy="112241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Digital Maturity of Sales Process: Researching Accounts and Projects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(RQ1)</a:t>
          </a:r>
        </a:p>
      </dsp:txBody>
      <dsp:txXfrm>
        <a:off x="32874" y="32874"/>
        <a:ext cx="1330524" cy="1056665"/>
      </dsp:txXfrm>
    </dsp:sp>
    <dsp:sp modelId="{AADCFA51-4554-B24E-9666-D4E16FC5AC4D}">
      <dsp:nvSpPr>
        <dsp:cNvPr id="0" name=""/>
        <dsp:cNvSpPr/>
      </dsp:nvSpPr>
      <dsp:spPr>
        <a:xfrm rot="16135734">
          <a:off x="1649316" y="1032976"/>
          <a:ext cx="1368056" cy="4188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21288B-CDCF-D843-B9D6-EB57218C52B7}">
      <dsp:nvSpPr>
        <dsp:cNvPr id="0" name=""/>
        <dsp:cNvSpPr/>
      </dsp:nvSpPr>
      <dsp:spPr>
        <a:xfrm>
          <a:off x="1622421" y="0"/>
          <a:ext cx="1396272" cy="1117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Digital Maturity of Sales Process: Presentation and Consulting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(RQ2)</a:t>
          </a:r>
        </a:p>
      </dsp:txBody>
      <dsp:txXfrm>
        <a:off x="1655137" y="32716"/>
        <a:ext cx="1330840" cy="1051585"/>
      </dsp:txXfrm>
    </dsp:sp>
    <dsp:sp modelId="{7A66F6AF-5B85-F242-B9D5-CE79750233AD}">
      <dsp:nvSpPr>
        <dsp:cNvPr id="0" name=""/>
        <dsp:cNvSpPr/>
      </dsp:nvSpPr>
      <dsp:spPr>
        <a:xfrm rot="18320575">
          <a:off x="2461733" y="1096909"/>
          <a:ext cx="1833607" cy="418881"/>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60B8B4-F789-AB4D-AB67-5871F7A050D5}">
      <dsp:nvSpPr>
        <dsp:cNvPr id="0" name=""/>
        <dsp:cNvSpPr/>
      </dsp:nvSpPr>
      <dsp:spPr>
        <a:xfrm>
          <a:off x="3210744" y="0"/>
          <a:ext cx="1396272" cy="111701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Digital Maturity of Sales Process: Implementation </a:t>
          </a:r>
        </a:p>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(RQ3)</a:t>
          </a:r>
        </a:p>
      </dsp:txBody>
      <dsp:txXfrm>
        <a:off x="3243460" y="32716"/>
        <a:ext cx="1330840" cy="1051585"/>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6CFC3-14DF-DD4C-AA40-F864BC62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152</Pages>
  <Words>31313</Words>
  <Characters>191323</Characters>
  <Application>Microsoft Office Word</Application>
  <DocSecurity>0</DocSecurity>
  <Lines>4159</Lines>
  <Paragraphs>2140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Fosnight</dc:creator>
  <cp:keywords/>
  <dc:description/>
  <cp:lastModifiedBy>Larry Fosnight</cp:lastModifiedBy>
  <cp:revision>173</cp:revision>
  <cp:lastPrinted>2026-07-09T20:40:00Z</cp:lastPrinted>
  <dcterms:created xsi:type="dcterms:W3CDTF">2026-07-16T15:17:00Z</dcterms:created>
  <dcterms:modified xsi:type="dcterms:W3CDTF">2026-08-27T01:16:00Z</dcterms:modified>
</cp:coreProperties>
</file>